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Brave Heart</w:t>
      </w:r>
    </w:p>
    <w:p>
      <w:r>
        <w:t>### Prompt:</w:t>
        <w:br/>
        <w:br/>
        <w:t>"I have a 38-year-old male patient, a police detective, who recently suffered a significant fall while pursuing a suspect. He presents with non-specific complaints including persistent jaw pain and a sense of impending doom regarding his health. This patient has a notable family history of sudden heart failure, with his father, grandfather, and great-grandfather all having died of cardiac-related events at the age of 40. He expresses fear that he is genetically predisposed to meet the same fate and is reluctant to undergo further testing despite being discharged after initial assessments for broken bones yielded no other concerns.</w:t>
        <w:br/>
        <w:br/>
        <w:t>During the examination, the patient appears anxious and describes feelings of panic, coupled with periods of being unable to concentrate. His vital signs remain stable but show signs of bradycardia on monitoring. He also reports slight irregularities in bowel control which were not present prior to his fall.</w:t>
        <w:br/>
        <w:br/>
        <w:t>Initial workup included:</w:t>
        <w:br/>
        <w:br/>
        <w:t>- ECG: indicates bradycardia but no acute ischemic changes.</w:t>
        <w:br/>
        <w:t>- Chest X-ray: clear, with no signs of trauma or acute cardiac conditions.</w:t>
        <w:br/>
        <w:br/>
        <w:t>The patient refuses genetic testing fearing the potential outcome of a positive predisposition. Given his symptoms, family history, and the unexplained jaw pain, identify the possible differential diagnoses and recommend further diagnostic steps to rule out concerning conditions before considering psychiatric consultation for anxiety. What is the most likely condition to explain this patient's clinical presentation?"</w:t>
        <w:br/>
        <w:br/>
        <w:t>### Expected LLM Response:</w:t>
        <w:br/>
        <w:br/>
        <w:t>"In this case, the combination of the patient's bradycardia, familial history of early cardiac death, unexplained jaw pain, and psychological factors raises suspicion for a serious underlying condition. Here are some differential diagnoses and recommendations:</w:t>
        <w:br/>
        <w:br/>
        <w:t>Differential Diagnoses:</w:t>
        <w:br/>
        <w:br/>
        <w:t>1. Intracranial Aneurysm: Considering his family history of sudden cardiac issues, a brain aneurysm could produce symptoms including jaw pain due to nerve compression and can also lead to heightened anxiety and bradycardia if it affects the autonomic nervous system. It might also explain his sense of impending doom.</w:t>
        <w:br/>
        <w:br/>
        <w:t>2. Hereditary Sensory Autonomic Neuropathy: The irregular bowel control and bradycardia suggest a potential autonomic dysfunction, indicative of hereditary sensory autonomic neuropathy, which is rare but could account for multiple symptoms.</w:t>
        <w:br/>
        <w:br/>
        <w:t>3. Other Cardiac Arrhythmias: Conditions like Long QT syndrome or other inherited arrhythmias may lead to similar symptoms, especially with a significant family history.</w:t>
        <w:br/>
        <w:br/>
        <w:t>4. Stress/Anxiety Disorders: Given the traumatic incident and his family history, it's also possible this patient is experiencing panic attacks or anxiety, complicating his clinical picture and driving his fears about health.</w:t>
        <w:br/>
        <w:br/>
        <w:t>Recommended Diagnostic Tests:</w:t>
        <w:br/>
        <w:br/>
        <w:t>- MRI/MRA of the Head: To rule out the presence of an aneurysm or any vascular malformations which might not be detected through other means.</w:t>
        <w:br/>
        <w:t xml:space="preserve">  </w:t>
        <w:br/>
        <w:t>- Holter Monitor: Extended ECG monitoring could reveal intermittent arrhythmias correlating with subjective symptoms.</w:t>
        <w:br/>
        <w:br/>
        <w:t>- Full Cardiac Workup: Echocardiogram and possibly a stress test to evaluate for structural heart disease, especially given his family history.</w:t>
        <w:br/>
        <w:br/>
        <w:t xml:space="preserve">- Genetic Testing: Although initially refused, if aneurysms are suspected, stress the importance of this testing to check for hereditary conditions. </w:t>
        <w:br/>
        <w:br/>
        <w:t xml:space="preserve">The current clinical picture suggests an intracranial berry aneurysm as a leading diagnosis. This would explain the neurological aspects and provide a significant rationale for further detailed investigation." </w:t>
        <w:br/>
        <w:br/>
        <w:t>### DISEASE:</w:t>
        <w:br/>
        <w:t>Intracranial Berry Aneurysm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