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Babies_&amp;_Bathwater</w:t>
      </w:r>
    </w:p>
    <w:p>
      <w:r>
        <w:t>### Prompt:</w:t>
        <w:br/>
        <w:br/>
        <w:t xml:space="preserve">"I have a 30-year-old pregnant female patient, Naomi, who presented to the emergency department with a sudden episode of blacking out while driving, which nearly resulted in a car accident. Shortly after this incident, she collapsed while undergoing a sobriety test initiated by law enforcement, as they suspected intoxication. </w:t>
        <w:br/>
        <w:br/>
        <w:t>Upon evaluation, initial laboratory tests indicate elevated liver and kidney enzymes. The patient has a history of multiple miscarriages, leading to significant anxiety regarding the current pregnancy. Moreover, she exhibits difficulty swallowing and has experienced episodes of respiratory distress. These troubling symptoms are coupled with a notable asymmetrical appearance in her eyelids.</w:t>
        <w:br/>
        <w:br/>
        <w:t>Imaging studies, including X-rays, reveal a mass pressing against her esophagus, suggestive of significant underlying pathology. Collaborative discussions among the medical team highlight concerns regarding potential autoimmune diseases and paraneoplastic syndromes, given her presentation and rapid symptom escalation.</w:t>
        <w:br/>
        <w:br/>
        <w:t>Given the complexity of her case, what differential diagnoses should be prioritized, and what further diagnostic steps would you recommend to uncover the underlying cause of her deteriorating condition?"</w:t>
        <w:br/>
        <w:br/>
        <w:t>### Expected LLM Response:</w:t>
        <w:br/>
        <w:br/>
        <w:t>"The clinical presentation of this patient raises considerable concern for serious underlying conditions, particularly given her pregnancy and the acute nature of her symptoms. Here are the differential diagnoses to consider along with recommended diagnostic steps:</w:t>
        <w:br/>
        <w:br/>
        <w:t>Differential Diagnoses:</w:t>
        <w:br/>
        <w:br/>
        <w:t>1. **Small-cell lung cancer:** This type of cancer is known to occur in younger patients, including non-smokers, and can present with paraneoplastic syndromes manifesting as neurological symptoms (such as the drooping eyelid and swallowing difficulties), as well as respiratory issues.</w:t>
        <w:br/>
        <w:br/>
        <w:t>2. **Myasthenia gravis:** The patient’s symptoms, particularly difficulty swallowing and drooping eyelids (ptosis), could suggest myasthenia gravis, an autoimmune condition that can be exacerbated by pregnancy.</w:t>
        <w:br/>
        <w:br/>
        <w:t>3. **Preeclampsia or HELLP syndrome:** Although more common in later stages of pregnancy, these conditions can present with elevated liver enzymes and could explain some systemic symptoms.</w:t>
        <w:br/>
        <w:br/>
        <w:t>4. **Vasculitis:** While less likely, autoimmune vasculitis should be considered given the combination of neurological symptoms and organ system involvement.</w:t>
        <w:br/>
        <w:br/>
        <w:t>Recommended Diagnostic Tests:</w:t>
        <w:br/>
        <w:br/>
        <w:t>1. **CT scan of the chest and abdomen with contrast:** This is crucial to identify any masses, particularly in the lungs that could indicate lung cancer, as well as to evaluate her abdomen for any other pathologies.</w:t>
        <w:br/>
        <w:br/>
        <w:t>2. **MRI of the brain and spine:** To assess for any neurological involvement indicative of myasthenia gravis or other autoimmune processes that might be affecting her coordination and swallowing.</w:t>
        <w:br/>
        <w:br/>
        <w:t>3. **Autoimmune panel:** Testing for anti-acetylcholine receptor antibodies would help in diagnosing myasthenia gravis, while ANCA or ANA tests could help identify vasculitis.</w:t>
        <w:br/>
        <w:br/>
        <w:t>4. **Ultrasound of the abdomen:** Particularly since she is pregnant, an ultrasound could help monitor fetal health while identifying potential complications from her suspected conditions.</w:t>
        <w:br/>
        <w:br/>
        <w:t>5. **Pulmonary function tests:** To evaluate her respiratory distress and assess any functional impairment caused by locational obstruction from a mass.</w:t>
        <w:br/>
        <w:br/>
        <w:t>The patient's complicated presentation necessitates prompt intervention, particularly with ongoing concerns regarding her ability to maintain a healthy pregnancy in light of her ongoing decline."</w:t>
        <w:br/>
        <w:br/>
        <w:t>### DISEASE:</w:t>
        <w:br/>
        <w:t>Small-cell lung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