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Role Model</w:t>
      </w:r>
    </w:p>
    <w:p>
      <w:r>
        <w:t>### Prompt:</w:t>
        <w:br/>
        <w:br/>
        <w:t>"I am evaluating a 52-year-old male politician who collapsed during a speech. He initially presented with symptoms of nausea, disorientation, and vomiting before losing consciousness. Upon examination, he appears disheveled and expresses feeling chronically run-down and fatigued. Notably, his neurological exam reveals diminished patellar reflexes, a stutter, and he reports recent headaches. We proceeded with an MRI and lumbar puncture, both of which returned normal results except for a faint smudge in the brain.</w:t>
        <w:br/>
        <w:br/>
        <w:t xml:space="preserve">As his condition worsens, he develops seizures and experiences right-sided weakness. Laboratory tests reveal a positive Epstein-Barr virus status, yet other markers for common conditions are absent. Despite a thorough investigation including a suspected gastrointestinal infection or benign brain lesion, a diagnosis remains elusive. </w:t>
        <w:br/>
        <w:br/>
        <w:t>He has not disclosed any relevant high-risk behaviors or sexual history. Considering the specific constellation of his symptoms, particularly the neurological findings alongside the viral status, what differential diagnoses should I prioritize, and what further tests would be appropriate to elucidate this patient's condition?"</w:t>
        <w:br/>
        <w:br/>
        <w:t>### Expected LLM Response:</w:t>
        <w:br/>
        <w:br/>
        <w:t>"In this case, the patient's severe presentation—marked by neurological deficits, viral reactivation, and the clinical history—suggests an underlying immunological condition that may have led to secondary complications. Here are some differential diagnoses and further recommendations:</w:t>
        <w:br/>
        <w:br/>
        <w:t>Differential Diagnoses:</w:t>
        <w:br/>
        <w:br/>
        <w:t>1. **Common Variable Immunodeficiency Disease (CVID)**: This primary immunodeficiency can present later in life and is characterized by the inability to produce specific antibodies. It often leads to increased susceptibility to infections, including those caused by opportunistic pathogens.</w:t>
        <w:br/>
        <w:br/>
        <w:t>2. **AIDS-related Complications**: Given the patient’s immunocompromised state evidenced by the Epstein-Barr virus positivity, consideration of underlying AIDS, potentially due to unidentified high-risk behavior, should be accounted for.</w:t>
        <w:br/>
        <w:br/>
        <w:t>3. **Toxoplasmosis**: The presence of a brain lesion may suggest this parasitic infection, particularly in immunocompromised patients, which can lead to neurological deficits and seizures.</w:t>
        <w:br/>
        <w:br/>
        <w:t>4. **Autoimmune Encephalitis**: This could also be considered, particularly if there are autoimmune markers that were not initially tested.</w:t>
        <w:br/>
        <w:br/>
        <w:t>Recommended Diagnostic Tests:</w:t>
        <w:br/>
        <w:br/>
        <w:t>1. **Repeated Immunological Profiling**: Assessing immunoglobulin levels (IgG, IgM, IgA) and specific antibody responses to vaccines can help confirm CVID.</w:t>
        <w:br/>
        <w:br/>
        <w:t>2. **HIV Testing**: Considering the potential for undisclosed risk factors, a comprehensive HIV test is warranted, including CD4 counts and viral load.</w:t>
        <w:br/>
        <w:br/>
        <w:t>3. **CT or MRI with Contrast**: This may help visualize lesions more clearly and determine the presence of any opportunistic infections such as toxoplasmosis.</w:t>
        <w:br/>
        <w:br/>
        <w:t>4. **Bone Marrow Biopsy**: If hematological malignancy (like hairy cell leukemia) is suspected in conjunction with Epstein-Barr virus, a biopsy may be indicated to evaluate cellularity and immunophenotyping.</w:t>
        <w:br/>
        <w:br/>
        <w:t>5. **Lumbar Puncture (LP) Analysis for Antibodies**: Evaluating CSF for oligoclonal bands can help in diagnosing autoimmune encephalitis.</w:t>
        <w:br/>
        <w:br/>
        <w:t>In summary, given the patient's clinical picture, Common Variable Immunodeficiency Disease should be high on the differential diagnosis list, alongside consideration for opportunistic infections related to immune compromise."</w:t>
        <w:br/>
        <w:br/>
        <w:t>### DISEASE:</w:t>
        <w:br/>
        <w:t>Common Variable Immunodeficiency Disease (CVID)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