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Fetal Position</w:t>
      </w:r>
    </w:p>
    <w:p>
      <w:r>
        <w:t>### Prompt:</w:t>
        <w:br/>
        <w:br/>
        <w:t xml:space="preserve">"I am evaluating a 42-year-old female patient who is a professional photographer. She presented to the emergency department after experiencing signs of a stroke during a photo shoot, which included symptoms like slurred speech, facial drooping, and inability to maintain arm elevation. Despite initial symptoms subsiding, subsequent examinations revealed severe renal failure upon lab work and imaging. </w:t>
        <w:br/>
        <w:br/>
        <w:t>The patient is currently pregnant and reported that she was artificially inseminated. While investigating her symptoms, her medical team found a small issue with her mitral valve but subsequent treatments had no effect on her worsening renal function. As her condition deteriorated, the team started suspecting that the underlying issue might be related to complications with her pregnancy.</w:t>
        <w:br/>
        <w:br/>
        <w:t>The patient refuses to terminate her pregnancy despite being informed that her life is at risk due to these complications. As her condition continues to worsen, with recent developments of jaundice and liver failure, I believe that maternal mirror syndrome is of interest, given the potential links between fetal distress and maternal health.</w:t>
        <w:br/>
        <w:br/>
        <w:t>What differential diagnoses should we consider based on her presentation, and what next steps in management can be recommended to try to save both the patient and the unborn child?"</w:t>
        <w:br/>
        <w:br/>
        <w:t>### Expected LLM Response:</w:t>
        <w:br/>
        <w:br/>
        <w:t>"In this complex case, the patient's combination of symptoms suggests a significant underlying issue exacerbated by her pregnancy. The key differential diagnoses to consider, particularly in the context of her stroke-like symptoms and subsequent renal failure, are:</w:t>
        <w:br/>
        <w:br/>
        <w:t>1. **Maternal Mirror Syndrome**: This occurs when a fetus experiences distress or abnormalities, reflected in the mother’s health, often leading to severe conditions like renal failure or liver dysfunction.</w:t>
        <w:br/>
        <w:br/>
        <w:t>2. **Congenital Cystic Adenomatoid Malformation (CCAM)**: Given its association with respiratory complications in the fetus, CCAM could lead to issues that manifest in the mother, contributing to the symptoms observed.</w:t>
        <w:br/>
        <w:br/>
        <w:t>3. **Eclampsia**: While less likely in absence of hypertension or seizures reported in this presentation, the possibility of worsening symptoms related to pregnancy should be assessed.</w:t>
        <w:br/>
        <w:br/>
        <w:t>4. **Acute Fatty Liver of Pregnancy**: This condition can present with similar symptoms and could cause liver dysfunction leading to jaundice in the mother, especially in advanced stages of pregnancy.</w:t>
        <w:br/>
        <w:br/>
        <w:t>Recommended next steps for management could include:</w:t>
        <w:br/>
        <w:br/>
        <w:t>- **Emergency Consultation with a Maternal-Fetal Medicine Specialist**: They can provide additional insights into managing the pregnancy while considering the health of the mother.</w:t>
        <w:br/>
        <w:br/>
        <w:t>- **Imaging Studies**: A detailed ultrasound of the fetus could clarify structural abnormalities, particularly the condition of the fetal bladder or lungs indicating CCAM.</w:t>
        <w:br/>
        <w:br/>
        <w:t>- **Fetal Monitoring**: Continuous monitoring would be essential to assess any signs of fetal distress and to guide further interventions.</w:t>
        <w:br/>
        <w:br/>
        <w:t>- **Possible Fetal Interventions**: If CCAM is confirmed, exploring in-utero surgical procedures or delivering the fetus early may be considered, depending on the stability of the mother.</w:t>
        <w:br/>
        <w:br/>
        <w:t>- **Multi-disciplinary Team Meeting**: Engaging with a team that includes obstetricians, nephrologists, and pediatric surgeons could help formulate a cohesive approach to tackle the complexities of the dual-sided medical crisis.</w:t>
        <w:br/>
        <w:br/>
        <w:t>This case's unique challenges highlight the need for a careful and urgent approach to balance the health of both the mother and her unborn child."</w:t>
        <w:br/>
        <w:br/>
        <w:t>### DISEASE:</w:t>
        <w:br/>
        <w:t>Maternal Mirror Syndrome due to Congenital Cystic Adenomatoid Malformation.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