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Fools for Love</w:t>
      </w:r>
    </w:p>
    <w:p>
      <w:r>
        <w:t>### Prompt:</w:t>
        <w:br/>
        <w:br/>
        <w:t>"I have a complex case involving a young black female patient who presented at the emergency department after suddenly experiencing a severe episode of difficulty breathing. On examination, she exhibited signs of significant respiratory distress, including a swollen face and hives. Meanwhile, her husband, a young white male, started showing similar symptoms, including intense abdominal pain and shortness of breath. Both originally appeared healthy prior to this incident.</w:t>
        <w:br/>
        <w:br/>
        <w:t>Initial evaluations included:</w:t>
        <w:br/>
        <w:br/>
        <w:t>- CBC and BMP: These tests indicated normal white blood cell counts and electrolyte levels.</w:t>
        <w:br/>
        <w:t>- Chest X-ray: No signs of infection or pneumonia were noted.</w:t>
        <w:br/>
        <w:t>- Skin testing: Revealed an extensive urticarial rash on the patient.</w:t>
        <w:br/>
        <w:br/>
        <w:t>Due to the acute nature of the symptoms and the response to treatment, anaphylaxis was suspected; however, the exact allergen could not be determined based on the patient’s history. The couple had no known exposures to allergens prior to the episode, and both expressed considerable distress about their symptoms, revealing a tightly-knit relationship.</w:t>
        <w:br/>
        <w:br/>
        <w:t>As the case advanced, the patient's symptoms worsened rapidly, culminating in her comatose state. The husband, meanwhile, insisted on undergoing riskier testing to determine the cause of his symptoms rather than allowing his wife to be treated first. Their intertwined histories and refusal to acknowledge the potential connection raised concerns for multiple pathologies at play.</w:t>
        <w:br/>
        <w:br/>
        <w:t>Given this scenario, could you outline differential diagnoses to consider and suggest appropriate further diagnostic tests that might elucidate the underlying condition?"</w:t>
        <w:br/>
        <w:br/>
        <w:t>### Expected LLM Response:</w:t>
        <w:br/>
        <w:br/>
        <w:t>"The clinical presentation of breathing difficulties, swelling, urticaria, and gastrointestinal symptoms in this couple suggests a possible shared etiology that could be linked to a genetic predisposition rather than merely an allergic reaction. Here are some differential diagnoses to consider:</w:t>
        <w:br/>
        <w:br/>
        <w:t>Differential Diagnoses:</w:t>
        <w:br/>
        <w:br/>
        <w:t>1. Hereditary Angioedema (HAE): This genetic condition can lead to recurrent episodes of swelling, particularly in the face, extremities, and gastrointestinal tract, possibly explaining both patients’ symptoms. It is also characterized by attacks that can be precipitated by stress or trauma.</w:t>
        <w:br/>
        <w:br/>
        <w:t>2. Acquired Angioedema: A condition triggered by various factors but often linked to medications or underlying disorders such as kidney disease, which could present with similar symptoms in both individuals.</w:t>
        <w:br/>
        <w:br/>
        <w:t>3. Allergic Reactions: Though less likely given the sudden onset, exposure to an unknown environmental trigger, food allergy, or insect stings could provoke anaphylactic responses.</w:t>
        <w:br/>
        <w:br/>
        <w:t>4. Familial Mediterranean Fever (FMF): A hereditary condition that can present with recurrent episodes of inflammation and symptoms resembling those observed in this patient couple.</w:t>
        <w:br/>
        <w:br/>
        <w:t>Recommended Diagnostic Tests:</w:t>
        <w:br/>
        <w:br/>
        <w:t>1. Complement Levels: An assessment of C4 and C1-inhibitor levels would help in characterizing the type of angioedema, helping to distinguish between hereditary and acquired types.</w:t>
        <w:br/>
        <w:br/>
        <w:t>2. Genetic Testing: Since hereditary angioedema is genetically transmitted, testing for mutations in the SERPING1 gene can confirm the diagnosis if HAE is suspected.</w:t>
        <w:br/>
        <w:br/>
        <w:t>3. Serum Trytase Level: Measuring baseline serum tryptase can help determine if an anaphylactic reaction has occurred.</w:t>
        <w:br/>
        <w:br/>
        <w:t>4. Detailed Family History: Gathering information on familial patterns could reveal similarities to hereditary disorders, leading to insights into the underlying causes.</w:t>
        <w:br/>
        <w:br/>
        <w:t>In this case, due to the severity of symptoms and potential familial relation, hereditary angioedema should be the leading consideration for further investigation, especially given its rarity and the close relationship between the patients."</w:t>
        <w:br/>
        <w:br/>
        <w:t>### DISEASE:</w:t>
        <w:br/>
        <w:t>Hereditary Angioedema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