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House's Head</w:t>
      </w:r>
    </w:p>
    <w:p>
      <w:r>
        <w:t>### Prompt:</w:t>
        <w:br/>
        <w:br/>
        <w:t>"I have a 38-year-old male patient who was involved in a serious bus accident. He presented initially with a concussion and retrograde amnesia characterized by a lack of recollection of the events leading up to the crash. Upon examination, he was found to have a longitudinal fracture of the temporal bone, which resulted in significant headaches and intermittent confusion.</w:t>
        <w:br/>
        <w:br/>
        <w:t>During his recovery, the patient expressed vivid hallucinations and fragmented memories, often recalling injured individuals from the bus. He described a particular memory of a young woman who appeared to be in distress and potentially suffering from a serious medical condition. His clinical presentation includes symptoms of confusion and sporadic dizziness.</w:t>
        <w:br/>
        <w:br/>
        <w:t>In the aftermath of the accident, the patient was stabilized but has since developed signs consistent with neurological compromise, including episodes of labored breathing and unexplained muscle contractions. He has been having difficulty with involuntary movements and has exhibited signs of shock.</w:t>
        <w:br/>
        <w:br/>
        <w:t>Given these findings and his history, what differential diagnoses should be prioritized, and what immediate interventions or tests should be performed to assess for any life-threatening conditions?"</w:t>
        <w:br/>
        <w:br/>
        <w:t>### Expected LLM Response:</w:t>
        <w:br/>
        <w:br/>
        <w:t>"In this case, the patient’s history of a bus accident and the subsequent clinical symptoms raise several potential differential diagnoses. The combination of his concussion, amnesia, and emerging neurologic symptoms suggests that he may be experiencing a serious condition, including:</w:t>
        <w:br/>
        <w:br/>
        <w:t xml:space="preserve">Differential Diagnoses: </w:t>
        <w:br/>
        <w:br/>
        <w:t>1. **Air Embolism**: Given the nature of the bus accident, the patient may have developed an air embolism, which is a rare but life-threatening condition that can arise from trauma, especially if air enters the venous system. Symptoms can include confusion, neurological deficits, and respiratory distress.</w:t>
        <w:br/>
        <w:br/>
        <w:t>2. **Contusion or Hemorrhage**: The history of trauma suggests the possibility of a cerebral contusion or intracranial hemorrhage (subdural hematoma or epidural hematoma). The presence of a temporal bone fracture can compromise vascular integrity and lead to bleeding complications.</w:t>
        <w:br/>
        <w:br/>
        <w:t>3. **Post-Traumatic Seizures**: The patient’s symptoms could also suggest post-traumatic seizures, particularly if he is exhibiting involuntary movements.</w:t>
        <w:br/>
        <w:br/>
        <w:t>4. **Neurogenic Shock or Autonomic Dysregulation**: The episodes of shock and labored breathing may indicate a neurogenic component that can arise after significant head injuries or spinal cord injuries.</w:t>
        <w:br/>
        <w:br/>
        <w:t>5. **Meningitis or Encephalitis**: Though not immediately suggested, the severe headache and altered mental status warrant consideration of an infectious process, particularly due to his direct previous history of head trauma.</w:t>
        <w:br/>
        <w:br/>
        <w:t>Recommended Tests and Immediate Interventions:</w:t>
        <w:br/>
        <w:br/>
        <w:t>1. **CT or MRI Scan of the Brain**: A neuroimaging study is essential to rule out intracranial hemorrhage, contusions, or other structural brain injuries resulting from the accident.</w:t>
        <w:br/>
        <w:br/>
        <w:t>2. **Arterial and Venous Doppler Studies**: To evaluate for potential air embolism or vascular compromise, especially if the patient exhibits signs of a cardiovascular event.</w:t>
        <w:br/>
        <w:br/>
        <w:t>3. **Lumbar Puncture**: If infection is considered, a lumbar puncture may help rule out meningitis or encephalitis by analyzing cerebrospinal fluid.</w:t>
        <w:br/>
        <w:br/>
        <w:t>4. **Continuous Cardiac Monitoring**: To assess for arrhythmias or other cardiovascular complications related to air embolism or other post-traumatic pathologies.</w:t>
        <w:br/>
        <w:br/>
        <w:t>5. **Neurological Consultation**: Immediate involvement of neurology for further evaluation of potential seizures or other acute neurological events.</w:t>
        <w:br/>
        <w:br/>
        <w:t>This case demonstrates the importance of thorough assessment in head trauma patients, particularly with a complex presentation following a significant accident."</w:t>
        <w:br/>
        <w:br/>
        <w:t>### DISEASE:</w:t>
        <w:br/>
        <w:t>Air embolism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