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Ugly</w:t>
      </w:r>
    </w:p>
    <w:p>
      <w:r>
        <w:t>### Prompt:</w:t>
        <w:br/>
        <w:br/>
        <w:t>"I am consulting on a case involving a young male patient, approximately 16 years old, who presented with a significant facial disfigurement requiring reconstructive surgery. However, just before the scheduled operation, the patient experienced a sudden change in his health status, characterized by acute respiratory distress and persistent vomiting of blood. His heart rate exhibited significant variations, leading to an emergency intervention where a pacemaker wire was temporarily fitted.</w:t>
        <w:br/>
        <w:br/>
        <w:t xml:space="preserve">His medical history is unremarkable, and he has no known allergies. Initial tests included various imaging studies aimed at assessing intracranial pressure and cardiac evaluation. Despite initial assumptions that his symptoms could be attributed to a possible drug use or psychiatric issues linked to his condition, further examination revealed tachycardia and clinical signs of distress. </w:t>
        <w:br/>
        <w:br/>
        <w:t>As the diagnostic process progressed, one of the potential diagnoses suggested was juvenile rheumatoid arthritis (the patient had a suggestive joint examination), but the response to treatment did not align with this diagnosis. Recently, subtle discolorations on the patient's scalp became noticeable, which upon closer observation, could indicate an atypical manifestation of a specific infectious disease.</w:t>
        <w:br/>
        <w:br/>
        <w:t>Given the medical scenario, what are the differential diagnoses that should be considered, especially in relation to tick-borne illnesses, and what additional tests do you recommend to refine the diagnosis?"</w:t>
        <w:br/>
        <w:br/>
        <w:t>### Expected LLM Response:</w:t>
        <w:br/>
        <w:br/>
        <w:t xml:space="preserve">"The described clinical presentation of the young male patient raises several differential diagnoses, particularly concerning tick-borne diseases, due to the sudden acute respiratory distress and other systemic symptoms. </w:t>
        <w:br/>
        <w:br/>
        <w:t>**Differential Diagnoses:**</w:t>
        <w:br/>
        <w:br/>
        <w:t>1. **Lyme Disease:** This is a potential diagnosis given the production of a target-like rash (erythema migrans) which can occur several weeks after a tick bite. Lyme disease often presents with nonspecific systemic symptoms like fatigue, fever, and joint pain, but neurologic involvement can occur, as seen with potential facial nerve symptoms or cardiac manifestations leading to arrhythmias.</w:t>
        <w:br/>
        <w:br/>
        <w:t>2. **Juvenile Idiopathic Arthritis (JIA):** Although previously considered, the rapid progression and acute nature of his symptoms raise suspicion that this might not be the primary issue, especially if the response to steroid treatment does not follow expected lines.</w:t>
        <w:br/>
        <w:br/>
        <w:t>3. **Other Tick-Borne Diseases:** Conditions such as Anaplasmosis or Babesiosis could present similarly, particularly with hematologic findings such as thrombocytopenia and issues with the liver that could explain the patient's vomiting of blood.</w:t>
        <w:br/>
        <w:br/>
        <w:t>**Recommended Diagnostic Tests:**</w:t>
        <w:br/>
        <w:br/>
        <w:t>1. **Serologic Testing for Lyme Disease:** Standard and perhaps also advanced tests such as ELISA followed by Western blot confirmation would help in determining if infection with Borrelia burgdorferi is present.</w:t>
        <w:br/>
        <w:br/>
        <w:t>2. **Lumbar Puncture (LP):** This could reveal inflammatory markers in the cerebrospinal fluid, providing evidence for potential central nervous system involvement of Lyme disease or other infectious etiologies.</w:t>
        <w:br/>
        <w:br/>
        <w:t>3. **Comprehensive Metabolic Panel and Full Blood Count:** To evaluate liver function and check blood counts for evidence of hemolysis or other hematologic disturbances.</w:t>
        <w:br/>
        <w:br/>
        <w:t>4. **MRI or CT Imaging of the Brain:** To look for any changes consistent with inflammatory conditions or other primary central nervous system diseases.</w:t>
        <w:br/>
        <w:br/>
        <w:t xml:space="preserve">Considering the symptoms presented, particularly the changing health status and facial discolorations, Lyme disease should be a significant consideration in the differential diagnosis as it can present with multisystem involvement and may not always exhibit the classic rash early in the infection." </w:t>
        <w:br/>
        <w:br/>
        <w:t>### DISEASE:</w:t>
        <w:br/>
        <w:t>Lyme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