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Locked In</w:t>
      </w:r>
    </w:p>
    <w:p>
      <w:r>
        <w:t>### Prompt:</w:t>
        <w:br/>
        <w:br/>
        <w:t>"I am consulting on a complex case involving a male patient, age 35, who was involved in a bicycle accident and was found unconscious at the scene. Upon regaining consciousness in the hospital, he was completely unable to move or communicate, remaining aware but unable to express any thoughts aside from blinking his eyes. His medical team performed an EEG, which indicated no significant brain activity. Although he can follow commands with his eyes, he appears to be in a state of intentional unresponsiveness.</w:t>
        <w:br/>
        <w:br/>
        <w:t>The primary neurologist suspects the possibility of locked-in syndrome but has ruled it out due to the lack of motor response. The patient does not have a significant medical history and was previously healthy. The doctors are considering various possibilities for his condition and are discussing potential neurological conditions that could lead to this severe state of paralysis. They noted elevated liver enzymes and signs of potential organ failure. Environmental exposure history is being reviewed, and a lumbar puncture is planned.</w:t>
        <w:br/>
        <w:br/>
        <w:t>What differential diagnoses should be considered for this patient’s condition, and which specific diagnostic tests would help in confirming or ruling out these conditions?"</w:t>
        <w:br/>
        <w:br/>
        <w:t>### Expected LLM Response:</w:t>
        <w:br/>
        <w:br/>
        <w:t>"The scenario presented suggests that the patient may indeed be suffering from locked-in syndrome, potentially as a result of a neurotoxic agent or an infectious process. However, given the complexities and his current presentation, a range of differential diagnoses should be explored, focusing on both neurological and systemic causes.</w:t>
        <w:br/>
        <w:br/>
        <w:t>Differential Diagnoses:</w:t>
        <w:br/>
        <w:br/>
        <w:t>1. **Leptospirosis**: This bacterial infection is often associated with exposure to contaminated water or soil, which is plausible given the patient’s background. It can lead to multi-systemic involvement, including liver failure and neurological complications.</w:t>
        <w:br/>
        <w:br/>
        <w:t>2. **Neurosyphilis**: This infection can cause various neurological deficits and may present similarly to locked-in syndrome. A detailed sexual, travel, and exposure history may provide further context.</w:t>
        <w:br/>
        <w:br/>
        <w:t xml:space="preserve">3. **Heavy Metal Poisoning (Cadmium Exposure)**: If the patient was exposed to high levels of cadmium at his workplace, this could result in neurological symptoms and liver dysfunction. </w:t>
        <w:br/>
        <w:br/>
        <w:t>4. **Guillain-Barré Syndrome**: Although typically presenting with less severe initial paralysis, this autoimmune condition could be considered given the acute onset of symptoms post-accident.</w:t>
        <w:br/>
        <w:br/>
        <w:t>5. **Cerebral Embolism or Stroke**: Considering the nature of the accident, it's critical to evaluate for potential vascular insults leading to his current state.</w:t>
        <w:br/>
        <w:br/>
        <w:t>Recommended Diagnostic Tests:</w:t>
        <w:br/>
        <w:br/>
        <w:t>- **Lumbar Puncture**: This would provide cerebrospinal fluid analysis to check for potential infections (e.g., leptospirosis, syphilis) or inflammation.</w:t>
        <w:br/>
        <w:br/>
        <w:t>- **MRI/CT Imaging**: Advanced imaging techniques may reveal structural brain changes or lesions indicative of an acute problem.</w:t>
        <w:br/>
        <w:br/>
        <w:t>- **Blood Tests**: Comprehensive metabolic panels to further evaluate liver function, along with serological tests for leptospirosis and syphilis.</w:t>
        <w:br/>
        <w:br/>
        <w:t>- **Toxicology Screen**: Blood and urine tests for heavy metals or neurotoxins should be performed to rule out poisoning.</w:t>
        <w:br/>
        <w:br/>
        <w:t>In this case, leptospirosis should be prioritized given its rare presentation but significant systemic effects, particularly in the context of organ failure and neurological deficits."</w:t>
        <w:br/>
        <w:br/>
        <w:t>### DISEASE:</w:t>
        <w:br/>
        <w:t>Leptospirosis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