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5 to 9</w:t>
      </w:r>
    </w:p>
    <w:p>
      <w:r>
        <w:t>### Prompt:</w:t>
        <w:br/>
        <w:br/>
        <w:t>"I have a 35-year-old female patient who is the head of a busy hospital administration department experiencing significant stress due to high-demand job responsibilities. She presents on a particularly challenging day, reporting acute episodes of nausea and vomiting, coupled with a fever of 100.5°F. Her symptoms began in the early morning hours and quickly escalated throughout the day. Additionally, she mentions feeling unusually fatigued and has not been able to keep solid food down since the onset of her symptoms. Notably, she has a young child at home who was recently ill but is now reportedly doing well.</w:t>
        <w:br/>
        <w:br/>
        <w:t>The patient's medical history is unremarkable, and she has not taken any medications recently. Physical examination reveals mild dehydration, with dry mucous membranes and a tender abdomen, although no rebound tenderness is noted. A rapid COVID-19 test is negative, and initial blood work shows only mild leukocytosis.</w:t>
        <w:br/>
        <w:br/>
        <w:t>Given that the symptoms have developed amid her extremely stressful work environment, what potential differential diagnoses should be considered, and what further diagnostic tests or management steps would you recommend to address her condition?"</w:t>
        <w:br/>
        <w:br/>
        <w:t>### Expected LLM Response:</w:t>
        <w:br/>
        <w:br/>
        <w:t>"In considering the patient's acute presentation of nausea, vomiting, mild fever, and abdominal tenderness in the context of a high-stress work environment, there are several potential differential diagnoses to explore:</w:t>
        <w:br/>
        <w:br/>
        <w:t>1. **Gastroenteritis**: This could be viral or bacterial in origin, given the acute nature of her symptoms. The presence of nausea and vomiting, possibly due to a contagious virus, should be considered, especially if there’s recent exposure to ill individuals or foodborne illness.</w:t>
        <w:br/>
        <w:br/>
        <w:t>2. **Acute Pancreatitis**: Stress can exacerbate various conditions; however, this would typically present with more severe epigastric pain. Consideration for gallstones or recent changes in diet could also be relevant factors.</w:t>
        <w:br/>
        <w:br/>
        <w:t>3. **Peptic Ulcer Disease or Gastritis**: Stress can lead to increased gastric acid production, potentially resulting in ulcer formation or gastritis. These would lead to epigastric discomfort or burning sensation along with nausea.</w:t>
        <w:br/>
        <w:br/>
        <w:t>4. **Functional Gastrointestinal Disorder (like IBS)**: Given her stress level, it could trigger functional GI symptoms such as those resembling gastroenteritis without an infectious cause.</w:t>
        <w:br/>
        <w:br/>
        <w:t>Further diagnostic tests and management steps could include:</w:t>
        <w:br/>
        <w:br/>
        <w:t>- **Abdominal Ultrasound or CT Scan**: To evaluate for any underlying structural issues, such as gallstones or pancreatitis.</w:t>
        <w:br/>
        <w:t>- **Stool Studies**: If a viral or bacterial infection is suspected, identifying the potential infectious agent could direct specific treatment.</w:t>
        <w:br/>
        <w:t>- **Hydration Assessment and IV Fluids**: Given her description of dehydration, initiating IV fluid therapy may be necessary.</w:t>
        <w:br/>
        <w:t>- **Consider Stress-Related Causes**: Engage the patient in a discussion regarding stress management techniques and evaluate whether psychological support or counseling may be beneficial.</w:t>
        <w:br/>
        <w:br/>
        <w:t>This case demonstrates how high-stress environments can contribute to vulnerabilities in physical health, warranting a thorough investigation and comprehensive management strategy to ensure favorable outcomes."</w:t>
        <w:br/>
        <w:br/>
        <w:t>### DISEASE:</w:t>
        <w:br/>
        <w:t>Gastroenteritis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