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Help Me</w:t>
      </w:r>
    </w:p>
    <w:p>
      <w:r>
        <w:t>### Prompt:</w:t>
        <w:br/>
        <w:br/>
        <w:t>"I have a 34-year-old female patient, Hanna, who was involved in a traumatic incident during a crane collapse. She was trapped under heavy debris for an extended period. Upon rescue, she was found conscious but reported severe pain in her left leg, which was pinned. Initial assessments indicated her vitals were stable, though her blood pressure spiked during examination. She expressed profound anxiety about her condition but remained determined to protect her leg despite warnings about potentially severe injuries.</w:t>
        <w:br/>
        <w:br/>
        <w:t xml:space="preserve">While she was treated on the scene—an isotonic IV was infused into her tibia to stabilize her condition—fears of developing a crush syndrome were expressed. As time passed under the debris, her condition began to deteriorate; she showed signs of increasing respiratory distress and developed sudden onset pain in the chest. </w:t>
        <w:br/>
        <w:br/>
        <w:t>Radiological studies and blood tests are pending due to the chaotic environment. Given this scenario, what differential diagnoses should be considered for her worsening symptoms, particularly related to her leg and respiratory status? Additionally, what immediate interventions would be critical for her management?"</w:t>
        <w:br/>
        <w:br/>
        <w:t>### Expected LLM Response:</w:t>
        <w:br/>
        <w:br/>
        <w:t>"In this case, the patient's acute respiratory distress and leg pain following a traumatic incident raise significant concern for complications commonly associated with prolonged entrapment and trauma. Key differential diagnoses and necessary actions include:</w:t>
        <w:br/>
        <w:br/>
        <w:t>Differential Diagnoses:</w:t>
        <w:br/>
        <w:br/>
        <w:t>1. **Crush Syndrome**: Due to prolonged compression of her leg, this syndrome could lead to systemic complications from muscle necrosis and release of myoglobin into the bloodstream, which may subsequently cause renal failure.</w:t>
        <w:br/>
        <w:br/>
        <w:t>2. **Fat Embolism Syndrome (FES)**: After trauma or orthopedic procedures, fat globules can enter the bloodstream and lead to respiratory distress, neurological symptoms, and a petechial rash. Given the context of both a traumatic injury and amputation concerns, FES must be considered.</w:t>
        <w:br/>
        <w:br/>
        <w:t>3. **Pulmonary Embolism (PE)**: Sudden chest pain and respiratory distress could be indicative of a thromboembolic event, especially with underlying risk factors from immobilization or deep vein thrombosis due to injury.</w:t>
        <w:br/>
        <w:br/>
        <w:t>4. **Lung Collapse (Pneumothorax or Hemothorax)**: Compression from debris may have led to lung injury, producing a collapsed lung or bleeding in the pleural space, especially considering her respiratory symptoms.</w:t>
        <w:br/>
        <w:br/>
        <w:t>Immediate Interventions:</w:t>
        <w:br/>
        <w:br/>
        <w:t xml:space="preserve">- **Monitoring and Stabilization**: Continuous monitoring of vital signs, including blood pressure and respiratory rate, is crucial. </w:t>
        <w:br/>
        <w:br/>
        <w:t>- **Oxygen Therapy**: Administer supplemental oxygen to manage potential hypoxia as a result of respiratory distress.</w:t>
        <w:br/>
        <w:br/>
        <w:t>- **Fluid Management**: Intravenous fluids may be necessary to ensure hydration and protect renal function, especially if crush syndrome develops.</w:t>
        <w:br/>
        <w:br/>
        <w:t>- **Imaging**: Urgent imaging including chest X-ray or CT scan should be performed to assess any lung injuries or signs of fat embolization.</w:t>
        <w:br/>
        <w:br/>
        <w:t>- **Surgical Consultation**: Immediate evaluation by a trauma surgeon for potential fasciotomy or amputation should be considered to relieve pressure and manage ongoing tissue viability.</w:t>
        <w:br/>
        <w:br/>
        <w:t>While further investigations are needed to confirm these conditions, the critical nature of her symptoms and the potential for life-threatening complications requires prompt and coordinated medical intervention."</w:t>
        <w:br/>
        <w:br/>
        <w:t>### DISEASE:</w:t>
        <w:br/>
        <w:t>Fat Embolism Syndrome (FES)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