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Family Practice</w:t>
      </w:r>
    </w:p>
    <w:p>
      <w:r>
        <w:t>### Prompt:</w:t>
        <w:br/>
        <w:br/>
        <w:t xml:space="preserve">"I have a 65-year-old female patient presenting with a range of unusual symptoms, including palpitations, fatigue, and tremors. She has a history of high blood pressure and has recently been diagnosed with microcytic anemia. During the evaluation, she complains of episodes of heart racing and weakness, leading to her being hospitalized. Despite initial reassurance and medication, her condition appears to be worsening. Her daughter, also a physician, insists on a thorough examination due to concerns about potential psychiatric components associated with her mother’s long-term psychosomatic symptoms. Previous tests have ruled out immediate life-threatening cardiovascular conditions or malignancies. </w:t>
        <w:br/>
        <w:br/>
        <w:t xml:space="preserve">Recent environmental scans suggested exposure to a herbal remedy, purported to treat arthritis, which may contain heavy metals, but were inconclusive. The patient's mental status appears stable; however, she exhibits cognitive inconsistencies that raise questions regarding her ability to accurately report her health status. </w:t>
        <w:br/>
        <w:br/>
        <w:t>What differential diagnoses should be considered, and what further tests are necessary to explore the potential connection between her current symptoms and her previous hip replacement surgery? Specifically, is there any likelihood that the cause of her symptoms is related to an implant-related toxicity such as heavy metal poisoning?"</w:t>
        <w:br/>
        <w:br/>
        <w:t>### Expected LLM Response:</w:t>
        <w:br/>
        <w:br/>
        <w:t>"In this case, the patient's symptoms of palpitations, tremors, and fatigue, in the context of her medical history and potential exposure to a toxic herbal remedy, warrant consideration of several differential diagnoses. Here are some possible conditions and recommended tests:</w:t>
        <w:br/>
        <w:br/>
        <w:t>Differential Diagnoses:</w:t>
        <w:br/>
        <w:br/>
        <w:t>1. **Cobalt Poisoning**: This is particularly relevant due to the patient's hip replacement. Cobalt is commonly used in certain metal-on-metal hip prosthetics, and its release into the body can lead to systemic toxicity manifesting as neurological symptoms, cardiac irregularities, and anemia.</w:t>
        <w:br/>
        <w:br/>
        <w:t>2. **Lead Poisoning**: Since the patient has been exposed to a herbal remedy (Azarcon) that is known to contain lead, this should be evaluated. Lead can cause a variety of symptoms, including cognitive deficits, peripheral neuropathy, and anemia.</w:t>
        <w:br/>
        <w:br/>
        <w:t>3. **Thiamine Deficiency (Wernicke's Encephalopathy)**: If the patient has a history of chronic alcohol use or malnutrition, thiamine deficiency could explain her neurological symptoms and palpitations.</w:t>
        <w:br/>
        <w:br/>
        <w:t>4. **Psychosomatic Disorder**: Despite the emphasis on organic causes, the potential for psychosomatic impacts related to her medical history cannot be overlooked. An evaluation for psychiatric conditions may be necessary.</w:t>
        <w:br/>
        <w:br/>
        <w:t>Recommended Diagnostic Tests:</w:t>
        <w:br/>
        <w:br/>
        <w:t>1. **Metal Level Testing**: Measure cobalt and lead levels in serum or whole blood to assess for potential metal toxicity.</w:t>
        <w:br/>
        <w:br/>
        <w:t>2. **MRI or CT of the Hip Joint**: To examine the integrity of the hip prosthesis and evaluate for any evidence of metallosis or other related complications.</w:t>
        <w:br/>
        <w:br/>
        <w:t>3. **Complete Blood Count (CBC) and Reticulocyte Count**: To assess the degree of anemia and response of bone marrow, which may be affected by heavy metals.</w:t>
        <w:br/>
        <w:br/>
        <w:t>4. **Thiamine Level Testing**: Measure thiamine levels to assess for deficiency, particularly if substance use disorder is suspected.</w:t>
        <w:br/>
        <w:br/>
        <w:t>5. **Lumbar Puncture (LP)**: If neurological symptoms persist, it may be prudent to analyze cerebrospinal fluid for any underlying inflammatory disorders.</w:t>
        <w:br/>
        <w:br/>
        <w:t>6. **Holter Monitor**: To assess for any arrhythmias that may not be evident on standard electrocardiograms.</w:t>
        <w:br/>
        <w:br/>
        <w:t>In conclusion, given the clinical context and symptomatology, cobalt poisoning related to her hip replacement should be a leading concern, and appropriate investigations should be prioritized to confirm or rule out toxic effects."</w:t>
        <w:br/>
        <w:br/>
        <w:t>### DISEASE:</w:t>
        <w:br/>
        <w:t>Cobalt Poisoning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