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Perils of Paranoia</w:t>
      </w:r>
    </w:p>
    <w:p>
      <w:r>
        <w:t>### Prompt:</w:t>
        <w:br/>
        <w:br/>
        <w:t>"I have a 45-year-old male patient who presents with acute respiratory distress after experiencing episodes of severe throat pain and fever over the last few days. He suddenly collapsed during a courtroom session, believing he was having a heart attack. Upon examination, he exhibits significant swelling in his neck, difficulty breathing, and a gray pseudomembrane observed during a visual inspection of his throat. His medical history includes non-compliance with routine vaccinations, and he has shown indications of progressive anxiety about societal collapse, evident from an extreme stockpile of firearms and related paraphernalia found at his home.</w:t>
        <w:br/>
        <w:br/>
        <w:t>Initial diagnostic workup included:</w:t>
        <w:br/>
        <w:br/>
        <w:t>- Chest X-ray: No signs of pneumonia or other acute lung conditions.</w:t>
        <w:br/>
        <w:t>- Complete Blood Count: Elevated white blood cell count suggesting possible infection.</w:t>
        <w:br/>
        <w:t>- Throat swab: Pending for cultures and sensitivity.</w:t>
        <w:br/>
        <w:br/>
        <w:t>He has no significant past medical history, and there are no known allergies to medications. His family reports that he has recently been increasingly paranoid about potential threats from local and governmental bodies, which may have influenced his behavior and decision to avoid vaccinations.</w:t>
        <w:br/>
        <w:br/>
        <w:t>Given these findings, what differential diagnoses should be considered for this patient's condition, and what further tests would you recommend to confirm the cause of his respiratory distress?"</w:t>
        <w:br/>
        <w:br/>
        <w:t>### Expected LLM Response:</w:t>
        <w:br/>
        <w:br/>
        <w:t>"In this case, the symptoms and history provided for the patient suggest a significant infectious disease consideration. The main differential diagnoses to consider, particularly given the acute respiratory distress and the swelling noted, include:</w:t>
        <w:br/>
        <w:br/>
        <w:t>Differential Diagnoses:</w:t>
        <w:br/>
        <w:br/>
        <w:t>- Diphtheria: This bacterial infection caused by *Corynebacterium diphtheriae* is particularly relevant due to the symptoms of a gray pseudomembrane in the throat, respiratory distress, and the patient's vaccination history. It typically presents with a sore throat, fever, and systemic signs of infection, as well as complications like tracheal obstruction due to the accumulation of a pseudomembrane.</w:t>
        <w:br/>
        <w:br/>
        <w:t>- Acute Epiglottitis: Although less common due to vaccination against Haemophilus influenzae type b (Hib), this condition could present similarly with swelling in the throat and respiratory distress.</w:t>
        <w:br/>
        <w:br/>
        <w:t>- Allergic Reaction or Anaphylaxis: Considering the acute nature of the respiratory distress, and if accompanied by hives or swelling elsewhere, this condition could be possible but is less likely given the context and lack of other systemic signs.</w:t>
        <w:br/>
        <w:br/>
        <w:t>- Paraneoplastic Syndrome: Considering the suggestion of potential malignancy due to the patient’s extensive anxiety-related behavior, although less common, would warrant consideration if infectious causes are ruled out.</w:t>
        <w:br/>
        <w:br/>
        <w:t>Recommended Tests:</w:t>
        <w:br/>
        <w:br/>
        <w:t>1. Throat Culture: Essential for identifying *Corynebacterium diphtheriae* or other pathogens that may be present.</w:t>
        <w:br/>
        <w:t>2. PCR Testing: Can rapidly confirm the presence of diphtheria toxin genes.</w:t>
        <w:br/>
        <w:t>3. Lateral Neck X-ray: To evaluate for epiglottitis and assess the degree of airway obstruction.</w:t>
        <w:br/>
        <w:t>4. CBC with Differential: To monitor for changes in white blood cell counts indicating the type of infection (bacterial versus viral).</w:t>
        <w:br/>
        <w:t>5. Consideration for Bronchoscopy: If respiratory distress persists and the cause remains unclear, this can directly visualize the airway and obtain samples for culture.</w:t>
        <w:br/>
        <w:br/>
        <w:t>Given the patient's presentation and the critical nature of diphtheria, immediate treatment with diphtheria antitoxin and appropriate antibiotics should not be delayed while awaiting results, especially since diphtheria can lead to severe complications rapidly."</w:t>
        <w:br/>
        <w:br/>
        <w:t>### DISEASE:</w:t>
        <w:br/>
        <w:t>Diphtheria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