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The_C_Word</w:t>
      </w:r>
    </w:p>
    <w:p>
      <w:r>
        <w:t>### Prompt:</w:t>
        <w:br/>
        <w:br/>
        <w:t>"I have a complex case involving a six-year-old female patient, Emily, who has several preexisting health issues. She was brought to the emergency department after she experienced a nosebleed and became unconscious while playing at an amusement park. Upon examination, she exhibited signs of significant distress, including a decrease in circulation to her fingers and toes. The patient's medical history reveals that she has two copies of the gene associated with ataxia telangiectasia, a condition that could complicate her symptoms.</w:t>
        <w:br/>
        <w:br/>
        <w:t xml:space="preserve">Her mother, an expert in her condition, believes Emily's health problems are linked to environmental factors and is adamant about pursuing unconventional treatments, including the experimental antibiotic LEX-2, which she has also self-administered without official approval. This intervention leads to notable symptoms, including jaundice and possible liver failure. </w:t>
        <w:br/>
        <w:br/>
        <w:t>The medical team initially considered potential complications stemming from her genetic disorder; however, their differential diagnoses now must account for the acute changes in her neurological status. The team is concerned about the possibility of a serious underlying issue that may not be immediately apparent in the initial assessments, especially with symptoms like liver involvement and the sudden onset of a stroke.</w:t>
        <w:br/>
        <w:br/>
        <w:t>What potential diagnoses should be considered in this patient given her unique presentation, and what specific tests or interventions would you recommend to elucidate the cause of her symptoms?"</w:t>
        <w:br/>
        <w:br/>
        <w:t>### Expected LLM Response:</w:t>
        <w:br/>
        <w:br/>
        <w:t>"In this case, Emily's presentation of acute symptoms such as a nosebleed, unconsciousness, jaundice, and signs of decreased circulation could indicate a variety of differential diagnoses, particularly given her genetic background. Here are some possible considerations:</w:t>
        <w:br/>
        <w:br/>
        <w:t>**Differential Diagnoses:**</w:t>
        <w:br/>
        <w:br/>
        <w:t>1. **Pulmonary Embolism:** Despite her young age, an embolism could cause sudden changes in consciousness and could explain jaundice if there is associated heart failure or liver involvement due to poor perfusion.</w:t>
        <w:br/>
        <w:br/>
        <w:t>2. **Atrial Myxoma:** This is a common primary heart tumor that can present with systemic symptoms due to obstruction of blood flow. In fact, a myxoma can lead to embolic events causing strokes and could potentially explain the combination of her symptoms.</w:t>
        <w:br/>
        <w:br/>
        <w:t>3. **Severe Thrombocytopenia or Coagulation Disorder:** Given the nosebleed and symptoms of decreased circulation, a bleeding disorder could be responsible for her acute deterioration. The patient’s genetic predisposition might complicate this factor further.</w:t>
        <w:br/>
        <w:br/>
        <w:t>4. **Hepatic Venous Outflow Obstruction:** Given her jaundice, this can point towards liver failure due to thrombosis of the hepatic veins, which could be associated with her prior medical history and treatments.</w:t>
        <w:br/>
        <w:br/>
        <w:t>**Recommended Diagnostic Tests:**</w:t>
        <w:br/>
        <w:br/>
        <w:t>- **Echocardiogram:** This imaging would be critical in assessing for the presence of an atrial myxoma or any other cardiac abnormalities contributing to her symptoms.</w:t>
        <w:br/>
        <w:t>- **CT Angiography:** This can help visualize the pulmonary vasculature to assess for possible emboli.</w:t>
        <w:br/>
        <w:t>- **Liver Function Tests:** A comprehensive panel should be run to evaluate the extent of liver involvement.</w:t>
        <w:br/>
        <w:t>- **Complete Blood Count (CBC) and Coagulation Profiles:** To assess for thrombocytopenia and other coagulation abnormalities.</w:t>
        <w:br/>
        <w:br/>
        <w:t>**Additional Considerations:**</w:t>
        <w:br/>
        <w:br/>
        <w:t>The mother's involvement in Emily's treatment and her use of the experimental drug must be approached with caution, emphasizing the need for thorough discussions about potential risks and benefits. Moreover, it may be beneficial to explore Emily's exposure history that could relate to environmental toxins, given the mother's concerns.</w:t>
        <w:br/>
        <w:br/>
        <w:t>Given the acute and potentially life-threatening nature of Emily's symptoms, immediate action guided by the results of the suggested tests will be necessary to determine an effective treatment plan."</w:t>
        <w:br/>
        <w:br/>
        <w:t>### DISEASE:</w:t>
        <w:br/>
        <w:t>Atrial myxoma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