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2">
      <w:pPr>
        <w:spacing w:before="20" w:lineRule="auto"/>
        <w:ind w:left="4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before="20" w:lineRule="auto"/>
        <w:ind w:left="4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4">
      <w:pPr>
        <w:spacing w:before="20" w:lineRule="auto"/>
        <w:ind w:left="4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Высшая школа экономики»</w:t>
      </w:r>
    </w:p>
    <w:p w:rsidR="00000000" w:rsidDel="00000000" w:rsidP="00000000" w:rsidRDefault="00000000" w:rsidRPr="00000000" w14:paraId="00000005">
      <w:pPr>
        <w:spacing w:after="160" w:before="20" w:lineRule="auto"/>
        <w:ind w:left="4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0" w:lineRule="auto"/>
        <w:ind w:left="4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институт электроники и математики им. А.Н.Тихонова НИУ ВШЭ</w:t>
      </w:r>
    </w:p>
    <w:p w:rsidR="00000000" w:rsidDel="00000000" w:rsidP="00000000" w:rsidRDefault="00000000" w:rsidRPr="00000000" w14:paraId="00000007">
      <w:pPr>
        <w:spacing w:after="160" w:before="20" w:lineRule="auto"/>
        <w:ind w:left="4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Департамент компьютерной инженерии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Конструкторская документация по проведению измерений, разработке оснастки и моделированию ОУ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моделей тестовых структур</w:t>
      </w:r>
    </w:p>
    <w:p w:rsidR="00000000" w:rsidDel="00000000" w:rsidP="00000000" w:rsidRDefault="00000000" w:rsidRPr="00000000" w14:paraId="00000029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SPICE-моделей npn и pnp биполярных транзисторов необходимо провести измерения статических и динамических характеристик транзисторов каждого типа. Для этого этапа нужно собрать схемы. 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261" cy="270986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8257" l="0" r="59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261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Схема для получения статических характеристик NPN транзистора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9868" cy="278308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12981" l="0" r="24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868" cy="278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Схема для получения статических характеристик PNP транзистора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2813" cy="2561764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1816" l="0" r="63953" t="4823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56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Схема для получения динамических характеристик PNP транзистора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5238" cy="272446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18721" l="0" r="71926" t="3826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72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Схема для получения динамических характеристик NPN транзистора</w:t>
      </w:r>
    </w:p>
    <w:p w:rsidR="00000000" w:rsidDel="00000000" w:rsidP="00000000" w:rsidRDefault="00000000" w:rsidRPr="00000000" w14:paraId="00000033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Измерения статических характеристик тестовых структур биполярных транзисторов следует проводить с помощью прецизионного мультиметра Keithley 2602 по четырехпроводной схеме, а для измерения динамических характеристик нужно использовать генератор АКИП-3417 и осциллограф АКИП-4134. В ходе процесса измерений могут быть найдены транзисторы, работающие некорректно. </w:t>
      </w:r>
    </w:p>
    <w:p w:rsidR="00000000" w:rsidDel="00000000" w:rsidP="00000000" w:rsidRDefault="00000000" w:rsidRPr="00000000" w14:paraId="00000035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результаты выводятся в Excel на одну таблицу, далее находятся средние значения для npn и pnp транзисторов. Пример вывода всех характеристик представлен на рис. 5.</w:t>
      </w:r>
    </w:p>
    <w:p w:rsidR="00000000" w:rsidDel="00000000" w:rsidP="00000000" w:rsidRDefault="00000000" w:rsidRPr="00000000" w14:paraId="00000036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измерении динамических характеристик на осциллографе нужно смотреть время задержки выходного сигнала от входного сигнала, а также время нарастания переднего и заднего фронта.</w:t>
      </w:r>
    </w:p>
    <w:p w:rsidR="00000000" w:rsidDel="00000000" w:rsidP="00000000" w:rsidRDefault="00000000" w:rsidRPr="00000000" w14:paraId="00000037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3358" cy="322670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358" cy="322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Характеристика Гуммеля всех измеренных pnp транзисторов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325" cy="3220737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325" cy="3220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Средняя характеристика Гуммеля pnp транзисторов</w:t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39328" cy="3081889"/>
            <wp:effectExtent b="0" l="0" r="0" 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9328" cy="3081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Пример динамических характеристик транзистора </w:t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можно переходить к этапу моделирования. Требуется создать схемы, представленные выше, и начинать сравнение характеристик смоделированных и полученных в результате измерений. 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моделировании важно учесть, что для подбора динамических характеристик нужно использовать характеристики, подобранные на этапе работы со статическими характеристиками. В случае, если возникают сложности с подбором динамических параметров, следует вернуться к статическим характеристикам, более внимательно подобрать параметры SPICE–модели Гуммеля–Пуна, а далее продолжать работу с динамическими характеристиками. 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параметров, полученных по статическим характеристикам: 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project NPN (IS=1.038E-16 BF=100 NF=1 VAF=100 IKF=1.2e-2 ISE=2E-12 NE=100 BR=50 NR=100 VAR=100 IKR=8 ISC =10E-12 NC=1.1 RB=8.1 RE=0.3 RC=8.8)</w:t>
      </w:r>
    </w:p>
    <w:p w:rsidR="00000000" w:rsidDel="00000000" w:rsidP="00000000" w:rsidRDefault="00000000" w:rsidRPr="00000000" w14:paraId="0000004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параметров, полученных по динамическим характеристикам: </w:t>
      </w:r>
    </w:p>
    <w:p w:rsidR="00000000" w:rsidDel="00000000" w:rsidP="00000000" w:rsidRDefault="00000000" w:rsidRPr="00000000" w14:paraId="0000004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CJE=1e-11 CJC=2000e-12 Tf=1e-16 Tr=1.1e-8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этапе требуется менять параметры транзистора таким образом, чтобы получить максимальное совпадение характеристик. Когда параметры подобраны, модели транзисторов можно использовать для моделирования операционных усилителей. 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Сравнение смоделированных и экспериментальных значений статических характеристик </w:t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8188" cy="2719846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71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Сравнение смоделированных и экспериментальных значений динамических характеристик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оснастки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проведения измерений и создания моделей, необходимо разработать оснастку для проведения измерений и подавления паразитных возбуждений. Ниже приведена схема, созданная в среде Easyeda.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схеме должны присутствовать резисторы переменного сопротивления RP1, RP2, RP3. Необходимо добавить дроссели индуктивностью 1 мГн и конденсаторы со значением емкости 0.1 мкФ. SMA–разъемы RF (8 штук) нужны для сверхвысокочастотных (СВЧ) измерений. Переключатели позволяют подключать нагрузку к определенному выводу микросхемы и, помимо этого, подключать фильтры, которые помогают исключить паразитные эффекты. 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иметь возможность полностью отключить конденсатор от цепи измерений было необходимо добавить два переключателя, в этом случае его обкладки не будут заряжаться и вносить изменения в результаты.</w:t>
      </w:r>
    </w:p>
    <w:p w:rsidR="00000000" w:rsidDel="00000000" w:rsidP="00000000" w:rsidRDefault="00000000" w:rsidRPr="00000000" w14:paraId="0000005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8788" cy="3953026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788" cy="395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Схема оснастки для проведения измерений и подавления паразитных возбуждений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необходимо измерить статические характеристики, нужно подключить к цепи резисторы с помощью переключателей. Если же есть необходимость измерить динамические характеристики, то есть возможность подключить конденсаторы.  Также есть возможность подключить катушки индуктивности, которые позволят избавиться от паразитных эффектов. </w:t>
      </w:r>
    </w:p>
    <w:p w:rsidR="00000000" w:rsidDel="00000000" w:rsidP="00000000" w:rsidRDefault="00000000" w:rsidRPr="00000000" w14:paraId="0000005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Плата является двусторонней, поэтому полигон земли находится на двух сторонах платы, а размеры уже напечатанной платы составляют 94х82 мм. </w:t>
      </w:r>
    </w:p>
    <w:p w:rsidR="00000000" w:rsidDel="00000000" w:rsidP="00000000" w:rsidRDefault="00000000" w:rsidRPr="00000000" w14:paraId="0000005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6375" cy="3861988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1757" l="3487" r="0" t="5494"/>
                    <a:stretch>
                      <a:fillRect/>
                    </a:stretch>
                  </pic:blipFill>
                  <pic:spPr>
                    <a:xfrm>
                      <a:off x="0" y="0"/>
                      <a:ext cx="5316375" cy="38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Оснастка в виде платы для проведения измерений и подавления паразитных возбуждений</w:t>
      </w:r>
    </w:p>
    <w:p w:rsidR="00000000" w:rsidDel="00000000" w:rsidP="00000000" w:rsidRDefault="00000000" w:rsidRPr="00000000" w14:paraId="0000005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8763" cy="3396588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3416" l="0" r="0" t="7009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39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3D–модель оснастки</w:t>
      </w:r>
    </w:p>
    <w:p w:rsidR="00000000" w:rsidDel="00000000" w:rsidP="00000000" w:rsidRDefault="00000000" w:rsidRPr="00000000" w14:paraId="0000005D">
      <w:pPr>
        <w:pStyle w:val="Heading1"/>
        <w:widowControl w:val="0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Моделирование операционных усилителей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измерений должны быть разработаны SPICE-модели биполярных транзисторов, позволяющие проводить схемотехническое моделирование ОУ. 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этапе нужно собрать схему в среде разработки. Чтобы проводить схемотехническое моделирование операционного усилителя, необходимо для двух типов NPN и PNP написать “.model” и далее прописать имеющиеся параметры. 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одного из возможных вариантов приведен на рис. 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4406" cy="3372566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6" cy="3372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Общий вид модели ОУ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4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q78pylfI1zmqxZ8lHu5dQgqMBw==">CgMxLjAyCGguZ2pkZ3hzMgloLjMwajB6bGwyCWguMWZvYjl0ZTgAciExbnV4WWdjZDdKZlB5bzRzeXVjV0xjNllqc2hIdC1ZN04=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