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E2AF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  <w:t>Федеральное государственное автономное образовательное учреждение</w:t>
      </w:r>
    </w:p>
    <w:p w14:paraId="6D584816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  <w:t>высшего образования</w:t>
      </w:r>
    </w:p>
    <w:p w14:paraId="6ED25F23" w14:textId="77777777" w:rsidR="0074462F" w:rsidRDefault="0074462F" w:rsidP="0074462F">
      <w:pPr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  <w:t>"Национальный исследовательский университет</w:t>
      </w:r>
    </w:p>
    <w:p w14:paraId="1798B854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  <w:t>"Высшая школа экономики"</w:t>
      </w:r>
    </w:p>
    <w:p w14:paraId="58E436AC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46123B40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3"/>
          <w:lang w:eastAsia="ru-RU"/>
        </w:rPr>
        <w:t>Московский институт электроники и математики им. А.Н.Тихонова НИУ ВШЭ</w:t>
      </w:r>
    </w:p>
    <w:p w14:paraId="4477ED20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47D0CD86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3"/>
          <w:lang w:eastAsia="ru-RU"/>
        </w:rPr>
        <w:t>Курс: Схемотехника</w:t>
      </w:r>
    </w:p>
    <w:p w14:paraId="306972E9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3"/>
          <w:lang w:eastAsia="ru-RU"/>
        </w:rPr>
      </w:pPr>
    </w:p>
    <w:p w14:paraId="586A1754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3"/>
          <w:lang w:eastAsia="ru-RU"/>
        </w:rPr>
      </w:pPr>
    </w:p>
    <w:p w14:paraId="790DE4AD" w14:textId="77777777" w:rsidR="0074462F" w:rsidRDefault="0074462F" w:rsidP="00744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3"/>
          <w:lang w:eastAsia="ru-RU"/>
        </w:rPr>
      </w:pPr>
    </w:p>
    <w:p w14:paraId="250AC805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29A8355E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351430EA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62A54BB6" w14:textId="77777777" w:rsidR="0074462F" w:rsidRDefault="0074462F" w:rsidP="0074462F">
      <w:pPr>
        <w:shd w:val="clear" w:color="auto" w:fill="FFFFFF"/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7A5662A0" w14:textId="77777777" w:rsidR="0074462F" w:rsidRDefault="0074462F" w:rsidP="0074462F">
      <w:pPr>
        <w:shd w:val="clear" w:color="auto" w:fill="FFFFFF"/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5F128856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ОТЧЕТ</w:t>
      </w:r>
    </w:p>
    <w:p w14:paraId="650540F4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по лабораторной работе №4</w:t>
      </w:r>
    </w:p>
    <w:p w14:paraId="1599B832" w14:textId="77777777" w:rsidR="0074462F" w:rsidRPr="00B96B73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 w:rsidRPr="00B96B73"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Исследование активных фильтров</w:t>
      </w:r>
      <w:r w:rsidRPr="00B96B73"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”</w:t>
      </w:r>
    </w:p>
    <w:p w14:paraId="453C0AB0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Студенты:</w:t>
      </w:r>
    </w:p>
    <w:p w14:paraId="17B9D278" w14:textId="1D1C6BE3" w:rsidR="0062449B" w:rsidRDefault="0062449B" w:rsidP="0062449B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Камаров Л.Ш.</w:t>
      </w:r>
    </w:p>
    <w:p w14:paraId="66639EBB" w14:textId="5AB7A5EA" w:rsidR="0062449B" w:rsidRDefault="0062449B" w:rsidP="0062449B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Горбачева В.Ю.</w:t>
      </w:r>
    </w:p>
    <w:p w14:paraId="5264DF5E" w14:textId="0C082782" w:rsidR="0062449B" w:rsidRPr="0062449B" w:rsidRDefault="0062449B" w:rsidP="0062449B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Манякин Д.Р.</w:t>
      </w:r>
    </w:p>
    <w:p w14:paraId="6839EEA4" w14:textId="247FAE4C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7"/>
          <w:szCs w:val="23"/>
          <w:u w:val="single"/>
          <w:lang w:eastAsia="ru-RU"/>
        </w:rPr>
        <w:t>БИВ</w:t>
      </w:r>
      <w:r w:rsidR="0062449B">
        <w:rPr>
          <w:rFonts w:ascii="Times New Roman" w:eastAsia="Times New Roman" w:hAnsi="Times New Roman" w:cs="Times New Roman"/>
          <w:color w:val="000000"/>
          <w:sz w:val="27"/>
          <w:szCs w:val="23"/>
          <w:u w:val="single"/>
          <w:lang w:eastAsia="ru-RU"/>
        </w:rPr>
        <w:t>203</w:t>
      </w:r>
    </w:p>
    <w:p w14:paraId="1184F0E8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  <w:t>Оценка:__________</w:t>
      </w:r>
    </w:p>
    <w:p w14:paraId="341ABA44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00688F36" w14:textId="77777777" w:rsidR="0074462F" w:rsidRDefault="0074462F" w:rsidP="0074462F">
      <w:pPr>
        <w:shd w:val="clear" w:color="auto" w:fill="FFFFFF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464AA930" w14:textId="77777777" w:rsidR="0074462F" w:rsidRDefault="0074462F" w:rsidP="0074462F">
      <w:pPr>
        <w:shd w:val="clear" w:color="auto" w:fill="FFFFFF"/>
        <w:spacing w:after="0" w:line="24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3949747A" w14:textId="77777777" w:rsidR="0074462F" w:rsidRDefault="0074462F" w:rsidP="0074462F">
      <w:pPr>
        <w:shd w:val="clear" w:color="auto" w:fill="FFFFFF"/>
        <w:spacing w:after="0" w:line="240" w:lineRule="auto"/>
        <w:ind w:right="567"/>
        <w:jc w:val="right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51EA30AA" w14:textId="77777777" w:rsidR="0074462F" w:rsidRDefault="0074462F" w:rsidP="0074462F">
      <w:pPr>
        <w:shd w:val="clear" w:color="auto" w:fill="FFFFFF"/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7B0F3457" w14:textId="77777777" w:rsidR="0074462F" w:rsidRDefault="0074462F" w:rsidP="0074462F">
      <w:pPr>
        <w:shd w:val="clear" w:color="auto" w:fill="FFFFFF"/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27"/>
          <w:szCs w:val="23"/>
          <w:lang w:eastAsia="ru-RU"/>
        </w:rPr>
      </w:pPr>
    </w:p>
    <w:p w14:paraId="1157E5DE" w14:textId="77777777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</w:p>
    <w:p w14:paraId="51604FA7" w14:textId="77777777" w:rsidR="0074462F" w:rsidRDefault="0074462F" w:rsidP="0074462F">
      <w:pP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</w:p>
    <w:p w14:paraId="741A3DA7" w14:textId="6345EA99" w:rsidR="0074462F" w:rsidRDefault="0074462F" w:rsidP="0074462F">
      <w:pP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  <w:t>Москва 202</w:t>
      </w:r>
      <w:r w:rsidR="0062449B"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  <w:t>2</w:t>
      </w:r>
    </w:p>
    <w:p w14:paraId="5C57AF9E" w14:textId="7F37E7B9" w:rsidR="00312764" w:rsidRPr="005320D0" w:rsidRDefault="00312764" w:rsidP="00312764">
      <w:pPr>
        <w:pStyle w:val="a3"/>
        <w:rPr>
          <w:b/>
          <w:color w:val="000000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04AA" wp14:editId="475411B3">
                <wp:simplePos x="0" y="0"/>
                <wp:positionH relativeFrom="page">
                  <wp:posOffset>4504055</wp:posOffset>
                </wp:positionH>
                <wp:positionV relativeFrom="page">
                  <wp:posOffset>4244975</wp:posOffset>
                </wp:positionV>
                <wp:extent cx="877570" cy="1206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5F04B79" id="Прямоугольник 7" o:spid="_x0000_s1026" style="position:absolute;margin-left:354.65pt;margin-top:334.25pt;width:69.1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" fillcolor="black" stroked="f">
                <w10:wrap anchorx="page" anchory="page"/>
              </v:rect>
            </w:pict>
          </mc:Fallback>
        </mc:AlternateContent>
      </w:r>
      <w:r w:rsidRPr="005320D0">
        <w:rPr>
          <w:b/>
          <w:color w:val="000000"/>
          <w:lang w:eastAsia="ru-RU"/>
        </w:rPr>
        <w:t>Исходные и рассчитанные параметры:</w:t>
      </w:r>
    </w:p>
    <w:p w14:paraId="2AF933A4" w14:textId="77777777" w:rsidR="00312764" w:rsidRPr="00CC3741" w:rsidRDefault="00312764" w:rsidP="00312764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 фильтра</w:t>
      </w:r>
      <w:r w:rsidRPr="00CC0E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Баттерфорта</w:t>
      </w:r>
    </w:p>
    <w:p w14:paraId="353EDBFE" w14:textId="77777777" w:rsidR="00312764" w:rsidRDefault="00B611DF" w:rsidP="00312764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ср</m:t>
            </m:r>
          </m:sub>
        </m:sSub>
      </m:oMath>
      <w:r w:rsidR="003127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должно быть от 1кГц до 2кГц, а </w:t>
      </w:r>
      <w:r w:rsidR="003127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</w:t>
      </w:r>
      <w:r w:rsidR="00312764" w:rsidRPr="00FA63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3127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 10 кОм до </w:t>
      </w:r>
      <w:r w:rsidR="00312764" w:rsidRPr="00FA63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  <w:r w:rsidR="003127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0 кОм. Пусть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4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00</m:t>
        </m:r>
      </m:oMath>
      <w:r w:rsidR="003127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Тогда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2πRC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2π*10*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*1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.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3682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-9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4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00 Гц</m:t>
        </m:r>
      </m:oMath>
      <w:r w:rsidR="003127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78A68B4" w14:textId="77777777" w:rsidR="00312764" w:rsidRPr="00B61812" w:rsidRDefault="00B611DF" w:rsidP="00312764">
      <w:pPr>
        <w:spacing w:after="12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00 Гц</m:t>
          </m:r>
        </m:oMath>
      </m:oMathPara>
    </w:p>
    <w:p w14:paraId="23DF9B88" w14:textId="77777777" w:rsidR="00312764" w:rsidRPr="00B61812" w:rsidRDefault="00312764" w:rsidP="00312764">
      <w:pPr>
        <w:spacing w:after="12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R=10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кОм</m:t>
          </m:r>
        </m:oMath>
      </m:oMathPara>
    </w:p>
    <w:p w14:paraId="545E7796" w14:textId="77777777" w:rsidR="00312764" w:rsidRPr="00B61812" w:rsidRDefault="00312764" w:rsidP="00312764">
      <w:pPr>
        <w:spacing w:after="12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C=1</m:t>
          </m:r>
          <m: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  <m: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3682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нФ</m:t>
          </m:r>
        </m:oMath>
      </m:oMathPara>
    </w:p>
    <w:p w14:paraId="471EA4C3" w14:textId="77777777" w:rsidR="00312764" w:rsidRPr="00B61812" w:rsidRDefault="00312764" w:rsidP="00312764">
      <w:pPr>
        <w:spacing w:after="12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Возьмём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=10 кОм</m:t>
        </m:r>
      </m:oMath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рассчитаем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sub>
        </m:sSub>
      </m:oMath>
      <w:r w:rsidRPr="00B618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7DA39C8F" w14:textId="77777777" w:rsidR="00312764" w:rsidRPr="00B61812" w:rsidRDefault="00B611DF" w:rsidP="00312764">
      <w:pPr>
        <w:spacing w:after="12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2-α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2-1.414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*10кОм=5860 Ом</m:t>
          </m:r>
        </m:oMath>
      </m:oMathPara>
    </w:p>
    <w:p w14:paraId="08BA2458" w14:textId="77777777" w:rsidR="00312764" w:rsidRDefault="00312764" w:rsidP="00312764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Рассчитаем коэффициент передачи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:</w:t>
      </w:r>
    </w:p>
    <w:p w14:paraId="68110A53" w14:textId="77777777" w:rsidR="00312764" w:rsidRPr="00477A9F" w:rsidRDefault="00B611DF" w:rsidP="00312764">
      <w:pPr>
        <w:spacing w:after="120"/>
        <w:jc w:val="both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Uвых</m:t>
              </m:r>
            </m:num>
            <m:den>
              <m:r>
                <w:rPr>
                  <w:rFonts w:ascii="Cambria Math" w:hAnsi="Cambria Math"/>
                  <w:sz w:val="28"/>
                </w:rPr>
                <m:t>Uвх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eastAsia="Adobe Ming Std L" w:hAnsi="Cambria Math"/>
                      <w:sz w:val="28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+1=3-</m:t>
          </m:r>
          <m:r>
            <m:rPr>
              <m:sty m:val="p"/>
            </m:rPr>
            <w:rPr>
              <w:rFonts w:ascii="Cambria Math" w:eastAsia="Adobe Ming Std L" w:hAnsi="Cambria Math"/>
              <w:sz w:val="28"/>
            </w:rPr>
            <m:t>α</m:t>
          </m:r>
          <m:r>
            <w:rPr>
              <w:rFonts w:ascii="Cambria Math" w:hAnsi="Cambria Math"/>
              <w:sz w:val="28"/>
            </w:rPr>
            <m:t>=1.586</m:t>
          </m:r>
        </m:oMath>
      </m:oMathPara>
    </w:p>
    <w:p w14:paraId="25592972" w14:textId="77777777" w:rsidR="0074462F" w:rsidRDefault="0074462F" w:rsidP="0074462F">
      <w:pPr>
        <w:spacing w:after="120"/>
        <w:rPr>
          <w:rFonts w:ascii="Times New Roman" w:eastAsia="Times New Roman" w:hAnsi="Times New Roman" w:cs="Times New Roman"/>
          <w:b/>
          <w:color w:val="000000"/>
          <w:sz w:val="31"/>
          <w:szCs w:val="23"/>
          <w:lang w:eastAsia="ru-RU"/>
        </w:rPr>
      </w:pPr>
    </w:p>
    <w:p w14:paraId="6767B65D" w14:textId="77777777" w:rsidR="0074462F" w:rsidRPr="00477A9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477A9F">
        <w:rPr>
          <w:rFonts w:ascii="Times New Roman" w:eastAsia="Times New Roman" w:hAnsi="Times New Roman" w:cs="Times New Roman"/>
          <w:b/>
          <w:bCs/>
          <w:sz w:val="28"/>
        </w:rPr>
        <w:t>Фильтр низких частот</w:t>
      </w:r>
    </w:p>
    <w:p w14:paraId="10CC0DFE" w14:textId="77777777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Схема фильтра низких частот представлен на рисунке 1.</w:t>
      </w:r>
    </w:p>
    <w:p w14:paraId="7C64D1C2" w14:textId="364A4ADA" w:rsidR="009A7A0C" w:rsidRDefault="00B611DF">
      <w:pPr>
        <w:rPr>
          <w:lang w:val="en-US"/>
        </w:rPr>
      </w:pPr>
      <w:r w:rsidRPr="00B611DF">
        <w:rPr>
          <w:lang w:val="en-US"/>
        </w:rPr>
        <w:drawing>
          <wp:inline distT="0" distB="0" distL="0" distR="0" wp14:anchorId="5B265C3E" wp14:editId="69ADA890">
            <wp:extent cx="5639289" cy="38027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85951" w14:textId="68072515" w:rsidR="0074462F" w:rsidRDefault="0074462F" w:rsidP="0074462F">
      <w:pPr>
        <w:spacing w:after="120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Рис. 1. Схема фильтра низких частот.</w:t>
      </w:r>
    </w:p>
    <w:p w14:paraId="75267A5B" w14:textId="6030EC31" w:rsidR="0074462F" w:rsidRDefault="0074462F" w:rsidP="0074462F">
      <w:pPr>
        <w:spacing w:after="120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p w14:paraId="0E724929" w14:textId="77777777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Амплитудно-частотная характеристика ФНЧ представлена на рисунке 2.</w:t>
      </w:r>
    </w:p>
    <w:p w14:paraId="4FE20CCF" w14:textId="799519DB" w:rsidR="0074462F" w:rsidRDefault="0074462F" w:rsidP="0074462F">
      <w:pPr>
        <w:spacing w:after="120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E4BD84" wp14:editId="56AF1596">
            <wp:extent cx="593407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1F5D" w14:textId="77777777" w:rsidR="0074462F" w:rsidRDefault="0074462F" w:rsidP="00F91012">
      <w:pPr>
        <w:spacing w:after="120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Рис. 2. Амплитудно-частотная характеристика ФНЧ.</w:t>
      </w:r>
    </w:p>
    <w:p w14:paraId="778228F2" w14:textId="37F8FE0A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Частота среза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=1300 Гц</m:t>
        </m:r>
      </m:oMath>
    </w:p>
    <w:p w14:paraId="5769B6FC" w14:textId="43E0CE2F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Полоса пропускания – от 0 до 1</w:t>
      </w:r>
      <w:r w:rsidRPr="007446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Гц.</w:t>
      </w:r>
    </w:p>
    <w:p w14:paraId="2252AC74" w14:textId="58AEADA3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E273B0A" w14:textId="77777777" w:rsidR="0074462F" w:rsidRPr="000069B6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Временная диаграмма для гармонической формы сигнала с частотой в полосе пропускания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(300 Гц)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представлена на рисунке 3.</w:t>
      </w:r>
    </w:p>
    <w:p w14:paraId="40483BB4" w14:textId="5CDD986B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965A72" wp14:editId="5B621572">
            <wp:extent cx="5934710" cy="20618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B281" w14:textId="77777777" w:rsidR="0074462F" w:rsidRDefault="0074462F" w:rsidP="0074462F">
      <w:pPr>
        <w:spacing w:after="120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Рис. 3.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Временная диаграмма для гармонической формы сигнала с частотой в полосе пропускания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p w14:paraId="62D3B664" w14:textId="23BF7621" w:rsidR="00365A60" w:rsidRPr="0074462F" w:rsidRDefault="00B611DF" w:rsidP="00365A60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</w:rPr>
                <m:t>факт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1.579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998.478*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1.581</m:t>
          </m:r>
        </m:oMath>
      </m:oMathPara>
    </w:p>
    <w:p w14:paraId="3783DB5A" w14:textId="5882EE73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03236E" w14:textId="362C4DCF" w:rsidR="0074462F" w:rsidRPr="000069B6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Временная диаграмма для гармонической формы сигнала с частотой в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не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полос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ы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пропускания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(</w:t>
      </w:r>
      <w:r w:rsidRPr="007446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2.3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кГц)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представлена на рисунке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4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p w14:paraId="32029B0E" w14:textId="156EF55E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2D4D2" wp14:editId="182334D3">
            <wp:extent cx="5932805" cy="2040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2321" w14:textId="5B4E3C79" w:rsidR="0074462F" w:rsidRDefault="0074462F" w:rsidP="0074462F">
      <w:pPr>
        <w:spacing w:after="120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bookmarkStart w:id="1" w:name="_Hlk84782557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Рис. </w:t>
      </w:r>
      <w:r w:rsidRPr="000E6DE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.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Временная диаграмма для гармонической формы сигнала с частотой в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не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полос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ы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пропускания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bookmarkEnd w:id="1"/>
    <w:p w14:paraId="2D26C00F" w14:textId="38EEFBF4" w:rsidR="00EE2EF4" w:rsidRPr="0074462F" w:rsidRDefault="00B611DF" w:rsidP="00EE2EF4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</w:rPr>
                <m:t>факт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588.950*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985.437*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0.6</m:t>
          </m:r>
        </m:oMath>
      </m:oMathPara>
    </w:p>
    <w:p w14:paraId="4584A301" w14:textId="77777777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84782571"/>
      <w:r>
        <w:rPr>
          <w:rFonts w:ascii="Times New Roman" w:eastAsia="Times New Roman" w:hAnsi="Times New Roman" w:cs="Times New Roman"/>
          <w:sz w:val="28"/>
          <w:szCs w:val="28"/>
        </w:rPr>
        <w:t>При частоте меньше частоты среза коэффициент передачи равен теоретическому коэффициенту передачи, а при частоте больше частоты среза – заметно меньше.</w:t>
      </w:r>
    </w:p>
    <w:p w14:paraId="0C6E497D" w14:textId="230F03B6" w:rsid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84782614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Увеличим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</w:t>
      </w:r>
      <w:r w:rsidR="00EE2EF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R=11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3"/>
    <w:p w14:paraId="760C00B9" w14:textId="77777777" w:rsidR="0074462F" w:rsidRPr="0074462F" w:rsidRDefault="0074462F" w:rsidP="0074462F">
      <w:pPr>
        <w:spacing w:after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80DE051" w14:textId="101F008A" w:rsidR="0074462F" w:rsidRDefault="00F91012" w:rsidP="0074462F">
      <w:pPr>
        <w:spacing w:after="120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59037FD0" wp14:editId="4D7EAF7C">
            <wp:extent cx="5936615" cy="20605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0988" w14:textId="78585CC7" w:rsidR="00F91012" w:rsidRPr="00C20CDA" w:rsidRDefault="00F91012" w:rsidP="00F91012">
      <w:pPr>
        <w:spacing w:after="12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</w:t>
      </w:r>
      <w:r w:rsidRPr="00F91012">
        <w:rPr>
          <w:rFonts w:ascii="Times New Roman" w:eastAsia="Times New Roman" w:hAnsi="Times New Roman" w:cs="Times New Roman"/>
          <w:i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R=11 кОм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927395" w14:textId="3170DBB2" w:rsidR="00F91012" w:rsidRPr="00C20CDA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=1182 Гц</m:t>
          </m:r>
        </m:oMath>
      </m:oMathPara>
    </w:p>
    <w:p w14:paraId="0468F86B" w14:textId="5F6E3EBD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Уменьшим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5)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R=9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38649B" w14:textId="679A3CEE" w:rsidR="0074462F" w:rsidRDefault="00F91012">
      <w:r>
        <w:rPr>
          <w:noProof/>
        </w:rPr>
        <w:lastRenderedPageBreak/>
        <w:drawing>
          <wp:inline distT="0" distB="0" distL="0" distR="0" wp14:anchorId="3C875F12" wp14:editId="4CB80B92">
            <wp:extent cx="5937885" cy="20662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3E20" w14:textId="7C68F4A9" w:rsidR="00F91012" w:rsidRPr="00C20CDA" w:rsidRDefault="00F91012" w:rsidP="00F91012">
      <w:pPr>
        <w:spacing w:after="12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</w:t>
      </w:r>
      <w:r w:rsidRPr="00F91012">
        <w:rPr>
          <w:rFonts w:ascii="Times New Roman" w:eastAsia="Times New Roman" w:hAnsi="Times New Roman" w:cs="Times New Roman"/>
          <w:i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R=9 кОм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C10BD8" w14:textId="5CD6D262" w:rsidR="00F91012" w:rsidRPr="00C20CDA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=1444 Гц</m:t>
          </m:r>
        </m:oMath>
      </m:oMathPara>
    </w:p>
    <w:p w14:paraId="18F03C7B" w14:textId="3032D77E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Увеличим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6)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C=13.466 нФ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7B45A6" w14:textId="77777777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82CA45" w14:textId="370840FC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191CC9" wp14:editId="1BF23C83">
            <wp:extent cx="5932805" cy="20485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D4B5" w14:textId="4A9FB574" w:rsidR="00F91012" w:rsidRPr="00C20CDA" w:rsidRDefault="00F91012" w:rsidP="00F91012">
      <w:pPr>
        <w:spacing w:after="12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</w:t>
      </w:r>
      <w:r w:rsidRPr="00C20CDA">
        <w:rPr>
          <w:rFonts w:ascii="Times New Roman" w:eastAsia="Times New Roman" w:hAnsi="Times New Roman" w:cs="Times New Roman"/>
          <w:i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С=13.466  нФ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64E40C" w14:textId="142E7BB0" w:rsidR="00F91012" w:rsidRPr="00C20CDA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=1182 Гц</m:t>
          </m:r>
        </m:oMath>
      </m:oMathPara>
    </w:p>
    <w:p w14:paraId="7E8D4DFD" w14:textId="7840199D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Уменьшим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7)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C=11.018 нФ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A0F630" w14:textId="295231AB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BEEB68" wp14:editId="21112201">
            <wp:extent cx="5931535" cy="2019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42C3" w14:textId="73B01BF2" w:rsidR="00F91012" w:rsidRPr="00C20CDA" w:rsidRDefault="00F91012" w:rsidP="00F91012">
      <w:pPr>
        <w:spacing w:after="12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7.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С=11.018  нФ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5203C3" w14:textId="2FBE7072" w:rsidR="00F91012" w:rsidRPr="00C20CDA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=1444 Гц</m:t>
          </m:r>
        </m:oMath>
      </m:oMathPara>
    </w:p>
    <w:p w14:paraId="75673045" w14:textId="37EC9716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Можем сделать вывод, что при увеличении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56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частота среза уменьшается и наоборот.</w:t>
      </w:r>
    </w:p>
    <w:p w14:paraId="0A6D0063" w14:textId="5402A361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1AC20" w14:textId="77777777" w:rsidR="00F91012" w:rsidRPr="00477A9F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77A9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Фильтр высоких частот</w:t>
      </w:r>
    </w:p>
    <w:p w14:paraId="1D44EC58" w14:textId="2D9A07A8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Схема фильтра низких частот представлен на рисунке ниже.</w:t>
      </w:r>
    </w:p>
    <w:p w14:paraId="044294C3" w14:textId="77777777" w:rsidR="00F91012" w:rsidRPr="00A56E2F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206AAD" w14:textId="0B574C7B" w:rsidR="00F91012" w:rsidRDefault="00B611DF">
      <w:r w:rsidRPr="00B611DF">
        <w:drawing>
          <wp:inline distT="0" distB="0" distL="0" distR="0" wp14:anchorId="2F1DB791" wp14:editId="221807F3">
            <wp:extent cx="5479255" cy="35817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60A2" w14:textId="77777777" w:rsidR="00F91012" w:rsidRDefault="00F91012" w:rsidP="00F91012">
      <w:pPr>
        <w:spacing w:after="120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Рис. 8. Схема фильтра низких частот.</w:t>
      </w:r>
    </w:p>
    <w:p w14:paraId="29ABF06F" w14:textId="5A9C0698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Амплитудно-частотная характеристика ФВЧ представлена на рисунке 9.</w:t>
      </w:r>
    </w:p>
    <w:p w14:paraId="2EB5D474" w14:textId="71EDCC5C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17ADF584" wp14:editId="49197D6E">
            <wp:extent cx="593407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DE2B" w14:textId="77777777" w:rsidR="00F91012" w:rsidRDefault="00F91012" w:rsidP="00F91012">
      <w:pPr>
        <w:spacing w:after="120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bookmarkStart w:id="4" w:name="_Hlk84783962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Рис. 9. Амплитудно-частотная характеристика ФВЧ.</w:t>
      </w:r>
    </w:p>
    <w:p w14:paraId="118D0804" w14:textId="61503EBD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Частота среза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=1300 Гц</m:t>
        </m:r>
      </m:oMath>
    </w:p>
    <w:p w14:paraId="6A79469C" w14:textId="5236FC7D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Полоса пропускания от 0 до 1300 Гц.</w:t>
      </w:r>
    </w:p>
    <w:p w14:paraId="4996C19D" w14:textId="55B19A8D" w:rsidR="00F91012" w:rsidRPr="000069B6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lastRenderedPageBreak/>
        <w:t>Временная диаграмма для гармонической формы сигнала с частотой в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не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полос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ы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пропускания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(800 Гц)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представлена на рисунке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10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bookmarkEnd w:id="4"/>
    <w:p w14:paraId="60DB0D18" w14:textId="1982EAAB" w:rsidR="00F91012" w:rsidRDefault="00F91012"/>
    <w:p w14:paraId="4E71549F" w14:textId="7B24D343" w:rsidR="00F91012" w:rsidRDefault="00F91012">
      <w:r>
        <w:rPr>
          <w:noProof/>
        </w:rPr>
        <w:drawing>
          <wp:inline distT="0" distB="0" distL="0" distR="0" wp14:anchorId="45C0CFD0" wp14:editId="6268A266">
            <wp:extent cx="5934710" cy="207899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5804" w14:textId="77777777" w:rsidR="00F91012" w:rsidRDefault="00F91012" w:rsidP="00F91012">
      <w:pPr>
        <w:spacing w:after="120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bookmarkStart w:id="5" w:name="_Hlk84784099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Рис. 10.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Временная диаграмма для гармонической формы сигнала с частотой в полосе пропускания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bookmarkStart w:id="6" w:name="_Hlk84784069"/>
    <w:bookmarkEnd w:id="5"/>
    <w:p w14:paraId="539DB646" w14:textId="04EA5BEE" w:rsidR="00823B8D" w:rsidRPr="0074462F" w:rsidRDefault="00B611DF" w:rsidP="00823B8D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</w:rPr>
                <m:t>факт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564.427*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998.829*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0.565</m:t>
          </m:r>
        </m:oMath>
      </m:oMathPara>
    </w:p>
    <w:bookmarkEnd w:id="6"/>
    <w:p w14:paraId="458F0947" w14:textId="1B63B18D" w:rsidR="00F91012" w:rsidRDefault="00F91012" w:rsidP="00F91012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2801A900" w14:textId="305559FA" w:rsidR="00F91012" w:rsidRPr="000069B6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bookmarkStart w:id="7" w:name="_Hlk84784145"/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Временная диаграмма для гармонической формы сигнала с частотой в полосе пропускания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(2 кГц)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представлена на рисунке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11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bookmarkEnd w:id="7"/>
    <w:p w14:paraId="5A9F3002" w14:textId="77777777" w:rsidR="00F91012" w:rsidRPr="00C5360F" w:rsidRDefault="00F91012" w:rsidP="00F91012">
      <w:pPr>
        <w:spacing w:after="120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p w14:paraId="4EC9A22E" w14:textId="3DFC15FB" w:rsidR="00F91012" w:rsidRDefault="00F91012">
      <w:r>
        <w:rPr>
          <w:noProof/>
        </w:rPr>
        <w:drawing>
          <wp:inline distT="0" distB="0" distL="0" distR="0" wp14:anchorId="4FA70586" wp14:editId="54A1A0D5">
            <wp:extent cx="5939790" cy="204089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9A67" w14:textId="77777777" w:rsidR="00F91012" w:rsidRDefault="00F91012" w:rsidP="00F91012">
      <w:pPr>
        <w:spacing w:after="120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bookmarkStart w:id="8" w:name="_Hlk84784205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Рис. 11. </w:t>
      </w:r>
      <w:r w:rsidRPr="000069B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Временная диаграмма для гармонической формы сигнала с частотой в полосе пропускания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bookmarkEnd w:id="8"/>
    <w:p w14:paraId="7D77DAFF" w14:textId="7BE8EFA5" w:rsidR="00F97728" w:rsidRPr="0074462F" w:rsidRDefault="00B611DF" w:rsidP="00F97728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</w:rPr>
                <m:t>факт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1.508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988.689*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  <w:lang w:val="en-US"/>
            </w:rPr>
            <m:t>525</m:t>
          </m:r>
        </m:oMath>
      </m:oMathPara>
    </w:p>
    <w:p w14:paraId="2FFAF5DE" w14:textId="0559EF14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lk84784296"/>
      <w:r>
        <w:rPr>
          <w:rFonts w:ascii="Times New Roman" w:eastAsia="Times New Roman" w:hAnsi="Times New Roman" w:cs="Times New Roman"/>
          <w:sz w:val="28"/>
          <w:szCs w:val="28"/>
        </w:rPr>
        <w:t xml:space="preserve">При частоте больше частоты среза коэффициент передачи </w:t>
      </w:r>
      <w:r w:rsidR="00F97728">
        <w:rPr>
          <w:rFonts w:ascii="Times New Roman" w:eastAsia="Times New Roman" w:hAnsi="Times New Roman" w:cs="Times New Roman"/>
          <w:sz w:val="28"/>
          <w:szCs w:val="28"/>
        </w:rPr>
        <w:t>стремится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теоретическому коэффициенту передачи, а при частоте меньше частоты среза – заметно меньше.</w:t>
      </w:r>
    </w:p>
    <w:p w14:paraId="49B70A5B" w14:textId="11B16D3F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Увеличим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12)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R=11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9"/>
    <w:p w14:paraId="0AE412B5" w14:textId="1D0A6CD1" w:rsidR="00F91012" w:rsidRDefault="00F91012">
      <w:r>
        <w:rPr>
          <w:noProof/>
        </w:rPr>
        <w:lastRenderedPageBreak/>
        <w:drawing>
          <wp:inline distT="0" distB="0" distL="0" distR="0" wp14:anchorId="17A808A6" wp14:editId="4F590F4C">
            <wp:extent cx="5939790" cy="20116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095C" w14:textId="6097D5A3" w:rsidR="00F91012" w:rsidRPr="00C20CDA" w:rsidRDefault="00F91012" w:rsidP="00F91012">
      <w:pPr>
        <w:spacing w:after="120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10" w:name="_Hlk84784784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12.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R=11 кОм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50E197" w14:textId="47BDB789" w:rsidR="00F91012" w:rsidRPr="00C5360F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82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Гц</m:t>
          </m:r>
        </m:oMath>
      </m:oMathPara>
    </w:p>
    <w:p w14:paraId="1AEB4F86" w14:textId="565E4DFE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Уменьшим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13)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R=9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0"/>
    <w:p w14:paraId="33FD54CF" w14:textId="03433981" w:rsidR="00F91012" w:rsidRDefault="00F91012">
      <w:r>
        <w:rPr>
          <w:noProof/>
        </w:rPr>
        <w:drawing>
          <wp:inline distT="0" distB="0" distL="0" distR="0" wp14:anchorId="73DE01B1" wp14:editId="27AFCA1B">
            <wp:extent cx="5929630" cy="2064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594F" w14:textId="764FBDEB" w:rsidR="00F91012" w:rsidRPr="00C20CDA" w:rsidRDefault="00F91012" w:rsidP="00F91012">
      <w:pPr>
        <w:spacing w:after="120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11" w:name="_Hlk84784843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13.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R=9 кОм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F822C2" w14:textId="31D56D56" w:rsidR="00F91012" w:rsidRPr="00CF76A6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=1445 Гц</m:t>
          </m:r>
        </m:oMath>
      </m:oMathPara>
    </w:p>
    <w:p w14:paraId="285A5E72" w14:textId="3A07EB99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Увеличим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14)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C=13.466 нФ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1"/>
    <w:p w14:paraId="4501AEF4" w14:textId="2FA7CC6C" w:rsidR="00F91012" w:rsidRDefault="00F91012">
      <w:r>
        <w:rPr>
          <w:noProof/>
        </w:rPr>
        <w:drawing>
          <wp:inline distT="0" distB="0" distL="0" distR="0" wp14:anchorId="4B8285D0" wp14:editId="2F417340">
            <wp:extent cx="5941060" cy="2086610"/>
            <wp:effectExtent l="0" t="0" r="254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FE64" w14:textId="1F6A230F" w:rsidR="00F91012" w:rsidRPr="00C20CDA" w:rsidRDefault="00F91012" w:rsidP="00F91012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14.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С=13.466 нФ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E207DC" w14:textId="5988B1B3" w:rsidR="00F91012" w:rsidRPr="00CF76A6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=1182 Гц</m:t>
          </m:r>
        </m:oMath>
      </m:oMathPara>
    </w:p>
    <w:p w14:paraId="07547258" w14:textId="0E1C4B08" w:rsidR="00F91012" w:rsidRDefault="00F91012" w:rsidP="00F91012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Уменьшим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10%</w:t>
      </w:r>
      <w:r w:rsidRPr="00C20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построим АЧХ (рис. 15)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C=11.018 нФ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A133D" w14:textId="4780B71C" w:rsidR="00F91012" w:rsidRDefault="00F91012">
      <w:r>
        <w:rPr>
          <w:noProof/>
        </w:rPr>
        <w:lastRenderedPageBreak/>
        <w:drawing>
          <wp:inline distT="0" distB="0" distL="0" distR="0" wp14:anchorId="3050DFA1" wp14:editId="052E1EB1">
            <wp:extent cx="5930265" cy="2047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7C94" w14:textId="773A77E1" w:rsidR="00F91012" w:rsidRPr="00C20CDA" w:rsidRDefault="00F91012" w:rsidP="00F91012">
      <w:pPr>
        <w:spacing w:after="12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15. АЧХ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С=11.018 нФ</m:t>
        </m:r>
      </m:oMath>
      <w:r w:rsidRPr="00C20C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323507" w14:textId="78BCE8D0" w:rsidR="00F91012" w:rsidRPr="00CF76A6" w:rsidRDefault="00B611DF" w:rsidP="00F91012">
      <w:pPr>
        <w:spacing w:after="1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=1445 Гц</m:t>
        </m:r>
      </m:oMath>
      <w:r w:rsidR="00F910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2FFD8FA1" w14:textId="2C28F961" w:rsidR="00F91012" w:rsidRPr="0074462F" w:rsidRDefault="00F91012" w:rsidP="00F91012">
      <w:r>
        <w:rPr>
          <w:rFonts w:ascii="Times New Roman" w:eastAsia="Times New Roman" w:hAnsi="Times New Roman" w:cs="Times New Roman"/>
          <w:sz w:val="28"/>
          <w:szCs w:val="28"/>
        </w:rPr>
        <w:t xml:space="preserve">Можем сделать вывод, что при увеличении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56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частота среза уменьшается и наоборот</w:t>
      </w:r>
    </w:p>
    <w:sectPr w:rsidR="00F91012" w:rsidRPr="0074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68"/>
    <w:rsid w:val="000E6DE5"/>
    <w:rsid w:val="00295E39"/>
    <w:rsid w:val="00312764"/>
    <w:rsid w:val="00365A60"/>
    <w:rsid w:val="0062449B"/>
    <w:rsid w:val="0074462F"/>
    <w:rsid w:val="007834A7"/>
    <w:rsid w:val="00823B8D"/>
    <w:rsid w:val="009355D8"/>
    <w:rsid w:val="009A7A0C"/>
    <w:rsid w:val="00A26B45"/>
    <w:rsid w:val="00A809C1"/>
    <w:rsid w:val="00B611DF"/>
    <w:rsid w:val="00CF3D68"/>
    <w:rsid w:val="00DF25F6"/>
    <w:rsid w:val="00DF576F"/>
    <w:rsid w:val="00EE2EF4"/>
    <w:rsid w:val="00F91012"/>
    <w:rsid w:val="00F9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EBDA"/>
  <w15:chartTrackingRefBased/>
  <w15:docId w15:val="{BFB6F40C-89E3-459B-86D7-F29A052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4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127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1276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wadim15.09.2001@mail.ru</dc:creator>
  <cp:keywords/>
  <dc:description/>
  <cp:lastModifiedBy>Лазиз Камаров</cp:lastModifiedBy>
  <cp:revision>14</cp:revision>
  <dcterms:created xsi:type="dcterms:W3CDTF">2021-10-02T13:39:00Z</dcterms:created>
  <dcterms:modified xsi:type="dcterms:W3CDTF">2022-10-19T16:15:00Z</dcterms:modified>
</cp:coreProperties>
</file>