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Grupa Kapibary: Miłosz Tkacz, Zofia Majewska, Jadwiga Irena Zymer</w:t>
      </w:r>
    </w:p>
    <w:p w:rsidR="00000000" w:rsidDel="00000000" w:rsidP="00000000" w:rsidRDefault="00000000" w:rsidRPr="00000000" w14:paraId="00000002">
      <w:pPr>
        <w:spacing w:line="360" w:lineRule="auto"/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Tytuł: Replikacja Badania “Discrimination of Visual Number”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Wprowadzenie teoretyczne: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naszym badaniu zajmowaliśmy się różnymi mechanizmami percepcji liczebności. Tego tematu dotyczyło między innymi przeprowadzone w 1941 roku badanie E. H. Tavesa. Taves pokazywał badanym plansze z jasnymi kropkami na ciemnym tle. Prosił ich o ocenę, ile widzieli kropek oraz na ile są pewni swojej odpowiedzi. Czas wyświetlania kropek był zbyt krótki, by badani mogli je dokładnie policzyć. Analizując trafność odpowiedzi</w:t>
        <w:br w:type="textWrapping"/>
        <w:t xml:space="preserve">i pewność badanych jako funkcję liczby kropek, Taves zauważył nieciągłość obu wykresów w okolicy 7 kropek. Zasugerował w związku z tym istnienie dwóch różnych mechanizmów percepcji liczebności - jednego dla małych liczb, drugiego dla większych.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Badanie Tavesa zostało powtórzone w 1949 roku przez E. L. Kaufmana</w:t>
        <w:br w:type="textWrapping"/>
        <w:t xml:space="preserve">i współpracowników. Tym razem mierzono też czas reakcji badanych. Wyniki były zgodne</w:t>
        <w:br w:type="textWrapping"/>
        <w:t xml:space="preserve">z poprzednim badaniem, przy czym tym razem badacze określili punkt załamania wykresu jako dokładnie 6 kropek. Wprowadzili też nowe pojęcie - subityzowanie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ang. "subitizing")</w:t>
        <w:br w:type="textWrapping"/>
        <w:t xml:space="preserve">na określenie procesu działającego dla małych liczb. Proces odpowiadający za szybką,</w:t>
        <w:br w:type="textWrapping"/>
        <w:t xml:space="preserve">ale obarczoną błędem percepcję większych liczb określili jako szacowanie.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 badania wskazywały na różne zakresy liczb podlegających subityzowaniu, często podawany jest zakres 1-4 (Jevons, 1871). Być może jest to kwestia indywidualnych różnic między badanymi (Trick &amp; Pylyshyn, 1994).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Sformułowanie problemu badawczego: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Zdecydowaliśmy się zreplikować oryginalne badania dotyczące subityzowania</w:t>
        <w:br w:type="textWrapping"/>
        <w:t xml:space="preserve">i sprawdzić, jak liczba postrzeganych elementów wpływa na trafność i pewność osądu liczebności. Opieraliśmy się na badaniach Tavesa (1941) i Kaufmana (1949). Testowaliśmy dwie hipotezy: po pierwsze, że powyżej 7 elementów trafność osądu liczebności będzie niższa niż poniżej 7. Po drugie, że powyżej 7 elementów pewność badanych będzie niższa niż poniżej 7. Główną zmienną niezależną w naszym badaniu była liczba postrzeganych elementów, a zmiennymi zależnymi były trafność i pewność osądu liczebności. Kontrolowaliśmy płeć i wiek badanych.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Nasze zmienne i hipotezy zoperacjonowaliśmy następująco: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Wskaźniki zmiennych: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5445"/>
        <w:tblGridChange w:id="0">
          <w:tblGrid>
            <w:gridCol w:w="3570"/>
            <w:gridCol w:w="5445"/>
          </w:tblGrid>
        </w:tblGridChange>
      </w:tblGrid>
      <w:tr>
        <w:trPr>
          <w:cantSplit w:val="0"/>
          <w:trHeight w:val="42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Liczba postrzeganych obiektów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Liczba kropek na ekranie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Trafność osądu liczebności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Średni procentowy błąd popełniany przez badanego</w:t>
            </w:r>
          </w:p>
        </w:tc>
      </w:tr>
      <w:tr>
        <w:trPr>
          <w:cantSplit w:val="0"/>
          <w:trHeight w:val="7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Pewność osądu liczebności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Średnia odpowiedzi badanych na pytanie o pewność w skali 1 - 10</w:t>
            </w:r>
          </w:p>
        </w:tc>
      </w:tr>
    </w:tbl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Hipotezy operacyjne: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Powyżej 7 wyświetlanych kropek średni procentowy błąd popełniany przez badanego będzie większy niż poniżej 7.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Powyżej 7 wyświetlanych kropek średnia odpowiedzi badanych na pytanie o pewność w skali 1 - 10 będzie niższa niż poniżej 7.</w:t>
      </w:r>
    </w:p>
    <w:p w:rsidR="00000000" w:rsidDel="00000000" w:rsidP="00000000" w:rsidRDefault="00000000" w:rsidRPr="00000000" w14:paraId="0000001A">
      <w:pPr>
        <w:spacing w:line="36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Badana próba:</w:t>
      </w:r>
    </w:p>
    <w:p w:rsidR="00000000" w:rsidDel="00000000" w:rsidP="00000000" w:rsidRDefault="00000000" w:rsidRPr="00000000" w14:paraId="0000001C">
      <w:pPr>
        <w:spacing w:line="360" w:lineRule="auto"/>
        <w:ind w:right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Replikację badania przeprowadziliśmy zdalnie za pośrednictwem serwisu LimeSurvey.</w:t>
        <w:br w:type="textWrapping"/>
        <w:t xml:space="preserve">W badaniu wzięło udział 236 osób. W pełni ankietę rozwiązało tylko 90 osób, z czego 8 badanych zostało odrzuconych z analizy statystycznej, ze względu na absurdalne wartości udzielanych przez nich odpowiedzi (np. jeden z badanych zobaczył 800 kropek). W badaniu przeanalizowaliśmy 44 odpowiedzi kobiet i 38 odpowiedzi mężczyzn. Nie udało się zachować podobnego balansu w kwestii struktury wieku badanych, tylko 12 badanych reprezentowało grupę wiekową starszą od 30 lat.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Materiały:</w:t>
      </w:r>
    </w:p>
    <w:p w:rsidR="00000000" w:rsidDel="00000000" w:rsidP="00000000" w:rsidRDefault="00000000" w:rsidRPr="00000000" w14:paraId="00000020">
      <w:pPr>
        <w:spacing w:line="360" w:lineRule="auto"/>
        <w:ind w:right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Przygotowaliśmy 35 plansz z kropkami, które wygenerowaliśmy za pomocą logomocji</w:t>
        <w:br w:type="textWrapping"/>
        <w:t xml:space="preserve">w języku programowania Python.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Kod:</w:t>
      </w:r>
    </w:p>
    <w:p w:rsidR="00000000" w:rsidDel="00000000" w:rsidP="00000000" w:rsidRDefault="00000000" w:rsidRPr="00000000" w14:paraId="00000024">
      <w:pPr>
        <w:spacing w:line="360" w:lineRule="auto"/>
        <w:ind w:right="0"/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33b3"/>
            <w:sz w:val="24"/>
            <w:szCs w:val="24"/>
            <w:highlight w:val="white"/>
            <w:u w:val="single"/>
            <w:rtl w:val="0"/>
          </w:rPr>
          <w:t xml:space="preserve">https://pastebin.com/aDDhg66v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right="0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Plansze:</w:t>
      </w:r>
    </w:p>
    <w:p w:rsidR="00000000" w:rsidDel="00000000" w:rsidP="00000000" w:rsidRDefault="00000000" w:rsidRPr="00000000" w14:paraId="00000027">
      <w:pPr>
        <w:spacing w:line="36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szaro numer planszy, na biało liczba kropek znajdująca się na planszy.</w:t>
      </w:r>
    </w:p>
    <w:p w:rsidR="00000000" w:rsidDel="00000000" w:rsidP="00000000" w:rsidRDefault="00000000" w:rsidRPr="00000000" w14:paraId="00000028">
      <w:pPr>
        <w:spacing w:line="36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585"/>
        <w:tblGridChange w:id="0">
          <w:tblGrid>
            <w:gridCol w:w="600"/>
            <w:gridCol w:w="600"/>
            <w:gridCol w:w="600"/>
            <w:gridCol w:w="600"/>
            <w:gridCol w:w="600"/>
            <w:gridCol w:w="600"/>
            <w:gridCol w:w="600"/>
            <w:gridCol w:w="600"/>
            <w:gridCol w:w="600"/>
            <w:gridCol w:w="600"/>
            <w:gridCol w:w="600"/>
            <w:gridCol w:w="600"/>
            <w:gridCol w:w="600"/>
            <w:gridCol w:w="600"/>
            <w:gridCol w:w="58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2.4490904154225"/>
        <w:gridCol w:w="622.4490904154225"/>
        <w:gridCol w:w="622.4490904154225"/>
        <w:gridCol w:w="622.4490904154225"/>
        <w:gridCol w:w="622.4490904154225"/>
        <w:gridCol w:w="622.4490904154225"/>
        <w:gridCol w:w="597.5511267988055"/>
        <w:gridCol w:w="597.5511267988055"/>
        <w:gridCol w:w="585.1021449904972"/>
        <w:gridCol w:w="585.1021449904972"/>
        <w:gridCol w:w="585.1021449904972"/>
        <w:gridCol w:w="585.1021449904972"/>
        <w:gridCol w:w="585.1021449904972"/>
        <w:gridCol w:w="585.1021449904972"/>
        <w:gridCol w:w="585.1021449904972"/>
        <w:tblGridChange w:id="0">
          <w:tblGrid>
            <w:gridCol w:w="622.4490904154225"/>
            <w:gridCol w:w="622.4490904154225"/>
            <w:gridCol w:w="622.4490904154225"/>
            <w:gridCol w:w="622.4490904154225"/>
            <w:gridCol w:w="622.4490904154225"/>
            <w:gridCol w:w="622.4490904154225"/>
            <w:gridCol w:w="597.5511267988055"/>
            <w:gridCol w:w="597.5511267988055"/>
            <w:gridCol w:w="585.1021449904972"/>
            <w:gridCol w:w="585.1021449904972"/>
            <w:gridCol w:w="585.1021449904972"/>
            <w:gridCol w:w="585.1021449904972"/>
            <w:gridCol w:w="585.1021449904972"/>
            <w:gridCol w:w="585.1021449904972"/>
            <w:gridCol w:w="585.102144990497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118</w:t>
            </w:r>
          </w:p>
        </w:tc>
      </w:tr>
    </w:tbl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630"/>
        <w:gridCol w:w="630"/>
        <w:gridCol w:w="600"/>
        <w:gridCol w:w="600"/>
        <w:gridCol w:w="510"/>
        <w:gridCol w:w="510"/>
        <w:gridCol w:w="510"/>
        <w:gridCol w:w="510"/>
        <w:gridCol w:w="510"/>
        <w:gridCol w:w="510"/>
        <w:gridCol w:w="510"/>
        <w:gridCol w:w="510"/>
        <w:gridCol w:w="495"/>
        <w:gridCol w:w="495"/>
        <w:gridCol w:w="495"/>
        <w:gridCol w:w="495"/>
        <w:tblGridChange w:id="0">
          <w:tblGrid>
            <w:gridCol w:w="630"/>
            <w:gridCol w:w="630"/>
            <w:gridCol w:w="630"/>
            <w:gridCol w:w="600"/>
            <w:gridCol w:w="60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495"/>
            <w:gridCol w:w="495"/>
            <w:gridCol w:w="495"/>
            <w:gridCol w:w="4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210</w:t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Przykładowe plansze: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3435"/>
        <w:gridCol w:w="1065"/>
        <w:gridCol w:w="3465"/>
        <w:tblGridChange w:id="0">
          <w:tblGrid>
            <w:gridCol w:w="1035"/>
            <w:gridCol w:w="3435"/>
            <w:gridCol w:w="1065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Numer planszy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Plansza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Numer Planszy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Plansza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047875" cy="19177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066925" cy="1943100"/>
                  <wp:effectExtent b="0" l="0" r="0" t="0"/>
                  <wp:docPr id="1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94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047875" cy="1917700"/>
                  <wp:effectExtent b="0" l="0" r="0" t="0"/>
                  <wp:docPr id="1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066925" cy="1943100"/>
                  <wp:effectExtent b="0" l="0" r="0" t="0"/>
                  <wp:docPr id="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94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047875" cy="1917700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066925" cy="1943100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94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047875" cy="19177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066925" cy="1943100"/>
                  <wp:effectExtent b="0" l="0" r="0" t="0"/>
                  <wp:docPr id="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94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*W raporcie zamieszczono tylko 8 plansz - cztery z najmniejszą, i cztery z największą liczbą kropek. Resztę plansz można zobaczyć i pobrać tu: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https://drive.google.com/drive/folders/1FcjAJEmlshNZRqZ1Ud2h74zQR0pMamlw?usp=sharing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Przebieg badania: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Ankieta była aktywna od 31 maja do 5 czerwca 2022.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początku ankiety opisaliśmy badanym cel eksperymentu oraz przedstawiliśmy jak będzie przebiegać badanie: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5363f"/>
          <w:sz w:val="24"/>
          <w:szCs w:val="24"/>
          <w:highlight w:val="white"/>
          <w:rtl w:val="0"/>
        </w:rPr>
        <w:t xml:space="preserve">Będziemy Ci pokazywać obrazki z losową ilością kropek w przedziale 1-250, każdy przez 0,5 sekundy, a następnie zadawać po 2 pytania:</w:t>
        <w:br w:type="textWrapping"/>
        <w:t xml:space="preserve">- Ile kropek znajdowało się na planszy? - W skali od 1 do 10, jak bardzo pewny/a jesteś swojej odpowiedzi?“ </w:t>
      </w:r>
      <w:r w:rsidDel="00000000" w:rsidR="00000000" w:rsidRPr="00000000">
        <w:rPr>
          <w:rFonts w:ascii="Times New Roman" w:cs="Times New Roman" w:eastAsia="Times New Roman" w:hAnsi="Times New Roman"/>
          <w:color w:val="35363f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zapytaliśmy uczestników także o zgodę na udział w badaniu. Następnie zebraliśmy dane o wieku i płci badanych oraz przedstawiliśmy instrukcję techniczną*. Później, zgodnie z instrukcją, przedstawiliśmy ankietowanym plansze</w:t>
        <w:br w:type="textWrapping"/>
        <w:t xml:space="preserve">z kropkami w losowej** kolejności. Każda grafika była wyświetlana przez 0,5 sekundy.</w:t>
        <w:br w:type="textWrapping"/>
        <w:t xml:space="preserve">Po upłynięciu tego czasu zadawane były dwa, wymienione wcześniej, pytania: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4"/>
          <w:szCs w:val="24"/>
          <w:highlight w:val="white"/>
          <w:rtl w:val="0"/>
        </w:rPr>
        <w:t xml:space="preserve">- Ile kropek znajdowało się na planszy? - W skali od 1 do 10, jak bardzo pewny/a jesteś swojej odpowiedzi?.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Czas na odpowiedź był nieograniczony.</w:t>
        <w:br w:type="textWrapping"/>
        <w:t xml:space="preserve">Każdy badany widział wszystkie 35 plansz, każdą dokładnie raz.</w:t>
        <w:br w:type="textWrapping"/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*pełna informacja wstępna, końcowa oraz instrukcja techniczna dostępna tu: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https://docs.google.com/document/d/1KgoGU6VKchETlsSPbl2MpTTRaN5ZZRyyum0i6ATbc1s/edit?usp=sharing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color w:val="35363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5363f"/>
          <w:sz w:val="24"/>
          <w:szCs w:val="24"/>
          <w:highlight w:val="white"/>
          <w:rtl w:val="0"/>
        </w:rPr>
        <w:t xml:space="preserve">**wyjątek stanowi pierwsza wyświetlana plansza - każdy uczestnik jako pierwszą widział grafikę z jedną kropką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color w:val="3536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  <w:color w:val="35363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5363f"/>
          <w:sz w:val="24"/>
          <w:szCs w:val="24"/>
          <w:highlight w:val="white"/>
        </w:rPr>
        <w:drawing>
          <wp:inline distB="114300" distT="114300" distL="114300" distR="114300">
            <wp:extent cx="5686425" cy="365307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2374" l="0" r="830" t="150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53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 w pierwszym pytaniu była możliwość wpisania tylko wartości liczbowej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 opcja “0” w drugim pytaniu umożliwiała uczestnikom przekazanie informacji, że plansza w kropkami nie została wyświetlona (np. z powodu zbyt wolnego połączenia z Internetem)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Wyniki: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36990" cy="1981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36990" cy="200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Fig. 1 Wykres mediany pewności oceny trafności względem ilości kropek.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9F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 2. Wykres mediany pewności oceny trafności względem ilości kropek na przedziale (0, 15)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05088" cy="195592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955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Fig. 3 Wykres średniego błędu procentowego trafności względem ilości kropek.</w:t>
      </w:r>
    </w:p>
    <w:p w:rsidR="00000000" w:rsidDel="00000000" w:rsidP="00000000" w:rsidRDefault="00000000" w:rsidRPr="00000000" w14:paraId="000000A4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09850" cy="19625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Fig. 4 Wykres średniego błędu procentowego trafności względem ilości kropek na przedziale (0, 30)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Obie hipotezy postawione w naszym badaniu okazały się potwierdzone w sposób istotny statystycznie. Do weryfikacji pierwszej z nich, głoszącej o wyższym średnim błędzie procentowym trafności po przekroczeniu 7 kropek wyświetlanych na planszy, posłużył nam test Wilcoxona.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Wyniki testu: statystyka = 26, poziom istotności &lt; 0.0001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oparciu o test Shapiro-Wilka populacja średniego błędu procentowego w przedziale 1-7 nie przypominała rozkładu normalnego, dlatego nie mogliśmy posłużyć się T-testem.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Druga hipoteza, głosząca niższą średnią pewność oceny trafności po przekroczeniu</w:t>
        <w:br w:type="textWrapping"/>
        <w:t xml:space="preserve">7 kropek wyświetlanych na planszy, została zweryfikowana przy pomocy T-testu dla prób zależnych.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Wyniki testu (prawostronnego): Statystyka = -21.3692, poziom istotności &lt; 0.0001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Dyskusja: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zaprezentowanych wykresach można dostrzec załamanie się ciągłości wykresu</w:t>
        <w:br w:type="textWrapping"/>
        <w:t xml:space="preserve">w pobliżu 7 postrzeganych kropek, szczególnie widoczne jest to w przypadku mediany pewności, która w przeciwieństwie do statystyki średniej, jest mniej podatna na szum spowodowany skrajnymi odpowiedziami wśród badanych.</w:t>
        <w:br w:type="textWrapping"/>
        <w:tab/>
        <w:t xml:space="preserve">Przełamanie ciągłości następuje również przy 4 kropkach wyświetlanych na planszy, choć efekt jest mniej wyraźny, to wydaje się być w zgodności z innymi teoriami postrzegania liczebności obiektów, sugerującymi, że zmiana procesu poznawczego z subityzacji następuje wraz z przekroczeniem około 4 postrzeganych obiektów (W. S. Jevons, 1871).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Ograniczenia badania:</w:t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Internetowa forma - realizując badanie przez internet, nie mieliśmy kontroli nad doborem próby ani nad sposobem wykonywania zadań. W efekcie próba jest mało reprezentatywna (głównie osoby w wieku studenckim, co ogranicza trafność zewnętrzną badania). Pojawiły się też odpowiedzi wskazujące na niedokładne czytanie poleceń - np. szacunki powyżej 250 kropek, chociaż we wstępie do badania napisaliśmy, że ich liczba będzie się mieścić w zakresie 1-250.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Brak randomizacji pierwszego slajdu spowodował, że wyniki dla planszy z jedną kropką są zaburzone (patrz wykresy powyżej). W przyszłości należałoby dodać osobne pytanie próbne (lub kilka pytań próbnych) z których odpowiedzi nie byłyby uwzględniane w wynikach.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Istotnym problemem z trafnością wewnętrzną badania jest fakt, że postawione przez nas hipotezy okazały się nie być rozstrzygające dla postawionego pytania badawczego - ponieważ pewność i trafność spadają sukcesywnie wraz ze wzrostem liczby kropek, ich średnia wartość na przedziale nie jest dobrym wskaźnikiem różnicy między przedziałami. W przyszłości należałoby użyć bardziej zaawansowanej analizy matematycznej i statystycznej dla określenia rzeczywistych punktów nieciągłości funkcji.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Propozycje dalszych badań: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Biorąc pod uwagę anomalię, którą można zaobserwować dla planszy z ośmioma kropkami (Fig. 4), zainteresowało nas czy sposób rozmieszczenia kropek na planszy ma wpływ na szacowanie ilości postrzeganych obiektów. W celu weryfikacji możnaby przeprowadzić podobną ankietę internetową, w której badacze arbitralnie wybraliby kilka liczb np. 5 i do każdej z nich stworzyliby kilka plansz np. 7. Następnie analiza pewności i trafności odbywałaby się z podziałem na grupy</w:t>
        <w:br w:type="textWrapping"/>
        <w:t xml:space="preserve">np. kropki rozmieszczone liniowo itp. Interesowałoby nas czy pewność i trafność dla wybranej liczby jest wyższa (czy niższa) dla liniowego rozmieszczenia elementów.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Inną ciekawą modyfikacją badania mogłoby być przeprowadzenie podobnej technicznie ankiety, w której jedna plansza z pośród reszty powtarza się kilka razy podczas gdy inne pojawiają się tylko raz. Ta zmiana pozwoliłaby sprawdzić</w:t>
        <w:br w:type="textWrapping"/>
        <w:t xml:space="preserve">czy widząc określoną liczbę elementów zawsze szacujemy z taką samą pewnością</w:t>
        <w:br w:type="textWrapping"/>
        <w:t xml:space="preserve">i trafnością.</w:t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Bibliografia:</w:t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Jevons, W. S. (1871). The power of numerical discrimination.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(67), 281-282.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Kaufman, E. L., Lord, M. W., Reese, T. W., &amp; Volkmann, J. (1949). The discrimination</w:t>
      </w:r>
    </w:p>
    <w:p w:rsidR="00000000" w:rsidDel="00000000" w:rsidP="00000000" w:rsidRDefault="00000000" w:rsidRPr="00000000" w14:paraId="000000C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visual number. The American journal of psychology, 62(4), 498-525.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Taves, E. H. (1941). Two mechanisms for the perception of visual numerousness. Archives of Psychology (Columbia University).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Trick, L. M., &amp; Pylyshyn, Z. W. (1994). Why are small and large numbers enumerated differently? A limited-capacity preattentive stage in vision. Psychological review, 101(1), 80.</w:t>
      </w:r>
    </w:p>
    <w:p w:rsidR="00000000" w:rsidDel="00000000" w:rsidP="00000000" w:rsidRDefault="00000000" w:rsidRPr="00000000" w14:paraId="000000C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Załączniki: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Kod w Pythonie generujący plansze: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https://pastebin.com/aDDhg66v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Komplet użytych przez nas plansz: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https://drive.google.com/drive/folders/1FcjAJEmlshNZRqZ1Ud2h74zQR0pMamlw?usp=sharing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Instrukcje dla osób uczestniczących w badaniu: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https://docs.google.com/document/d/1KgoGU6VKchETlsSPbl2MpTTRaN5ZZRyyum0i6ATbc1s/edit?usp=sharing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Prezentacja: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https://drive.google.com/file/d/1eWDAPaRNGreo8OaFO8NjLrmZrTZkxUqw/view?usp=sharing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Podział zadań: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Wybór tematu/eksperymentu (w tym przegląd literatury)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Miłosz Tkacz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Sformułowanie pytań i hipotez badawczych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Jadwiga Irena Zymer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Opracowanie procedury badawczej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Miłosz Tkacz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Przygotowanie tekstów informacji wstępnych, końcowych i instrukcji dla osób badanych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Miłosz Tkacz (instrukcja techniczna), Zofia Majewska (informacja wstępna, końcowa)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Przygotowanie materiałów do badań (np. program, obrazki, zdjęcia, inne – jakie?)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Zofia Majewska (przygotowanie plansz) , Jadwiga Irena Zymer, Miłosz Tkacz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Rekrutacja osób badanych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Jadwiga Irena Zymer, Miłosz Tkacz, Zofia Majewska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Przeprowadzenie badania (ile osób badanych?)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nie dotyczy, bo badanie miało formę samoobsługowej ankiety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Opracowanie wyników badania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Miłosz Tkacz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Pisanie raportu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Jadwiga Irena Zymer, Miłosz Tkacz, Zofia Majewska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Poprawianie raportu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Jadwiga Irena Zymer, Miłosz Tkacz, Zofia Majewska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Przygotowanie prezentacji z wynikami na zajęcia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Jadwiga Irena Zymer, Zofia Majewska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hyperlink" Target="https://pastebin.com/aDDhg66v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s://docs.google.com/document/d/1KgoGU6VKchETlsSPbl2MpTTRaN5ZZRyyum0i6ATbc1s/edit?usp=sharing" TargetMode="External"/><Relationship Id="rId23" Type="http://schemas.openxmlformats.org/officeDocument/2006/relationships/hyperlink" Target="https://drive.google.com/drive/folders/1FcjAJEmlshNZRqZ1Ud2h74zQR0pMaml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hyperlink" Target="https://drive.google.com/file/d/1eWDAPaRNGreo8OaFO8NjLrmZrTZkxUqw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pastebin.com/aDDhg66v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5.png"/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5" Type="http://schemas.openxmlformats.org/officeDocument/2006/relationships/hyperlink" Target="https://drive.google.com/drive/folders/1FcjAJEmlshNZRqZ1Ud2h74zQR0pMamlw?usp=sharing" TargetMode="External"/><Relationship Id="rId14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hyperlink" Target="https://docs.google.com/document/d/1KgoGU6VKchETlsSPbl2MpTTRaN5ZZRyyum0i6ATbc1s/edit?usp=sharing" TargetMode="External"/><Relationship Id="rId19" Type="http://schemas.openxmlformats.org/officeDocument/2006/relationships/image" Target="media/image1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