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EC" w:rsidRPr="009C75EC" w:rsidRDefault="009C75EC" w:rsidP="009C75EC">
      <w:pPr>
        <w:overflowPunct w:val="0"/>
        <w:spacing w:line="360" w:lineRule="exact"/>
        <w:jc w:val="center"/>
        <w:rPr>
          <w:rFonts w:ascii="Arial" w:eastAsia="新細明體" w:hAnsi="Arial" w:hint="eastAsia"/>
          <w:i/>
          <w:sz w:val="32"/>
          <w:szCs w:val="32"/>
          <w:shd w:val="clear" w:color="auto" w:fill="BFBFBF" w:themeFill="background1" w:themeFillShade="BF"/>
        </w:rPr>
      </w:pPr>
      <w:r w:rsidRPr="009C75EC">
        <w:rPr>
          <w:rFonts w:ascii="Arial" w:eastAsia="新細明體" w:hAnsi="Arial" w:hint="eastAsia"/>
          <w:i/>
          <w:sz w:val="32"/>
          <w:szCs w:val="32"/>
          <w:shd w:val="clear" w:color="auto" w:fill="BFBFBF" w:themeFill="background1" w:themeFillShade="BF"/>
        </w:rPr>
        <w:t>題組十四</w:t>
      </w:r>
      <w:r w:rsidRPr="009C75EC">
        <w:rPr>
          <w:rFonts w:ascii="Arial" w:eastAsia="新細明體" w:hAnsi="Arial" w:hint="eastAsia"/>
          <w:i/>
          <w:sz w:val="32"/>
          <w:szCs w:val="32"/>
          <w:shd w:val="clear" w:color="auto" w:fill="BFBFBF" w:themeFill="background1" w:themeFillShade="BF"/>
        </w:rPr>
        <w:t xml:space="preserve">  </w:t>
      </w:r>
      <w:r w:rsidRPr="009C75EC">
        <w:rPr>
          <w:rFonts w:ascii="Arial" w:eastAsia="新細明體" w:hAnsi="Arial" w:hint="eastAsia"/>
          <w:i/>
          <w:sz w:val="32"/>
          <w:szCs w:val="32"/>
          <w:shd w:val="clear" w:color="auto" w:fill="BFBFBF" w:themeFill="background1" w:themeFillShade="BF"/>
        </w:rPr>
        <w:t>參考答案</w:t>
      </w:r>
    </w:p>
    <w:p w:rsidR="009C75EC" w:rsidRPr="009C75EC" w:rsidRDefault="009C75EC" w:rsidP="009C75E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</w:p>
    <w:p w:rsidR="009C75EC" w:rsidRDefault="00223038" w:rsidP="004C0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spacing w:line="360" w:lineRule="exact"/>
        <w:ind w:leftChars="200" w:left="480" w:rightChars="200" w:right="480" w:firstLineChars="200" w:firstLine="480"/>
        <w:jc w:val="both"/>
        <w:rPr>
          <w:rFonts w:ascii="Arial" w:eastAsia="新細明體" w:hAnsi="Arial" w:hint="eastAsia"/>
        </w:rPr>
      </w:pPr>
      <w:r w:rsidRPr="009C75EC">
        <w:rPr>
          <w:rFonts w:ascii="Arial" w:eastAsia="新細明體" w:hAnsi="Arial"/>
        </w:rPr>
        <w:t>簡單來說，</w:t>
      </w:r>
      <w:r w:rsidR="009C75EC">
        <w:rPr>
          <w:rFonts w:ascii="Arial" w:eastAsia="新細明體" w:hAnsi="Arial"/>
        </w:rPr>
        <w:t>Java</w:t>
      </w:r>
      <w:r w:rsidRPr="009C75EC">
        <w:rPr>
          <w:rFonts w:ascii="Arial" w:eastAsia="新細明體" w:hAnsi="Arial"/>
        </w:rPr>
        <w:t>本身是一種語言，</w:t>
      </w:r>
      <w:r w:rsidR="009C75EC">
        <w:rPr>
          <w:rFonts w:ascii="Arial" w:eastAsia="新細明體" w:hAnsi="Arial"/>
        </w:rPr>
        <w:t>Java</w:t>
      </w:r>
      <w:r w:rsidRPr="009C75EC">
        <w:rPr>
          <w:rFonts w:ascii="Arial" w:eastAsia="新細明體" w:hAnsi="Arial"/>
        </w:rPr>
        <w:t>環境讓應用程式的開發，可以在任何運算平台上執行，在程式設計師的眼中</w:t>
      </w:r>
      <w:r w:rsidR="009C75EC">
        <w:rPr>
          <w:rFonts w:ascii="Arial" w:eastAsia="新細明體" w:hAnsi="Arial"/>
        </w:rPr>
        <w:t>Java</w:t>
      </w:r>
      <w:r w:rsidRPr="009C75EC">
        <w:rPr>
          <w:rFonts w:ascii="Arial" w:eastAsia="新細明體" w:hAnsi="Arial"/>
        </w:rPr>
        <w:t>是一個容易使用、且產生可靠程式碼的語言。其本身是一個物件導向程式語言，同時，</w:t>
      </w:r>
      <w:r w:rsidR="009C75EC">
        <w:rPr>
          <w:rFonts w:ascii="Arial" w:eastAsia="新細明體" w:hAnsi="Arial"/>
        </w:rPr>
        <w:t>Java</w:t>
      </w:r>
      <w:r w:rsidRPr="009C75EC">
        <w:rPr>
          <w:rFonts w:ascii="Arial" w:eastAsia="新細明體" w:hAnsi="Arial"/>
        </w:rPr>
        <w:t>本身所提供的一些可重複使用的程式，不僅節省了開發時間，也強化了應用軟體的可靠性。另外，</w:t>
      </w:r>
      <w:r w:rsidR="009C75EC">
        <w:rPr>
          <w:rFonts w:ascii="Arial" w:eastAsia="新細明體" w:hAnsi="Arial"/>
        </w:rPr>
        <w:t>Java</w:t>
      </w:r>
      <w:r w:rsidRPr="009C75EC">
        <w:rPr>
          <w:rFonts w:ascii="Arial" w:eastAsia="新細明體" w:hAnsi="Arial"/>
        </w:rPr>
        <w:t>可以跨越</w:t>
      </w:r>
      <w:r w:rsidRPr="009C75EC">
        <w:rPr>
          <w:rFonts w:ascii="Arial" w:eastAsia="新細明體" w:hAnsi="Arial"/>
        </w:rPr>
        <w:t>Internet</w:t>
      </w:r>
      <w:r w:rsidRPr="009C75EC">
        <w:rPr>
          <w:rFonts w:ascii="Arial" w:eastAsia="新細明體" w:hAnsi="Arial"/>
        </w:rPr>
        <w:t>在任何不同的硬體平台執行，包括各種平台的伺服器、</w:t>
      </w:r>
      <w:r w:rsidRPr="009C75EC">
        <w:rPr>
          <w:rFonts w:ascii="Arial" w:eastAsia="新細明體" w:hAnsi="Arial"/>
        </w:rPr>
        <w:t>PC</w:t>
      </w:r>
      <w:r w:rsidRPr="009C75EC">
        <w:rPr>
          <w:rFonts w:ascii="Arial" w:eastAsia="新細明體" w:hAnsi="Arial"/>
        </w:rPr>
        <w:t>、</w:t>
      </w:r>
      <w:r w:rsidRPr="009C75EC">
        <w:rPr>
          <w:rFonts w:ascii="Arial" w:eastAsia="新細明體" w:hAnsi="Arial"/>
        </w:rPr>
        <w:t>Mac</w:t>
      </w:r>
      <w:r w:rsidRPr="009C75EC">
        <w:rPr>
          <w:rFonts w:ascii="Arial" w:eastAsia="新細明體" w:hAnsi="Arial"/>
        </w:rPr>
        <w:t>或工作站。</w:t>
      </w:r>
    </w:p>
    <w:p w:rsidR="009C75EC" w:rsidRDefault="009C75EC" w:rsidP="009C75E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</w:p>
    <w:p w:rsidR="009C75EC" w:rsidRPr="009C75EC" w:rsidRDefault="004C0D5A" w:rsidP="009C75E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  <w:i/>
        </w:rPr>
      </w:pPr>
      <w:r>
        <w:rPr>
          <w:rFonts w:ascii="Arial" w:eastAsia="新細明體" w:hAnsi="Arial" w:hint="eastAsia"/>
          <w:noProof/>
        </w:rPr>
        <w:drawing>
          <wp:anchor distT="0" distB="0" distL="114300" distR="114300" simplePos="0" relativeHeight="251658240" behindDoc="0" locked="0" layoutInCell="1" allowOverlap="1" wp14:anchorId="457E6BF5" wp14:editId="1E006940">
            <wp:simplePos x="0" y="0"/>
            <wp:positionH relativeFrom="column">
              <wp:posOffset>8890</wp:posOffset>
            </wp:positionH>
            <wp:positionV relativeFrom="paragraph">
              <wp:posOffset>64135</wp:posOffset>
            </wp:positionV>
            <wp:extent cx="1358900" cy="1025525"/>
            <wp:effectExtent l="19050" t="19050" r="12700" b="222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0314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025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038" w:rsidRPr="009C75EC">
        <w:rPr>
          <w:rFonts w:ascii="Arial" w:eastAsia="新細明體" w:hAnsi="Arial"/>
          <w:i/>
        </w:rPr>
        <w:t>由於</w:t>
      </w:r>
      <w:r w:rsidR="009C75EC" w:rsidRPr="009C75EC">
        <w:rPr>
          <w:rFonts w:ascii="Arial" w:eastAsia="新細明體" w:hAnsi="Arial"/>
          <w:i/>
        </w:rPr>
        <w:t>Java</w:t>
      </w:r>
      <w:r w:rsidR="00223038" w:rsidRPr="009C75EC">
        <w:rPr>
          <w:rFonts w:ascii="Arial" w:eastAsia="新細明體" w:hAnsi="Arial"/>
          <w:i/>
        </w:rPr>
        <w:t>擁有極大的彈性，企業透過</w:t>
      </w:r>
      <w:r w:rsidR="009C75EC" w:rsidRPr="009C75EC">
        <w:rPr>
          <w:rFonts w:ascii="Arial" w:eastAsia="新細明體" w:hAnsi="Arial"/>
          <w:i/>
        </w:rPr>
        <w:t>Java</w:t>
      </w:r>
      <w:r w:rsidR="00223038" w:rsidRPr="009C75EC">
        <w:rPr>
          <w:rFonts w:ascii="Arial" w:eastAsia="新細明體" w:hAnsi="Arial"/>
          <w:i/>
        </w:rPr>
        <w:t>這個強力的語言，可以輕鬆建立自己的</w:t>
      </w:r>
      <w:r w:rsidR="00223038" w:rsidRPr="009C75EC">
        <w:rPr>
          <w:rFonts w:ascii="Arial" w:eastAsia="新細明體" w:hAnsi="Arial"/>
          <w:i/>
        </w:rPr>
        <w:t>Intranet</w:t>
      </w:r>
      <w:r w:rsidR="00223038" w:rsidRPr="009C75EC">
        <w:rPr>
          <w:rFonts w:ascii="Arial" w:eastAsia="新細明體" w:hAnsi="Arial"/>
          <w:i/>
        </w:rPr>
        <w:t>。程式設計者只要利用</w:t>
      </w:r>
      <w:r w:rsidR="009C75EC" w:rsidRPr="009C75EC">
        <w:rPr>
          <w:rFonts w:ascii="Arial" w:eastAsia="新細明體" w:hAnsi="Arial"/>
          <w:i/>
        </w:rPr>
        <w:t>Java</w:t>
      </w:r>
      <w:r w:rsidR="00223038" w:rsidRPr="009C75EC">
        <w:rPr>
          <w:rFonts w:ascii="Arial" w:eastAsia="新細明體" w:hAnsi="Arial"/>
          <w:i/>
        </w:rPr>
        <w:t>設計一些小型應用程式</w:t>
      </w:r>
      <w:r w:rsidR="009C75EC" w:rsidRPr="009C75EC">
        <w:rPr>
          <w:rFonts w:ascii="Arial" w:eastAsia="新細明體" w:hAnsi="Arial"/>
          <w:i/>
        </w:rPr>
        <w:t>（</w:t>
      </w:r>
      <w:r w:rsidR="00223038" w:rsidRPr="009C75EC">
        <w:rPr>
          <w:rFonts w:ascii="Arial" w:eastAsia="新細明體" w:hAnsi="Arial"/>
          <w:i/>
        </w:rPr>
        <w:t>applet</w:t>
      </w:r>
      <w:r w:rsidR="009C75EC" w:rsidRPr="009C75EC">
        <w:rPr>
          <w:rFonts w:ascii="Arial" w:eastAsia="新細明體" w:hAnsi="Arial"/>
          <w:i/>
        </w:rPr>
        <w:t>）</w:t>
      </w:r>
      <w:r w:rsidR="00223038" w:rsidRPr="009C75EC">
        <w:rPr>
          <w:rFonts w:ascii="Arial" w:eastAsia="新細明體" w:hAnsi="Arial"/>
          <w:i/>
        </w:rPr>
        <w:t>，就能跨越</w:t>
      </w:r>
      <w:r w:rsidR="00223038" w:rsidRPr="009C75EC">
        <w:rPr>
          <w:rFonts w:ascii="Arial" w:eastAsia="新細明體" w:hAnsi="Arial"/>
          <w:i/>
        </w:rPr>
        <w:t>Internet</w:t>
      </w:r>
      <w:r w:rsidR="00223038" w:rsidRPr="009C75EC">
        <w:rPr>
          <w:rFonts w:ascii="Arial" w:eastAsia="新細明體" w:hAnsi="Arial"/>
          <w:i/>
        </w:rPr>
        <w:t>執行文書處理器、試算表或從企業資料庫下載資料等。在昇陽所提出的網路運算架構中，依然遵循著主從架構</w:t>
      </w:r>
      <w:r w:rsidR="009C75EC" w:rsidRPr="009C75EC">
        <w:rPr>
          <w:rFonts w:ascii="Arial" w:eastAsia="新細明體" w:hAnsi="Arial"/>
          <w:i/>
        </w:rPr>
        <w:t>（</w:t>
      </w:r>
      <w:r w:rsidR="00223038" w:rsidRPr="009C75EC">
        <w:rPr>
          <w:rFonts w:ascii="Arial" w:eastAsia="新細明體" w:hAnsi="Arial"/>
          <w:i/>
        </w:rPr>
        <w:t>client/server</w:t>
      </w:r>
      <w:r w:rsidR="009C75EC" w:rsidRPr="009C75EC">
        <w:rPr>
          <w:rFonts w:ascii="Arial" w:eastAsia="新細明體" w:hAnsi="Arial"/>
          <w:i/>
        </w:rPr>
        <w:t>）</w:t>
      </w:r>
      <w:r w:rsidR="00223038" w:rsidRPr="009C75EC">
        <w:rPr>
          <w:rFonts w:ascii="Arial" w:eastAsia="新細明體" w:hAnsi="Arial"/>
          <w:i/>
        </w:rPr>
        <w:t>運算的大方向，基本上利用</w:t>
      </w:r>
      <w:r w:rsidR="00223038" w:rsidRPr="009C75EC">
        <w:rPr>
          <w:rFonts w:ascii="Arial" w:eastAsia="新細明體" w:hAnsi="Arial"/>
          <w:i/>
        </w:rPr>
        <w:t>applet</w:t>
      </w:r>
      <w:r w:rsidR="00223038" w:rsidRPr="009C75EC">
        <w:rPr>
          <w:rFonts w:ascii="Arial" w:eastAsia="新細明體" w:hAnsi="Arial"/>
          <w:i/>
        </w:rPr>
        <w:t>串連起主從架構的主體，它可以依需求即時由伺服器下載到</w:t>
      </w:r>
      <w:r w:rsidR="00223038" w:rsidRPr="009C75EC">
        <w:rPr>
          <w:rFonts w:ascii="Arial" w:eastAsia="新細明體" w:hAnsi="Arial"/>
          <w:i/>
        </w:rPr>
        <w:t>client</w:t>
      </w:r>
      <w:r w:rsidR="00223038" w:rsidRPr="009C75EC">
        <w:rPr>
          <w:rFonts w:ascii="Arial" w:eastAsia="新細明體" w:hAnsi="Arial"/>
          <w:i/>
        </w:rPr>
        <w:t>端，</w:t>
      </w:r>
      <w:r w:rsidR="00223038" w:rsidRPr="009C75EC">
        <w:rPr>
          <w:rFonts w:ascii="Arial" w:eastAsia="新細明體" w:hAnsi="Arial"/>
          <w:i/>
        </w:rPr>
        <w:t>applet</w:t>
      </w:r>
      <w:r w:rsidR="00223038" w:rsidRPr="009C75EC">
        <w:rPr>
          <w:rFonts w:ascii="Arial" w:eastAsia="新細明體" w:hAnsi="Arial"/>
          <w:i/>
        </w:rPr>
        <w:t>可以在任何裝置有</w:t>
      </w:r>
      <w:r w:rsidR="009C75EC" w:rsidRPr="009C75EC">
        <w:rPr>
          <w:rFonts w:ascii="Arial" w:eastAsia="新細明體" w:hAnsi="Arial"/>
          <w:i/>
        </w:rPr>
        <w:t>Java</w:t>
      </w:r>
      <w:r w:rsidR="00223038" w:rsidRPr="009C75EC">
        <w:rPr>
          <w:rFonts w:ascii="Arial" w:eastAsia="新細明體" w:hAnsi="Arial"/>
          <w:i/>
        </w:rPr>
        <w:t>虛擬機器軟體的機器上執行。換言之，</w:t>
      </w:r>
      <w:r w:rsidR="009C75EC" w:rsidRPr="009C75EC">
        <w:rPr>
          <w:rFonts w:ascii="Arial" w:eastAsia="新細明體" w:hAnsi="Arial"/>
          <w:i/>
        </w:rPr>
        <w:t>Java</w:t>
      </w:r>
      <w:r w:rsidR="00223038" w:rsidRPr="009C75EC">
        <w:rPr>
          <w:rFonts w:ascii="Arial" w:eastAsia="新細明體" w:hAnsi="Arial"/>
          <w:i/>
        </w:rPr>
        <w:t xml:space="preserve"> applet</w:t>
      </w:r>
      <w:r w:rsidR="00223038" w:rsidRPr="009C75EC">
        <w:rPr>
          <w:rFonts w:ascii="Arial" w:eastAsia="新細明體" w:hAnsi="Arial"/>
          <w:i/>
        </w:rPr>
        <w:t>可以在任何支援</w:t>
      </w:r>
      <w:r w:rsidR="009C75EC" w:rsidRPr="009C75EC">
        <w:rPr>
          <w:rFonts w:ascii="Arial" w:eastAsia="新細明體" w:hAnsi="Arial"/>
          <w:i/>
        </w:rPr>
        <w:t>Java</w:t>
      </w:r>
      <w:r w:rsidR="00223038" w:rsidRPr="009C75EC">
        <w:rPr>
          <w:rFonts w:ascii="Arial" w:eastAsia="新細明體" w:hAnsi="Arial"/>
          <w:i/>
        </w:rPr>
        <w:t>程式的瀏覽器上執行。這是一項關鍵的特性，可以將大型主機上的運算工作，漸進轉換到較易管理的</w:t>
      </w:r>
      <w:r w:rsidR="009C75EC" w:rsidRPr="009C75EC">
        <w:rPr>
          <w:rFonts w:ascii="Arial" w:eastAsia="新細明體" w:hAnsi="Arial"/>
          <w:i/>
        </w:rPr>
        <w:t>Java</w:t>
      </w:r>
      <w:r w:rsidR="00223038" w:rsidRPr="009C75EC">
        <w:rPr>
          <w:rFonts w:ascii="Arial" w:eastAsia="新細明體" w:hAnsi="Arial"/>
          <w:i/>
        </w:rPr>
        <w:t>網路電腦上工作。</w:t>
      </w:r>
    </w:p>
    <w:p w:rsidR="009C75EC" w:rsidRDefault="009C75EC" w:rsidP="009C75E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</w:p>
    <w:p w:rsidR="009C75EC" w:rsidRDefault="00223038" w:rsidP="009C75EC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 w:hint="eastAsia"/>
        </w:rPr>
      </w:pPr>
      <w:r w:rsidRPr="009C75EC">
        <w:rPr>
          <w:rFonts w:ascii="Arial" w:eastAsia="標楷體" w:hAnsi="Arial" w:hint="eastAsia"/>
        </w:rPr>
        <w:t>一般大眾認為，傳統的企業運算環境，往往有以下缺點：太過於複雜、安全性及穩定性不夠、應用軟體的特性、功能、以及應用系統並不能被每一個使用者所運用、對於桌上型系統的管理及升級的費用過高、要開發並且佈署一個應用系統所需的時間過長。這些缺點都可在</w:t>
      </w:r>
      <w:r w:rsidRPr="009C75EC">
        <w:rPr>
          <w:rFonts w:ascii="Arial" w:eastAsia="標楷體" w:hAnsi="Arial"/>
        </w:rPr>
        <w:t xml:space="preserve">Java </w:t>
      </w:r>
      <w:r w:rsidRPr="009C75EC">
        <w:rPr>
          <w:rFonts w:ascii="Arial" w:eastAsia="標楷體" w:hAnsi="Arial" w:hint="eastAsia"/>
        </w:rPr>
        <w:t>的運算環境中獲得解決！這不但是</w:t>
      </w:r>
      <w:r w:rsidRPr="009C75EC">
        <w:rPr>
          <w:rFonts w:ascii="Arial" w:eastAsia="標楷體" w:hAnsi="Arial"/>
        </w:rPr>
        <w:t xml:space="preserve">Java </w:t>
      </w:r>
      <w:r w:rsidRPr="009C75EC">
        <w:rPr>
          <w:rFonts w:ascii="Arial" w:eastAsia="標楷體" w:hAnsi="Arial" w:hint="eastAsia"/>
        </w:rPr>
        <w:t>被採用為佈署應用系統最新方式的原因之一，更重要的是，由於</w:t>
      </w:r>
      <w:r w:rsidRPr="009C75EC">
        <w:rPr>
          <w:rFonts w:ascii="Arial" w:eastAsia="標楷體" w:hAnsi="Arial"/>
        </w:rPr>
        <w:t xml:space="preserve">Java </w:t>
      </w:r>
      <w:r w:rsidRPr="009C75EC">
        <w:rPr>
          <w:rFonts w:ascii="Arial" w:eastAsia="標楷體" w:hAnsi="Arial" w:hint="eastAsia"/>
        </w:rPr>
        <w:t>具有跨工作平臺作業的特性，因此已成為企業採用的最佳考慮因素，使用者也不致浪費了原本在軟硬體上的投資。</w:t>
      </w:r>
    </w:p>
    <w:p w:rsidR="004C0D5A" w:rsidRPr="009C75EC" w:rsidRDefault="004C0D5A" w:rsidP="009C75EC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 w:hint="eastAsia"/>
        </w:rPr>
      </w:pPr>
    </w:p>
    <w:p w:rsidR="009C75EC" w:rsidRDefault="00223038" w:rsidP="004C0D5A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  <w:r w:rsidRPr="009C75EC">
        <w:rPr>
          <w:rFonts w:ascii="Arial" w:eastAsia="新細明體" w:hAnsi="Arial"/>
        </w:rPr>
        <w:t>另外，</w:t>
      </w:r>
      <w:r w:rsidR="009C75EC">
        <w:rPr>
          <w:rFonts w:ascii="Arial" w:eastAsia="新細明體" w:hAnsi="Arial"/>
        </w:rPr>
        <w:t>Java</w:t>
      </w:r>
      <w:r w:rsidRPr="009C75EC">
        <w:rPr>
          <w:rFonts w:ascii="Arial" w:eastAsia="新細明體" w:hAnsi="Arial"/>
        </w:rPr>
        <w:t>的特性是能夠讓用戶既享有</w:t>
      </w:r>
      <w:r w:rsidRPr="009C75EC">
        <w:rPr>
          <w:rFonts w:ascii="Arial" w:eastAsia="新細明體" w:hAnsi="Arial"/>
        </w:rPr>
        <w:t>PC</w:t>
      </w:r>
      <w:r w:rsidRPr="009C75EC">
        <w:rPr>
          <w:rFonts w:ascii="Arial" w:eastAsia="新細明體" w:hAnsi="Arial"/>
        </w:rPr>
        <w:t>的使用權同時又具備大型主機系統的安全性。</w:t>
      </w:r>
      <w:r w:rsidRPr="009C75EC">
        <w:rPr>
          <w:rFonts w:ascii="Arial" w:eastAsia="新細明體" w:hAnsi="Arial"/>
          <w:u w:val="single"/>
        </w:rPr>
        <w:t>目前的資訊應用環境中，大多數</w:t>
      </w:r>
      <w:r w:rsidRPr="009C75EC">
        <w:rPr>
          <w:rFonts w:ascii="Arial" w:eastAsia="新細明體" w:hAnsi="Arial"/>
          <w:u w:val="single"/>
        </w:rPr>
        <w:t>PC</w:t>
      </w:r>
      <w:r w:rsidRPr="009C75EC">
        <w:rPr>
          <w:rFonts w:ascii="Arial" w:eastAsia="新細明體" w:hAnsi="Arial"/>
          <w:u w:val="single"/>
        </w:rPr>
        <w:t>使用者也許只用到</w:t>
      </w:r>
      <w:r w:rsidRPr="009C75EC">
        <w:rPr>
          <w:rFonts w:ascii="Arial" w:eastAsia="新細明體" w:hAnsi="Arial"/>
          <w:u w:val="single"/>
        </w:rPr>
        <w:t>PC</w:t>
      </w:r>
      <w:r w:rsidRPr="009C75EC">
        <w:rPr>
          <w:rFonts w:ascii="Arial" w:eastAsia="新細明體" w:hAnsi="Arial"/>
          <w:u w:val="single"/>
        </w:rPr>
        <w:t>整體能力的</w:t>
      </w:r>
      <w:r w:rsidRPr="009C75EC">
        <w:rPr>
          <w:rFonts w:ascii="Arial" w:eastAsia="新細明體" w:hAnsi="Arial"/>
          <w:u w:val="single"/>
        </w:rPr>
        <w:t>15%</w:t>
      </w:r>
      <w:r w:rsidRPr="009C75EC">
        <w:rPr>
          <w:rFonts w:ascii="Arial" w:eastAsia="新細明體" w:hAnsi="Arial"/>
          <w:u w:val="single"/>
        </w:rPr>
        <w:t>，而網路</w:t>
      </w:r>
      <w:r w:rsidRPr="009C75EC">
        <w:rPr>
          <w:rFonts w:ascii="Arial" w:eastAsia="新細明體" w:hAnsi="Arial"/>
          <w:u w:val="single"/>
        </w:rPr>
        <w:t>PC</w:t>
      </w:r>
      <w:r w:rsidRPr="009C75EC">
        <w:rPr>
          <w:rFonts w:ascii="Arial" w:eastAsia="新細明體" w:hAnsi="Arial"/>
          <w:u w:val="single"/>
        </w:rPr>
        <w:t>的維護、新軟體的更新與部署、檔案備份、系統組態設定等，對企業組織而言都相當耗費成本。相對於</w:t>
      </w:r>
      <w:r w:rsidR="009C75EC" w:rsidRPr="009C75EC">
        <w:rPr>
          <w:rFonts w:ascii="Arial" w:eastAsia="新細明體" w:hAnsi="Arial"/>
          <w:u w:val="single"/>
        </w:rPr>
        <w:t>Java</w:t>
      </w:r>
      <w:r w:rsidRPr="009C75EC">
        <w:rPr>
          <w:rFonts w:ascii="Arial" w:eastAsia="新細明體" w:hAnsi="Arial"/>
          <w:u w:val="single"/>
        </w:rPr>
        <w:t>正快速成為世界性的運算語言，它能夠建立任何電腦都能執行的應用程式。</w:t>
      </w:r>
      <w:r w:rsidRPr="009C75EC">
        <w:rPr>
          <w:rFonts w:ascii="Arial" w:eastAsia="新細明體" w:hAnsi="Arial"/>
        </w:rPr>
        <w:t>許多公司因使用</w:t>
      </w:r>
      <w:r w:rsidR="009C75EC">
        <w:rPr>
          <w:rFonts w:ascii="Arial" w:eastAsia="新細明體" w:hAnsi="Arial"/>
        </w:rPr>
        <w:t>Java</w:t>
      </w:r>
      <w:r w:rsidRPr="009C75EC">
        <w:rPr>
          <w:rFonts w:ascii="Arial" w:eastAsia="新細明體" w:hAnsi="Arial"/>
        </w:rPr>
        <w:t>而有重大的收獲，相信採用</w:t>
      </w:r>
      <w:r w:rsidR="009C75EC">
        <w:rPr>
          <w:rFonts w:ascii="Arial" w:eastAsia="新細明體" w:hAnsi="Arial"/>
        </w:rPr>
        <w:t>Java</w:t>
      </w:r>
      <w:r w:rsidRPr="009C75EC">
        <w:rPr>
          <w:rFonts w:ascii="Arial" w:eastAsia="新細明體" w:hAnsi="Arial"/>
        </w:rPr>
        <w:t>的網路終端機不僅可以簡化繁瑣的系統管理程序，更能大幅降低成本的支出。</w:t>
      </w:r>
    </w:p>
    <w:tbl>
      <w:tblPr>
        <w:tblStyle w:val="a9"/>
        <w:tblW w:w="4920" w:type="pct"/>
        <w:tblLook w:val="04A0" w:firstRow="1" w:lastRow="0" w:firstColumn="1" w:lastColumn="0" w:noHBand="0" w:noVBand="1"/>
      </w:tblPr>
      <w:tblGrid>
        <w:gridCol w:w="1811"/>
        <w:gridCol w:w="1131"/>
        <w:gridCol w:w="2128"/>
        <w:gridCol w:w="1276"/>
        <w:gridCol w:w="7088"/>
      </w:tblGrid>
      <w:tr w:rsidR="00200785" w:rsidTr="000B19BE">
        <w:trPr>
          <w:trHeight w:val="420"/>
        </w:trPr>
        <w:tc>
          <w:tcPr>
            <w:tcW w:w="674" w:type="pct"/>
            <w:shd w:val="clear" w:color="auto" w:fill="BFBFBF" w:themeFill="background1" w:themeFillShade="BF"/>
          </w:tcPr>
          <w:p w:rsidR="00200785" w:rsidRDefault="00200785" w:rsidP="000B19BE">
            <w:pPr>
              <w:overflowPunct w:val="0"/>
              <w:spacing w:line="360" w:lineRule="exact"/>
              <w:rPr>
                <w:rFonts w:ascii="Arial" w:eastAsia="新細明體" w:hAnsi="Arial" w:hint="eastAsia"/>
              </w:rPr>
            </w:pPr>
            <w:r w:rsidRPr="00200785">
              <w:rPr>
                <w:rFonts w:ascii="Arial" w:eastAsia="新細明體" w:hAnsi="Arial" w:hint="eastAsia"/>
              </w:rPr>
              <w:lastRenderedPageBreak/>
              <w:t>速別︰</w:t>
            </w:r>
            <w:r w:rsidRPr="00200785">
              <w:rPr>
                <w:rFonts w:ascii="Arial" w:eastAsia="新細明體" w:hAnsi="Arial" w:hint="eastAsia"/>
              </w:rPr>
              <w:t>&lt;</w:t>
            </w:r>
            <w:r w:rsidR="00087517">
              <w:rPr>
                <w:rFonts w:ascii="Arial" w:eastAsia="新細明體" w:hAnsi="Arial" w:hint="eastAsia"/>
              </w:rPr>
              <w:t xml:space="preserve">    </w:t>
            </w:r>
            <w:r w:rsidRPr="00200785">
              <w:rPr>
                <w:rFonts w:ascii="Arial" w:eastAsia="新細明體" w:hAnsi="Arial" w:hint="eastAsia"/>
              </w:rPr>
              <w:t>&gt;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200785" w:rsidRDefault="00200785" w:rsidP="004C0D5A">
            <w:pPr>
              <w:overflowPunct w:val="0"/>
              <w:spacing w:line="360" w:lineRule="exact"/>
              <w:jc w:val="both"/>
              <w:rPr>
                <w:rFonts w:ascii="Arial" w:eastAsia="新細明體" w:hAnsi="Arial" w:hint="eastAsia"/>
              </w:rPr>
            </w:pPr>
          </w:p>
        </w:tc>
        <w:tc>
          <w:tcPr>
            <w:tcW w:w="3905" w:type="pct"/>
            <w:gridSpan w:val="3"/>
            <w:tcBorders>
              <w:top w:val="nil"/>
              <w:right w:val="nil"/>
            </w:tcBorders>
          </w:tcPr>
          <w:p w:rsidR="00200785" w:rsidRDefault="000B19BE" w:rsidP="004C0D5A">
            <w:pPr>
              <w:overflowPunct w:val="0"/>
              <w:spacing w:line="360" w:lineRule="exact"/>
              <w:jc w:val="both"/>
              <w:rPr>
                <w:rFonts w:ascii="Arial" w:eastAsia="新細明體" w:hAnsi="Arial" w:hint="eastAsia"/>
              </w:rPr>
            </w:pPr>
            <w:r w:rsidRPr="000B19BE">
              <w:rPr>
                <w:rFonts w:ascii="Arial" w:eastAsia="新細明體" w:hAnsi="Arial" w:hint="eastAsia"/>
              </w:rPr>
              <w:t>受文者地址︰</w:t>
            </w:r>
            <w:r w:rsidRPr="000B19BE">
              <w:rPr>
                <w:rFonts w:ascii="Arial" w:eastAsia="新細明體" w:hAnsi="Arial" w:hint="eastAsia"/>
              </w:rPr>
              <w:t>&lt;</w:t>
            </w:r>
            <w:r>
              <w:rPr>
                <w:rFonts w:ascii="Arial" w:eastAsia="新細明體" w:hAnsi="Arial" w:hint="eastAsia"/>
              </w:rPr>
              <w:t xml:space="preserve">                              </w:t>
            </w:r>
            <w:r w:rsidR="00087517">
              <w:rPr>
                <w:rFonts w:ascii="Arial" w:eastAsia="新細明體" w:hAnsi="Arial" w:hint="eastAsia"/>
              </w:rPr>
              <w:t xml:space="preserve">   </w:t>
            </w:r>
            <w:bookmarkStart w:id="0" w:name="_GoBack"/>
            <w:bookmarkEnd w:id="0"/>
            <w:r>
              <w:rPr>
                <w:rFonts w:ascii="Arial" w:eastAsia="新細明體" w:hAnsi="Arial" w:hint="eastAsia"/>
              </w:rPr>
              <w:t xml:space="preserve">                                     </w:t>
            </w:r>
            <w:r w:rsidRPr="000B19BE">
              <w:rPr>
                <w:rFonts w:ascii="Arial" w:eastAsia="新細明體" w:hAnsi="Arial" w:hint="eastAsia"/>
              </w:rPr>
              <w:t>&gt;</w:t>
            </w:r>
          </w:p>
        </w:tc>
      </w:tr>
      <w:tr w:rsidR="00173869" w:rsidTr="00087517">
        <w:trPr>
          <w:trHeight w:val="412"/>
        </w:trPr>
        <w:tc>
          <w:tcPr>
            <w:tcW w:w="674" w:type="pct"/>
            <w:shd w:val="clear" w:color="auto" w:fill="BFBFBF" w:themeFill="background1" w:themeFillShade="BF"/>
          </w:tcPr>
          <w:p w:rsidR="00173869" w:rsidRDefault="00173869" w:rsidP="000B19BE">
            <w:pPr>
              <w:overflowPunct w:val="0"/>
              <w:spacing w:line="360" w:lineRule="exact"/>
              <w:jc w:val="distribute"/>
              <w:rPr>
                <w:rFonts w:ascii="Arial" w:eastAsia="新細明體" w:hAnsi="Arial" w:hint="eastAsia"/>
              </w:rPr>
            </w:pPr>
            <w:r w:rsidRPr="00200785">
              <w:rPr>
                <w:rFonts w:ascii="Arial" w:eastAsia="新細明體" w:hAnsi="Arial" w:hint="eastAsia"/>
              </w:rPr>
              <w:t>受文者</w:t>
            </w:r>
          </w:p>
        </w:tc>
        <w:tc>
          <w:tcPr>
            <w:tcW w:w="421" w:type="pct"/>
          </w:tcPr>
          <w:p w:rsidR="00173869" w:rsidRDefault="00173869" w:rsidP="004C0D5A">
            <w:pPr>
              <w:overflowPunct w:val="0"/>
              <w:spacing w:line="360" w:lineRule="exact"/>
              <w:jc w:val="both"/>
              <w:rPr>
                <w:rFonts w:ascii="Arial" w:eastAsia="新細明體" w:hAnsi="Arial" w:hint="eastAsia"/>
              </w:rPr>
            </w:pPr>
          </w:p>
        </w:tc>
        <w:tc>
          <w:tcPr>
            <w:tcW w:w="792" w:type="pct"/>
            <w:vMerge w:val="restart"/>
            <w:vAlign w:val="center"/>
          </w:tcPr>
          <w:p w:rsidR="00173869" w:rsidRDefault="00173869" w:rsidP="000B19BE">
            <w:pPr>
              <w:overflowPunct w:val="0"/>
              <w:spacing w:line="360" w:lineRule="exact"/>
              <w:jc w:val="center"/>
              <w:rPr>
                <w:rFonts w:ascii="Arial" w:eastAsia="新細明體" w:hAnsi="Arial" w:hint="eastAsia"/>
              </w:rPr>
            </w:pPr>
            <w:r w:rsidRPr="00200785">
              <w:rPr>
                <w:rFonts w:ascii="Arial" w:eastAsia="新細明體" w:hAnsi="Arial" w:hint="eastAsia"/>
              </w:rPr>
              <w:t>來文日期字號</w:t>
            </w:r>
          </w:p>
        </w:tc>
        <w:tc>
          <w:tcPr>
            <w:tcW w:w="475" w:type="pct"/>
            <w:vMerge w:val="restart"/>
            <w:vAlign w:val="center"/>
          </w:tcPr>
          <w:p w:rsidR="00173869" w:rsidRDefault="00173869" w:rsidP="00087517">
            <w:pPr>
              <w:overflowPunct w:val="0"/>
              <w:spacing w:line="360" w:lineRule="exact"/>
              <w:jc w:val="distribute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 w:hint="eastAsia"/>
              </w:rPr>
              <w:t>發文字號</w:t>
            </w:r>
          </w:p>
        </w:tc>
        <w:tc>
          <w:tcPr>
            <w:tcW w:w="2638" w:type="pct"/>
            <w:vMerge w:val="restart"/>
            <w:vAlign w:val="center"/>
          </w:tcPr>
          <w:p w:rsidR="00173869" w:rsidRDefault="000B19BE" w:rsidP="00087517">
            <w:pPr>
              <w:overflowPunct w:val="0"/>
              <w:spacing w:line="360" w:lineRule="exact"/>
              <w:rPr>
                <w:rFonts w:ascii="Arial" w:eastAsia="新細明體" w:hAnsi="Arial" w:hint="eastAsia"/>
              </w:rPr>
            </w:pPr>
            <w:r w:rsidRPr="000B19BE">
              <w:rPr>
                <w:rFonts w:ascii="Arial" w:eastAsia="新細明體" w:hAnsi="Arial" w:hint="eastAsia"/>
              </w:rPr>
              <w:t>&lt;</w:t>
            </w:r>
            <w:r>
              <w:rPr>
                <w:rFonts w:ascii="Arial" w:eastAsia="新細明體" w:hAnsi="Arial" w:hint="eastAsia"/>
              </w:rPr>
              <w:t xml:space="preserve">             </w:t>
            </w:r>
            <w:r w:rsidRPr="000B19BE">
              <w:rPr>
                <w:rFonts w:ascii="Arial" w:eastAsia="新細明體" w:hAnsi="Arial" w:hint="eastAsia"/>
              </w:rPr>
              <w:t>&gt;</w:t>
            </w:r>
            <w:r w:rsidRPr="000B19BE">
              <w:rPr>
                <w:rFonts w:ascii="Arial" w:eastAsia="新細明體" w:hAnsi="Arial" w:hint="eastAsia"/>
              </w:rPr>
              <w:t>字</w:t>
            </w:r>
            <w:r w:rsidR="00087517">
              <w:rPr>
                <w:rFonts w:ascii="Arial" w:eastAsia="新細明體" w:hAnsi="Arial" w:hint="eastAsia"/>
              </w:rPr>
              <w:t xml:space="preserve"> </w:t>
            </w:r>
            <w:r w:rsidRPr="000B19BE">
              <w:rPr>
                <w:rFonts w:ascii="Arial" w:eastAsia="新細明體" w:hAnsi="Arial" w:hint="eastAsia"/>
              </w:rPr>
              <w:t>第</w:t>
            </w:r>
            <w:r w:rsidRPr="000B19BE">
              <w:rPr>
                <w:rFonts w:ascii="Arial" w:eastAsia="新細明體" w:hAnsi="Arial" w:hint="eastAsia"/>
              </w:rPr>
              <w:t>&lt;</w:t>
            </w:r>
            <w:r>
              <w:rPr>
                <w:rFonts w:ascii="Arial" w:eastAsia="新細明體" w:hAnsi="Arial" w:hint="eastAsia"/>
              </w:rPr>
              <w:t xml:space="preserve">         </w:t>
            </w:r>
            <w:r w:rsidR="00087517">
              <w:rPr>
                <w:rFonts w:ascii="Arial" w:eastAsia="新細明體" w:hAnsi="Arial" w:hint="eastAsia"/>
              </w:rPr>
              <w:t xml:space="preserve">                   </w:t>
            </w:r>
            <w:r>
              <w:rPr>
                <w:rFonts w:ascii="Arial" w:eastAsia="新細明體" w:hAnsi="Arial" w:hint="eastAsia"/>
              </w:rPr>
              <w:t xml:space="preserve">    </w:t>
            </w:r>
            <w:r w:rsidRPr="000B19BE">
              <w:rPr>
                <w:rFonts w:ascii="Arial" w:eastAsia="新細明體" w:hAnsi="Arial" w:hint="eastAsia"/>
              </w:rPr>
              <w:t>&gt;</w:t>
            </w:r>
            <w:r w:rsidRPr="000B19BE">
              <w:rPr>
                <w:rFonts w:ascii="Arial" w:eastAsia="新細明體" w:hAnsi="Arial" w:hint="eastAsia"/>
              </w:rPr>
              <w:t>號</w:t>
            </w:r>
          </w:p>
        </w:tc>
      </w:tr>
      <w:tr w:rsidR="00173869" w:rsidTr="00087517">
        <w:trPr>
          <w:trHeight w:val="427"/>
        </w:trPr>
        <w:tc>
          <w:tcPr>
            <w:tcW w:w="674" w:type="pct"/>
            <w:vMerge w:val="restart"/>
            <w:shd w:val="clear" w:color="auto" w:fill="BFBFBF" w:themeFill="background1" w:themeFillShade="BF"/>
            <w:vAlign w:val="center"/>
          </w:tcPr>
          <w:p w:rsidR="00173869" w:rsidRDefault="00173869" w:rsidP="00C55B3F">
            <w:pPr>
              <w:overflowPunct w:val="0"/>
              <w:spacing w:line="360" w:lineRule="exact"/>
              <w:jc w:val="distribute"/>
              <w:rPr>
                <w:rFonts w:ascii="Arial" w:eastAsia="新細明體" w:hAnsi="Arial" w:hint="eastAsia"/>
              </w:rPr>
            </w:pPr>
            <w:r w:rsidRPr="00200785">
              <w:rPr>
                <w:rFonts w:ascii="Arial" w:eastAsia="新細明體" w:hAnsi="Arial" w:hint="eastAsia"/>
              </w:rPr>
              <w:t>行文</w:t>
            </w:r>
          </w:p>
        </w:tc>
        <w:tc>
          <w:tcPr>
            <w:tcW w:w="421" w:type="pct"/>
            <w:vMerge w:val="restart"/>
          </w:tcPr>
          <w:p w:rsidR="00173869" w:rsidRDefault="00173869" w:rsidP="000B19BE">
            <w:pPr>
              <w:overflowPunct w:val="0"/>
              <w:spacing w:line="360" w:lineRule="exact"/>
              <w:jc w:val="distribute"/>
              <w:rPr>
                <w:rFonts w:ascii="Arial" w:eastAsia="新細明體" w:hAnsi="Arial" w:hint="eastAsia"/>
              </w:rPr>
            </w:pPr>
            <w:r w:rsidRPr="00200785">
              <w:rPr>
                <w:rFonts w:ascii="Arial" w:eastAsia="新細明體" w:hAnsi="Arial" w:hint="eastAsia"/>
              </w:rPr>
              <w:t>正本</w:t>
            </w:r>
          </w:p>
          <w:p w:rsidR="00173869" w:rsidRDefault="00173869" w:rsidP="000B19BE">
            <w:pPr>
              <w:overflowPunct w:val="0"/>
              <w:spacing w:line="360" w:lineRule="exact"/>
              <w:jc w:val="distribute"/>
              <w:rPr>
                <w:rFonts w:ascii="Arial" w:eastAsia="新細明體" w:hAnsi="Arial" w:hint="eastAsia"/>
              </w:rPr>
            </w:pPr>
            <w:r w:rsidRPr="00200785">
              <w:rPr>
                <w:rFonts w:ascii="Arial" w:eastAsia="新細明體" w:hAnsi="Arial" w:hint="eastAsia"/>
              </w:rPr>
              <w:t>副本</w:t>
            </w:r>
          </w:p>
        </w:tc>
        <w:tc>
          <w:tcPr>
            <w:tcW w:w="792" w:type="pct"/>
            <w:vMerge/>
            <w:vAlign w:val="center"/>
          </w:tcPr>
          <w:p w:rsidR="00173869" w:rsidRDefault="00173869" w:rsidP="000B19BE">
            <w:pPr>
              <w:overflowPunct w:val="0"/>
              <w:spacing w:line="360" w:lineRule="exact"/>
              <w:jc w:val="center"/>
              <w:rPr>
                <w:rFonts w:ascii="Arial" w:eastAsia="新細明體" w:hAnsi="Arial" w:hint="eastAsia"/>
              </w:rPr>
            </w:pPr>
          </w:p>
        </w:tc>
        <w:tc>
          <w:tcPr>
            <w:tcW w:w="475" w:type="pct"/>
            <w:vMerge/>
            <w:vAlign w:val="center"/>
          </w:tcPr>
          <w:p w:rsidR="00173869" w:rsidRDefault="00173869" w:rsidP="00087517">
            <w:pPr>
              <w:overflowPunct w:val="0"/>
              <w:spacing w:line="360" w:lineRule="exact"/>
              <w:jc w:val="center"/>
              <w:rPr>
                <w:rFonts w:ascii="Arial" w:eastAsia="新細明體" w:hAnsi="Arial" w:hint="eastAsia"/>
              </w:rPr>
            </w:pPr>
          </w:p>
        </w:tc>
        <w:tc>
          <w:tcPr>
            <w:tcW w:w="2638" w:type="pct"/>
            <w:vMerge/>
            <w:vAlign w:val="center"/>
          </w:tcPr>
          <w:p w:rsidR="00173869" w:rsidRDefault="00173869" w:rsidP="00087517">
            <w:pPr>
              <w:overflowPunct w:val="0"/>
              <w:spacing w:line="360" w:lineRule="exact"/>
              <w:jc w:val="center"/>
              <w:rPr>
                <w:rFonts w:ascii="Arial" w:eastAsia="新細明體" w:hAnsi="Arial" w:hint="eastAsia"/>
              </w:rPr>
            </w:pPr>
          </w:p>
        </w:tc>
      </w:tr>
      <w:tr w:rsidR="00173869" w:rsidTr="00087517">
        <w:trPr>
          <w:trHeight w:val="360"/>
        </w:trPr>
        <w:tc>
          <w:tcPr>
            <w:tcW w:w="674" w:type="pct"/>
            <w:vMerge/>
            <w:shd w:val="clear" w:color="auto" w:fill="BFBFBF" w:themeFill="background1" w:themeFillShade="BF"/>
          </w:tcPr>
          <w:p w:rsidR="00173869" w:rsidRPr="00200785" w:rsidRDefault="00173869" w:rsidP="004C0D5A">
            <w:pPr>
              <w:overflowPunct w:val="0"/>
              <w:spacing w:line="360" w:lineRule="exact"/>
              <w:jc w:val="both"/>
              <w:rPr>
                <w:rFonts w:ascii="Arial" w:eastAsia="新細明體" w:hAnsi="Arial" w:hint="eastAsia"/>
              </w:rPr>
            </w:pPr>
          </w:p>
        </w:tc>
        <w:tc>
          <w:tcPr>
            <w:tcW w:w="421" w:type="pct"/>
            <w:vMerge/>
          </w:tcPr>
          <w:p w:rsidR="00173869" w:rsidRPr="00200785" w:rsidRDefault="00173869" w:rsidP="004C0D5A">
            <w:pPr>
              <w:overflowPunct w:val="0"/>
              <w:spacing w:line="360" w:lineRule="exact"/>
              <w:jc w:val="both"/>
              <w:rPr>
                <w:rFonts w:ascii="Arial" w:eastAsia="新細明體" w:hAnsi="Arial" w:hint="eastAsia"/>
              </w:rPr>
            </w:pPr>
          </w:p>
        </w:tc>
        <w:tc>
          <w:tcPr>
            <w:tcW w:w="792" w:type="pct"/>
            <w:vMerge/>
            <w:vAlign w:val="center"/>
          </w:tcPr>
          <w:p w:rsidR="00173869" w:rsidRDefault="00173869" w:rsidP="000B19BE">
            <w:pPr>
              <w:overflowPunct w:val="0"/>
              <w:spacing w:line="360" w:lineRule="exact"/>
              <w:jc w:val="center"/>
              <w:rPr>
                <w:rFonts w:ascii="Arial" w:eastAsia="新細明體" w:hAnsi="Arial" w:hint="eastAsia"/>
              </w:rPr>
            </w:pPr>
          </w:p>
        </w:tc>
        <w:tc>
          <w:tcPr>
            <w:tcW w:w="475" w:type="pct"/>
            <w:vMerge w:val="restart"/>
            <w:vAlign w:val="center"/>
          </w:tcPr>
          <w:p w:rsidR="00173869" w:rsidRDefault="00173869" w:rsidP="00087517">
            <w:pPr>
              <w:overflowPunct w:val="0"/>
              <w:spacing w:line="360" w:lineRule="exact"/>
              <w:jc w:val="distribute"/>
              <w:rPr>
                <w:rFonts w:ascii="Arial" w:eastAsia="新細明體" w:hAnsi="Arial" w:hint="eastAsia"/>
              </w:rPr>
            </w:pPr>
            <w:r w:rsidRPr="00200785">
              <w:rPr>
                <w:rFonts w:ascii="Arial" w:eastAsia="新細明體" w:hAnsi="Arial" w:hint="eastAsia"/>
              </w:rPr>
              <w:t>發文日期</w:t>
            </w:r>
          </w:p>
        </w:tc>
        <w:tc>
          <w:tcPr>
            <w:tcW w:w="2638" w:type="pct"/>
            <w:vMerge w:val="restart"/>
            <w:vAlign w:val="center"/>
          </w:tcPr>
          <w:p w:rsidR="00173869" w:rsidRDefault="000B19BE" w:rsidP="00087517">
            <w:pPr>
              <w:overflowPunct w:val="0"/>
              <w:spacing w:line="360" w:lineRule="exact"/>
              <w:jc w:val="distribute"/>
              <w:rPr>
                <w:rFonts w:ascii="Arial" w:eastAsia="新細明體" w:hAnsi="Arial" w:hint="eastAsia"/>
              </w:rPr>
            </w:pPr>
            <w:r w:rsidRPr="000B19BE">
              <w:rPr>
                <w:rFonts w:ascii="Arial" w:eastAsia="新細明體" w:hAnsi="Arial" w:hint="eastAsia"/>
              </w:rPr>
              <w:t>民國</w:t>
            </w:r>
            <w:r w:rsidRPr="000B19BE">
              <w:rPr>
                <w:rFonts w:ascii="Arial" w:eastAsia="新細明體" w:hAnsi="Arial" w:hint="eastAsia"/>
              </w:rPr>
              <w:t>&lt;</w:t>
            </w:r>
            <w:r w:rsidR="00087517">
              <w:rPr>
                <w:rFonts w:ascii="Arial" w:eastAsia="新細明體" w:hAnsi="Arial" w:hint="eastAsia"/>
              </w:rPr>
              <w:t xml:space="preserve">   </w:t>
            </w:r>
            <w:r w:rsidRPr="000B19BE">
              <w:rPr>
                <w:rFonts w:ascii="Arial" w:eastAsia="新細明體" w:hAnsi="Arial" w:hint="eastAsia"/>
              </w:rPr>
              <w:t>&gt;</w:t>
            </w:r>
            <w:r w:rsidRPr="000B19BE">
              <w:rPr>
                <w:rFonts w:ascii="Arial" w:eastAsia="新細明體" w:hAnsi="Arial" w:hint="eastAsia"/>
              </w:rPr>
              <w:t>年</w:t>
            </w:r>
            <w:r w:rsidRPr="000B19BE">
              <w:rPr>
                <w:rFonts w:ascii="Arial" w:eastAsia="新細明體" w:hAnsi="Arial" w:hint="eastAsia"/>
              </w:rPr>
              <w:t>&lt;</w:t>
            </w:r>
            <w:r w:rsidR="00087517">
              <w:rPr>
                <w:rFonts w:ascii="Arial" w:eastAsia="新細明體" w:hAnsi="Arial" w:hint="eastAsia"/>
              </w:rPr>
              <w:t xml:space="preserve">   </w:t>
            </w:r>
            <w:r w:rsidRPr="000B19BE">
              <w:rPr>
                <w:rFonts w:ascii="Arial" w:eastAsia="新細明體" w:hAnsi="Arial" w:hint="eastAsia"/>
              </w:rPr>
              <w:t>&gt;</w:t>
            </w:r>
            <w:r w:rsidRPr="000B19BE">
              <w:rPr>
                <w:rFonts w:ascii="Arial" w:eastAsia="新細明體" w:hAnsi="Arial" w:hint="eastAsia"/>
              </w:rPr>
              <w:t>月</w:t>
            </w:r>
            <w:r w:rsidRPr="000B19BE">
              <w:rPr>
                <w:rFonts w:ascii="Arial" w:eastAsia="新細明體" w:hAnsi="Arial" w:hint="eastAsia"/>
              </w:rPr>
              <w:t>&lt;</w:t>
            </w:r>
            <w:r w:rsidR="00087517">
              <w:rPr>
                <w:rFonts w:ascii="Arial" w:eastAsia="新細明體" w:hAnsi="Arial" w:hint="eastAsia"/>
              </w:rPr>
              <w:t xml:space="preserve">   </w:t>
            </w:r>
            <w:r w:rsidRPr="000B19BE">
              <w:rPr>
                <w:rFonts w:ascii="Arial" w:eastAsia="新細明體" w:hAnsi="Arial" w:hint="eastAsia"/>
              </w:rPr>
              <w:t>&gt;</w:t>
            </w:r>
            <w:r w:rsidRPr="000B19BE">
              <w:rPr>
                <w:rFonts w:ascii="Arial" w:eastAsia="新細明體" w:hAnsi="Arial" w:hint="eastAsia"/>
              </w:rPr>
              <w:t>日</w:t>
            </w:r>
          </w:p>
        </w:tc>
      </w:tr>
      <w:tr w:rsidR="00173869" w:rsidTr="000B19BE">
        <w:tc>
          <w:tcPr>
            <w:tcW w:w="674" w:type="pct"/>
            <w:shd w:val="clear" w:color="auto" w:fill="BFBFBF" w:themeFill="background1" w:themeFillShade="BF"/>
          </w:tcPr>
          <w:p w:rsidR="00173869" w:rsidRDefault="00173869" w:rsidP="000B19BE">
            <w:pPr>
              <w:overflowPunct w:val="0"/>
              <w:spacing w:line="360" w:lineRule="exact"/>
              <w:jc w:val="distribute"/>
              <w:rPr>
                <w:rFonts w:ascii="Arial" w:eastAsia="新細明體" w:hAnsi="Arial" w:hint="eastAsia"/>
              </w:rPr>
            </w:pPr>
            <w:r w:rsidRPr="00200785">
              <w:rPr>
                <w:rFonts w:ascii="Arial" w:eastAsia="新細明體" w:hAnsi="Arial" w:hint="eastAsia"/>
              </w:rPr>
              <w:t>單位</w:t>
            </w:r>
          </w:p>
        </w:tc>
        <w:tc>
          <w:tcPr>
            <w:tcW w:w="421" w:type="pct"/>
          </w:tcPr>
          <w:p w:rsidR="00173869" w:rsidRDefault="00173869" w:rsidP="004C0D5A">
            <w:pPr>
              <w:overflowPunct w:val="0"/>
              <w:spacing w:line="360" w:lineRule="exact"/>
              <w:jc w:val="both"/>
              <w:rPr>
                <w:rFonts w:ascii="Arial" w:eastAsia="新細明體" w:hAnsi="Arial" w:hint="eastAsia"/>
              </w:rPr>
            </w:pPr>
          </w:p>
        </w:tc>
        <w:tc>
          <w:tcPr>
            <w:tcW w:w="792" w:type="pct"/>
            <w:vMerge/>
          </w:tcPr>
          <w:p w:rsidR="00173869" w:rsidRDefault="00173869" w:rsidP="004C0D5A">
            <w:pPr>
              <w:overflowPunct w:val="0"/>
              <w:spacing w:line="360" w:lineRule="exact"/>
              <w:jc w:val="both"/>
              <w:rPr>
                <w:rFonts w:ascii="Arial" w:eastAsia="新細明體" w:hAnsi="Arial" w:hint="eastAsia"/>
              </w:rPr>
            </w:pPr>
          </w:p>
        </w:tc>
        <w:tc>
          <w:tcPr>
            <w:tcW w:w="475" w:type="pct"/>
            <w:vMerge/>
          </w:tcPr>
          <w:p w:rsidR="00173869" w:rsidRDefault="00173869" w:rsidP="004C0D5A">
            <w:pPr>
              <w:overflowPunct w:val="0"/>
              <w:spacing w:line="360" w:lineRule="exact"/>
              <w:jc w:val="both"/>
              <w:rPr>
                <w:rFonts w:ascii="Arial" w:eastAsia="新細明體" w:hAnsi="Arial" w:hint="eastAsia"/>
              </w:rPr>
            </w:pPr>
          </w:p>
        </w:tc>
        <w:tc>
          <w:tcPr>
            <w:tcW w:w="2638" w:type="pct"/>
            <w:vMerge/>
          </w:tcPr>
          <w:p w:rsidR="00173869" w:rsidRDefault="00173869" w:rsidP="004C0D5A">
            <w:pPr>
              <w:overflowPunct w:val="0"/>
              <w:spacing w:line="360" w:lineRule="exact"/>
              <w:jc w:val="both"/>
              <w:rPr>
                <w:rFonts w:ascii="Arial" w:eastAsia="新細明體" w:hAnsi="Arial" w:hint="eastAsia"/>
              </w:rPr>
            </w:pPr>
          </w:p>
        </w:tc>
      </w:tr>
      <w:tr w:rsidR="00200785" w:rsidTr="000B19BE">
        <w:tc>
          <w:tcPr>
            <w:tcW w:w="674" w:type="pct"/>
            <w:shd w:val="clear" w:color="auto" w:fill="BFBFBF" w:themeFill="background1" w:themeFillShade="BF"/>
          </w:tcPr>
          <w:p w:rsidR="00200785" w:rsidRDefault="00200785" w:rsidP="000B19BE">
            <w:pPr>
              <w:overflowPunct w:val="0"/>
              <w:spacing w:line="360" w:lineRule="exact"/>
              <w:jc w:val="distribute"/>
              <w:rPr>
                <w:rFonts w:ascii="Arial" w:eastAsia="新細明體" w:hAnsi="Arial" w:hint="eastAsia"/>
              </w:rPr>
            </w:pPr>
            <w:r w:rsidRPr="00200785">
              <w:rPr>
                <w:rFonts w:ascii="Arial" w:eastAsia="新細明體" w:hAnsi="Arial" w:hint="eastAsia"/>
              </w:rPr>
              <w:t>備註</w:t>
            </w:r>
          </w:p>
        </w:tc>
        <w:tc>
          <w:tcPr>
            <w:tcW w:w="4326" w:type="pct"/>
            <w:gridSpan w:val="4"/>
          </w:tcPr>
          <w:p w:rsidR="00200785" w:rsidRDefault="00200785" w:rsidP="00087517">
            <w:pPr>
              <w:overflowPunct w:val="0"/>
              <w:spacing w:line="360" w:lineRule="exact"/>
              <w:jc w:val="distribute"/>
              <w:rPr>
                <w:rFonts w:ascii="Arial" w:eastAsia="新細明體" w:hAnsi="Arial" w:hint="eastAsia"/>
              </w:rPr>
            </w:pPr>
            <w:r w:rsidRPr="00200785">
              <w:rPr>
                <w:rFonts w:ascii="Arial" w:eastAsia="新細明體" w:hAnsi="Arial" w:hint="eastAsia"/>
              </w:rPr>
              <w:t>簽核：</w:t>
            </w:r>
            <w:r w:rsidRPr="00200785">
              <w:rPr>
                <w:rFonts w:ascii="Arial" w:eastAsia="新細明體" w:hAnsi="Arial" w:hint="eastAsia"/>
              </w:rPr>
              <w:t xml:space="preserve">&lt;                      </w:t>
            </w:r>
            <w:r w:rsidR="00087517">
              <w:rPr>
                <w:rFonts w:ascii="Arial" w:eastAsia="新細明體" w:hAnsi="Arial" w:hint="eastAsia"/>
              </w:rPr>
              <w:t xml:space="preserve">            </w:t>
            </w:r>
            <w:r w:rsidRPr="00200785">
              <w:rPr>
                <w:rFonts w:ascii="Arial" w:eastAsia="新細明體" w:hAnsi="Arial" w:hint="eastAsia"/>
              </w:rPr>
              <w:t xml:space="preserve">                   </w:t>
            </w:r>
            <w:r>
              <w:rPr>
                <w:rFonts w:ascii="Arial" w:eastAsia="新細明體" w:hAnsi="Arial" w:hint="eastAsia"/>
              </w:rPr>
              <w:t xml:space="preserve">                                 </w:t>
            </w:r>
            <w:r w:rsidRPr="00200785">
              <w:rPr>
                <w:rFonts w:ascii="Arial" w:eastAsia="新細明體" w:hAnsi="Arial" w:hint="eastAsia"/>
              </w:rPr>
              <w:t>&gt;</w:t>
            </w:r>
          </w:p>
        </w:tc>
      </w:tr>
    </w:tbl>
    <w:p w:rsidR="009C75EC" w:rsidRDefault="009C75EC" w:rsidP="009C75E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</w:p>
    <w:p w:rsidR="004C0D5A" w:rsidRDefault="004C0D5A" w:rsidP="009C75E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  <w:sectPr w:rsidR="004C0D5A" w:rsidSect="00223038">
          <w:headerReference w:type="default" r:id="rId9"/>
          <w:footerReference w:type="default" r:id="rId10"/>
          <w:pgSz w:w="16838" w:h="11906" w:orient="landscape"/>
          <w:pgMar w:top="1701" w:right="1701" w:bottom="1701" w:left="1701" w:header="851" w:footer="992" w:gutter="0"/>
          <w:cols w:space="425"/>
          <w:docGrid w:type="lines" w:linePitch="360"/>
        </w:sectPr>
      </w:pPr>
    </w:p>
    <w:p w:rsidR="009C75EC" w:rsidRDefault="00223038" w:rsidP="009C75E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  <w:r w:rsidRPr="009C75EC">
        <w:rPr>
          <w:rFonts w:ascii="Arial" w:eastAsia="新細明體" w:hAnsi="Arial"/>
        </w:rPr>
        <w:lastRenderedPageBreak/>
        <w:t>在企業級用戶</w:t>
      </w:r>
      <w:r w:rsidRPr="009C75EC">
        <w:rPr>
          <w:rFonts w:ascii="Arial" w:eastAsia="新細明體" w:hAnsi="Arial"/>
        </w:rPr>
        <w:t>MIS</w:t>
      </w:r>
      <w:r w:rsidRPr="009C75EC">
        <w:rPr>
          <w:rFonts w:ascii="Arial" w:eastAsia="新細明體" w:hAnsi="Arial"/>
        </w:rPr>
        <w:t>主管心中最關心的一件事，莫過於無時無刻必須考量軟、硬體升級的成本，</w:t>
      </w:r>
      <w:r w:rsidR="009C75EC">
        <w:rPr>
          <w:rFonts w:ascii="Arial" w:eastAsia="新細明體" w:hAnsi="Arial"/>
        </w:rPr>
        <w:t>Java</w:t>
      </w:r>
      <w:r w:rsidRPr="009C75EC">
        <w:rPr>
          <w:rFonts w:ascii="Arial" w:eastAsia="新細明體" w:hAnsi="Arial"/>
        </w:rPr>
        <w:t>技術可以解決企業日益上昇的應用程式開發、維護、版本更新的成本；就硬體面而言，昇陽在</w:t>
      </w:r>
      <w:r w:rsidRPr="009C75EC">
        <w:rPr>
          <w:rFonts w:ascii="Arial" w:eastAsia="新細明體" w:hAnsi="Arial"/>
        </w:rPr>
        <w:t>1996</w:t>
      </w:r>
      <w:r w:rsidRPr="009C75EC">
        <w:rPr>
          <w:rFonts w:ascii="Arial" w:eastAsia="新細明體" w:hAnsi="Arial"/>
        </w:rPr>
        <w:t>年底推出首部名為</w:t>
      </w:r>
      <w:r w:rsidR="009C75EC">
        <w:rPr>
          <w:rFonts w:ascii="Arial" w:eastAsia="新細明體" w:hAnsi="Arial"/>
        </w:rPr>
        <w:t>Java</w:t>
      </w:r>
      <w:r w:rsidRPr="009C75EC">
        <w:rPr>
          <w:rFonts w:ascii="Arial" w:eastAsia="新細明體" w:hAnsi="Arial"/>
        </w:rPr>
        <w:t xml:space="preserve"> Station</w:t>
      </w:r>
      <w:r w:rsidRPr="009C75EC">
        <w:rPr>
          <w:rFonts w:ascii="Arial" w:eastAsia="新細明體" w:hAnsi="Arial"/>
        </w:rPr>
        <w:t>的網路電腦，其中主要元件包括</w:t>
      </w:r>
      <w:r w:rsidRPr="009C75EC">
        <w:rPr>
          <w:rFonts w:ascii="Arial" w:eastAsia="新細明體" w:hAnsi="Arial"/>
        </w:rPr>
        <w:t>8 MB</w:t>
      </w:r>
      <w:r w:rsidRPr="009C75EC">
        <w:rPr>
          <w:rFonts w:ascii="Arial" w:eastAsia="新細明體" w:hAnsi="Arial"/>
        </w:rPr>
        <w:t>記憶體以及</w:t>
      </w:r>
      <w:r w:rsidRPr="009C75EC">
        <w:rPr>
          <w:rFonts w:ascii="Arial" w:eastAsia="新細明體" w:hAnsi="Arial"/>
        </w:rPr>
        <w:t>85-MHz Micro-SPARC</w:t>
      </w:r>
      <w:r w:rsidRPr="009C75EC">
        <w:rPr>
          <w:rFonts w:ascii="Arial" w:eastAsia="新細明體" w:hAnsi="Arial"/>
        </w:rPr>
        <w:t>晶片，售價自</w:t>
      </w:r>
      <w:r w:rsidRPr="009C75EC">
        <w:rPr>
          <w:rFonts w:ascii="Arial" w:eastAsia="新細明體" w:hAnsi="Arial"/>
        </w:rPr>
        <w:t>742</w:t>
      </w:r>
      <w:r w:rsidRPr="009C75EC">
        <w:rPr>
          <w:rFonts w:ascii="Arial" w:eastAsia="新細明體" w:hAnsi="Arial"/>
        </w:rPr>
        <w:t>美元起跳，已於去年十二月</w:t>
      </w:r>
      <w:r w:rsidRPr="009C75EC">
        <w:rPr>
          <w:rFonts w:ascii="Arial" w:eastAsia="新細明體" w:hAnsi="Arial"/>
        </w:rPr>
        <w:lastRenderedPageBreak/>
        <w:t>份正式與用戶見面，在國內的上市時間，因牽涉到中文化的軟、硬體環境及應用程式的修正，將等到今年下半年問世。同時，昇陽亦推出命名為</w:t>
      </w:r>
      <w:r w:rsidRPr="009C75EC">
        <w:rPr>
          <w:rFonts w:ascii="Arial" w:eastAsia="新細明體" w:hAnsi="Arial"/>
        </w:rPr>
        <w:t>Netra J</w:t>
      </w:r>
      <w:r w:rsidRPr="009C75EC">
        <w:rPr>
          <w:rFonts w:ascii="Arial" w:eastAsia="新細明體" w:hAnsi="Arial"/>
        </w:rPr>
        <w:t>、以</w:t>
      </w:r>
      <w:r w:rsidRPr="009C75EC">
        <w:rPr>
          <w:rFonts w:ascii="Arial" w:eastAsia="新細明體" w:hAnsi="Arial"/>
        </w:rPr>
        <w:t>Unix</w:t>
      </w:r>
      <w:r w:rsidRPr="009C75EC">
        <w:rPr>
          <w:rFonts w:ascii="Arial" w:eastAsia="新細明體" w:hAnsi="Arial"/>
        </w:rPr>
        <w:t>為主的</w:t>
      </w:r>
      <w:r w:rsidRPr="009C75EC">
        <w:rPr>
          <w:rFonts w:ascii="Arial" w:eastAsia="新細明體" w:hAnsi="Arial"/>
        </w:rPr>
        <w:t>Netra</w:t>
      </w:r>
      <w:r w:rsidRPr="009C75EC">
        <w:rPr>
          <w:rFonts w:ascii="Arial" w:eastAsia="新細明體" w:hAnsi="Arial"/>
        </w:rPr>
        <w:t>伺服器系列產品。該產品係專門設計執行</w:t>
      </w:r>
      <w:r w:rsidR="009C75EC">
        <w:rPr>
          <w:rFonts w:ascii="Arial" w:eastAsia="新細明體" w:hAnsi="Arial"/>
        </w:rPr>
        <w:t>Java</w:t>
      </w:r>
      <w:r w:rsidRPr="009C75EC">
        <w:rPr>
          <w:rFonts w:ascii="Arial" w:eastAsia="新細明體" w:hAnsi="Arial"/>
        </w:rPr>
        <w:t>Station</w:t>
      </w:r>
      <w:r w:rsidRPr="009C75EC">
        <w:rPr>
          <w:rFonts w:ascii="Arial" w:eastAsia="新細明體" w:hAnsi="Arial"/>
        </w:rPr>
        <w:t>網路功能，昇陽並計畫增強</w:t>
      </w:r>
      <w:r w:rsidRPr="009C75EC">
        <w:rPr>
          <w:rFonts w:ascii="Arial" w:eastAsia="新細明體" w:hAnsi="Arial"/>
        </w:rPr>
        <w:t>Solaris</w:t>
      </w:r>
      <w:r w:rsidRPr="009C75EC">
        <w:rPr>
          <w:rFonts w:ascii="Arial" w:eastAsia="新細明體" w:hAnsi="Arial"/>
        </w:rPr>
        <w:t>作業系統與</w:t>
      </w:r>
      <w:r w:rsidRPr="009C75EC">
        <w:rPr>
          <w:rFonts w:ascii="Arial" w:eastAsia="新細明體" w:hAnsi="Arial"/>
        </w:rPr>
        <w:t>Solstics</w:t>
      </w:r>
      <w:r w:rsidRPr="009C75EC">
        <w:rPr>
          <w:rFonts w:ascii="Arial" w:eastAsia="新細明體" w:hAnsi="Arial"/>
        </w:rPr>
        <w:t>網路管理軟體的效率。</w:t>
      </w:r>
    </w:p>
    <w:p w:rsidR="004C0D5A" w:rsidRDefault="004C0D5A" w:rsidP="009C75E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  <w:sectPr w:rsidR="004C0D5A" w:rsidSect="004C0D5A">
          <w:type w:val="continuous"/>
          <w:pgSz w:w="16838" w:h="11906" w:orient="landscape"/>
          <w:pgMar w:top="1701" w:right="1701" w:bottom="1701" w:left="1701" w:header="851" w:footer="992" w:gutter="0"/>
          <w:cols w:num="2" w:sep="1" w:space="568"/>
          <w:docGrid w:type="lines" w:linePitch="360"/>
        </w:sectPr>
      </w:pPr>
    </w:p>
    <w:p w:rsidR="009C75EC" w:rsidRDefault="009C75EC" w:rsidP="009C75E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</w:p>
    <w:p w:rsidR="00BC5AEB" w:rsidRPr="009C75EC" w:rsidRDefault="00BC5AEB" w:rsidP="009C75E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sectPr w:rsidR="00BC5AEB" w:rsidRPr="009C75EC" w:rsidSect="004C0D5A">
      <w:type w:val="continuous"/>
      <w:pgSz w:w="16838" w:h="11906" w:orient="landscape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338" w:rsidRDefault="00453338" w:rsidP="00223038">
      <w:r>
        <w:separator/>
      </w:r>
    </w:p>
  </w:endnote>
  <w:endnote w:type="continuationSeparator" w:id="0">
    <w:p w:rsidR="00453338" w:rsidRDefault="00453338" w:rsidP="0022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038" w:rsidRDefault="00223038">
    <w:pPr>
      <w:pStyle w:val="a5"/>
    </w:pPr>
    <w:r w:rsidRPr="00223038">
      <w:rPr>
        <w:rFonts w:ascii="Times New Roman" w:eastAsia="新細明體" w:hAnsi="Times New Roman" w:hint="eastAsia"/>
      </w:rPr>
      <w:t>2017/05/25</w:t>
    </w:r>
    <w:r w:rsidRPr="00223038">
      <w:rPr>
        <w:rFonts w:ascii="Times New Roman" w:eastAsia="新細明體" w:hAnsi="Times New Roman"/>
      </w:rPr>
      <w:ptab w:relativeTo="margin" w:alignment="center" w:leader="none"/>
    </w:r>
    <w:r w:rsidRPr="00223038">
      <w:rPr>
        <w:rFonts w:ascii="Times New Roman" w:eastAsia="新細明體" w:hAnsi="Times New Roman" w:hint="eastAsia"/>
      </w:rPr>
      <w:t>第</w:t>
    </w:r>
    <w:r w:rsidRPr="00223038">
      <w:rPr>
        <w:rFonts w:ascii="Times New Roman" w:eastAsia="新細明體" w:hAnsi="Times New Roman"/>
      </w:rPr>
      <w:fldChar w:fldCharType="begin"/>
    </w:r>
    <w:r w:rsidRPr="00223038">
      <w:rPr>
        <w:rFonts w:ascii="Times New Roman" w:eastAsia="新細明體" w:hAnsi="Times New Roman"/>
      </w:rPr>
      <w:instrText>PAGE   \* MERGEFORMAT</w:instrText>
    </w:r>
    <w:r w:rsidRPr="00223038">
      <w:rPr>
        <w:rFonts w:ascii="Times New Roman" w:eastAsia="新細明體" w:hAnsi="Times New Roman"/>
      </w:rPr>
      <w:fldChar w:fldCharType="separate"/>
    </w:r>
    <w:r w:rsidR="00087517" w:rsidRPr="00087517">
      <w:rPr>
        <w:rFonts w:ascii="Times New Roman" w:eastAsia="新細明體" w:hAnsi="Times New Roman"/>
        <w:noProof/>
        <w:lang w:val="zh-TW"/>
      </w:rPr>
      <w:t>2</w:t>
    </w:r>
    <w:r w:rsidRPr="00223038">
      <w:rPr>
        <w:rFonts w:ascii="Times New Roman" w:eastAsia="新細明體" w:hAnsi="Times New Roman"/>
      </w:rPr>
      <w:fldChar w:fldCharType="end"/>
    </w:r>
    <w:r w:rsidRPr="00223038">
      <w:rPr>
        <w:rFonts w:ascii="Times New Roman" w:eastAsia="新細明體" w:hAnsi="Times New Roman" w:hint="eastAsia"/>
      </w:rPr>
      <w:t>頁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338" w:rsidRDefault="00453338" w:rsidP="00223038">
      <w:r>
        <w:separator/>
      </w:r>
    </w:p>
  </w:footnote>
  <w:footnote w:type="continuationSeparator" w:id="0">
    <w:p w:rsidR="00453338" w:rsidRDefault="00453338" w:rsidP="00223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038" w:rsidRPr="00223038" w:rsidRDefault="00223038">
    <w:pPr>
      <w:pStyle w:val="a3"/>
      <w:rPr>
        <w:rFonts w:ascii="Times New Roman" w:eastAsia="新細明體" w:hAnsi="Times New Roman"/>
      </w:rPr>
    </w:pPr>
    <w:r w:rsidRPr="00223038">
      <w:rPr>
        <w:rFonts w:ascii="Times New Roman" w:eastAsia="新細明體" w:hAnsi="Times New Roman" w:hint="eastAsia"/>
      </w:rPr>
      <w:t>123456789</w:t>
    </w:r>
    <w:r w:rsidRPr="00223038">
      <w:rPr>
        <w:rFonts w:ascii="Times New Roman" w:eastAsia="新細明體" w:hAnsi="Times New Roman"/>
      </w:rPr>
      <w:ptab w:relativeTo="margin" w:alignment="center" w:leader="none"/>
    </w:r>
    <w:r w:rsidRPr="00223038">
      <w:rPr>
        <w:rFonts w:ascii="Times New Roman" w:eastAsia="新細明體" w:hAnsi="Times New Roman" w:hint="eastAsia"/>
      </w:rPr>
      <w:t>蔡德龍</w:t>
    </w:r>
    <w:r w:rsidRPr="00223038">
      <w:rPr>
        <w:rFonts w:ascii="Times New Roman" w:eastAsia="新細明體" w:hAnsi="Times New Roman"/>
      </w:rPr>
      <w:ptab w:relativeTo="margin" w:alignment="right" w:leader="none"/>
    </w:r>
    <w:r w:rsidRPr="00223038">
      <w:rPr>
        <w:rFonts w:ascii="Times New Roman" w:eastAsia="新細明體" w:hAnsi="Times New Roman" w:hint="eastAsia"/>
      </w:rPr>
      <w:t>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mirrorMargin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38"/>
    <w:rsid w:val="00087517"/>
    <w:rsid w:val="000B19BE"/>
    <w:rsid w:val="00173869"/>
    <w:rsid w:val="00200785"/>
    <w:rsid w:val="00223038"/>
    <w:rsid w:val="00453338"/>
    <w:rsid w:val="004C0D5A"/>
    <w:rsid w:val="009C75EC"/>
    <w:rsid w:val="00BC5AEB"/>
    <w:rsid w:val="00C5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30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3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303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230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23038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223038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9">
    <w:name w:val="Table Grid"/>
    <w:basedOn w:val="a1"/>
    <w:uiPriority w:val="59"/>
    <w:rsid w:val="00200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30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3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303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230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23038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223038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9">
    <w:name w:val="Table Grid"/>
    <w:basedOn w:val="a1"/>
    <w:uiPriority w:val="59"/>
    <w:rsid w:val="00200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5FD0E-5F55-4D07-B9AB-250CB668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MD780</dc:creator>
  <cp:lastModifiedBy>MD780</cp:lastModifiedBy>
  <cp:revision>1</cp:revision>
  <dcterms:created xsi:type="dcterms:W3CDTF">2017-05-25T01:16:00Z</dcterms:created>
  <dcterms:modified xsi:type="dcterms:W3CDTF">2017-05-25T03:35:00Z</dcterms:modified>
</cp:coreProperties>
</file>