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120" w:after="0"/>
        <w:jc w:val="center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>МИНИСТЕРСТВО ОБРАЗОВАНИЯ И НАУКИ РОССИЙСКОЙ ФЕДЕРАЦИИ</w:t>
      </w:r>
    </w:p>
    <w:p>
      <w:pPr>
        <w:pStyle w:val="Normal"/>
        <w:widowControl w:val="false"/>
        <w:spacing w:lineRule="auto" w:line="240" w:before="120" w:after="0"/>
        <w:jc w:val="center"/>
        <w:rPr>
          <w:rFonts w:ascii="Times New Roman" w:hAnsi="Times New Roman" w:eastAsia="Calibri" w:cs="Times New Roman"/>
          <w:lang w:eastAsia="en-US"/>
        </w:rPr>
      </w:pPr>
      <w:r>
        <w:rPr>
          <w:rFonts w:eastAsia="Calibri" w:cs="Times New Roman"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widowControl w:val="false"/>
        <w:spacing w:lineRule="auto" w:line="240" w:before="120" w:after="0"/>
        <w:jc w:val="center"/>
        <w:rPr>
          <w:rFonts w:ascii="Times New Roman" w:hAnsi="Times New Roman" w:eastAsia="Calibri" w:cs="Times New Roman"/>
          <w:bCs/>
          <w:sz w:val="20"/>
          <w:szCs w:val="20"/>
        </w:rPr>
      </w:pPr>
      <w:r>
        <w:rPr>
          <w:rFonts w:eastAsia="Calibri" w:cs="Times New Roman" w:ascii="Times New Roman" w:hAnsi="Times New Roman"/>
          <w:bCs/>
        </w:rPr>
        <w:t>«</w:t>
      </w:r>
      <w:r>
        <w:rPr>
          <w:rFonts w:eastAsia="Calibri" w:cs="Times New Roman" w:ascii="Times New Roman" w:hAnsi="Times New Roman"/>
          <w:bCs/>
          <w:sz w:val="20"/>
          <w:szCs w:val="20"/>
        </w:rPr>
        <w:t xml:space="preserve">САНКТ-ПЕТЕРБУРГСКИЙ ГОСУДАРСТВЕННЫЙ УНИВЕРСИТЕТ </w:t>
        <w:br/>
        <w:t>АЭРОКОСМИЧЕСКОГО ПРИБОРОСТРОЕНИЯ»</w:t>
      </w:r>
    </w:p>
    <w:p>
      <w:pPr>
        <w:pStyle w:val="Normal"/>
        <w:widowControl w:val="false"/>
        <w:spacing w:lineRule="auto" w:line="240" w:before="12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Кафедра компьютерной математики и программирования</w:t>
      </w:r>
    </w:p>
    <w:p>
      <w:pPr>
        <w:pStyle w:val="Normal"/>
        <w:widowControl w:val="false"/>
        <w:spacing w:lineRule="auto" w:line="240" w:before="12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widowControl w:val="false"/>
        <w:spacing w:lineRule="auto" w:line="240" w:before="12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95"/>
        <w:gridCol w:w="239"/>
        <w:gridCol w:w="2861"/>
        <w:gridCol w:w="277"/>
        <w:gridCol w:w="3067"/>
      </w:tblGrid>
      <w:tr>
        <w:trPr/>
        <w:tc>
          <w:tcPr>
            <w:tcW w:w="319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доцент, канд.тех.наук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8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306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А.А. Попов</w:t>
            </w:r>
          </w:p>
        </w:tc>
      </w:tr>
      <w:tr>
        <w:trPr/>
        <w:tc>
          <w:tcPr>
            <w:tcW w:w="319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8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306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12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12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120" w:after="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ОТЧЕТ О ЛАБОРАТОРНОЙ РАБОТЕ №5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Условные и безусловные переходы. Обработка массивов.</w:t>
            </w:r>
          </w:p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</w:r>
          </w:p>
          <w:p>
            <w:pPr>
              <w:pStyle w:val="Normal"/>
              <w:widowControl w:val="false"/>
              <w:spacing w:lineRule="auto" w:line="240" w:before="120" w:after="0"/>
              <w:rPr>
                <w:rFonts w:ascii="Times New Roman" w:hAnsi="Times New Roman" w:eastAsia="Times New Roman" w:cs="Times New Roman"/>
                <w:sz w:val="40"/>
                <w:szCs w:val="32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32"/>
                <w:lang w:eastAsia="en-US"/>
              </w:rPr>
            </w:r>
          </w:p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sz w:val="40"/>
                <w:szCs w:val="32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32"/>
                <w:lang w:eastAsia="en-US"/>
              </w:rPr>
            </w:r>
          </w:p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sz w:val="40"/>
                <w:szCs w:val="32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32"/>
                <w:lang w:eastAsia="en-US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lineRule="auto" w:line="240" w:before="120" w:after="0"/>
              <w:jc w:val="center"/>
              <w:outlineLvl w:val="2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 курсу: АРХИТЕКТУРА ЭВМ И СИСТЕМ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</w:tr>
    </w:tbl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Calibri" w:cs="Times New Roman"/>
          <w:lang w:eastAsia="en-US"/>
        </w:rPr>
      </w:pPr>
      <w:r>
        <w:rPr>
          <w:rFonts w:eastAsia="Calibri" w:cs="Times New Roman" w:ascii="Times New Roman" w:hAnsi="Times New Roman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5"/>
        <w:gridCol w:w="1732"/>
        <w:gridCol w:w="236"/>
        <w:gridCol w:w="2809"/>
        <w:gridCol w:w="245"/>
        <w:gridCol w:w="2451"/>
      </w:tblGrid>
      <w:tr>
        <w:trPr/>
        <w:tc>
          <w:tcPr>
            <w:tcW w:w="2165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120" w:after="0"/>
              <w:ind w:left="-108" w:hanging="0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</w:rP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</w:rPr>
              <w:t>4936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80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4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М.Р.Назаров</w:t>
            </w:r>
          </w:p>
        </w:tc>
      </w:tr>
      <w:tr>
        <w:trPr/>
        <w:tc>
          <w:tcPr>
            <w:tcW w:w="216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eastAsia="en-US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80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подпись, дата</w:t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spacing w:lineRule="auto" w:line="240" w:before="120" w:after="0"/>
        <w:rPr>
          <w:rFonts w:ascii="Times New Roman" w:hAnsi="Times New Roman" w:eastAsia="Calibri" w:cs="Times New Roman"/>
          <w:lang w:eastAsia="en-US"/>
        </w:rPr>
      </w:pPr>
      <w:r>
        <w:rPr>
          <w:rFonts w:eastAsia="Calibri" w:cs="Times New Roman" w:ascii="Times New Roman" w:hAnsi="Times New Roman"/>
          <w:lang w:eastAsia="en-US"/>
        </w:rPr>
      </w:r>
    </w:p>
    <w:p>
      <w:pPr>
        <w:pStyle w:val="Normal"/>
        <w:spacing w:lineRule="auto" w:line="240" w:before="12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12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12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12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12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120" w:after="0"/>
        <w:ind w:left="2832" w:firstLine="708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Санкт-Петербург</w:t>
      </w:r>
    </w:p>
    <w:p>
      <w:pPr>
        <w:pStyle w:val="Normal"/>
        <w:spacing w:lineRule="auto" w:line="240" w:before="120" w:after="0"/>
        <w:ind w:left="2832" w:firstLine="708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         </w:t>
      </w:r>
      <w:r>
        <w:rPr>
          <w:rFonts w:eastAsia="Calibri" w:cs="Times New Roman" w:ascii="Times New Roman" w:hAnsi="Times New Roman"/>
        </w:rPr>
        <w:t>2021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Практическая часть.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Практическая часть работы включает выполнение следующих действий: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а) в соответствии с индивидуальным заданием составление двух программ обработки массивов, содержащих не менее 10 целых чисел; одна программа для обращения к элементам массивов должна использовать косвенные способы адресации, а другая - адресацию с индексированием; во второй программе для организации цикла необходимо использовать команду ACB, а в первой программе использование команды организации цикла ACB запрещено;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б) формирование и занесение в память исходных значений массивов, определение и занесение в память и РОНы необходимых вспомогательных данных;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в) запись программ обработки массивов данных, хранящихся в памяти;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г) выполнение программ;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д) контроль результатов работы программ.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Правильность разработки и выполнения программ арифметико-логической обработки данных контролируется путем ручной трассировки заданных алгоритмов с последующим сравнением результатов работы программ с результатами ручной трассировки.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Варианты заданий.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Тексты заданий приведены в табл.2.7.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Допустимые способы проверки конца массива (организации цикла) приведены в табл.2.8.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Способы адресации, используемые для вычисления базового адреса при адресации с индексированием, приведены в табл.2.9.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Размеры элементов массива определены в табл.2.10..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Исходные данные должны располагаться в памяти, начиная с адреса, определяемого выражением: Aдр = NВ * NГ = 4*6 = 24(10) = 18(16)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Начальный адрес размещения программ определяется выражением: Aдр = ( NВ * NГ ) + 60 = (4*6) + 60 = 84(10) = 54(16)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Вспомогательные значения, необходимые для выполнения программ, должны быть расположены в памяти, начиная с адреса, определяемого выражением: Aдр = ( NВ * NГ ) + 300 = (4*6) + 300 = 324(10) = 144(16)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Порядок выполнения работы.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А. В процессе самостоятельной работы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1. Выбрать исходные данные в соответствии с номером варианта.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2. Составить алгоритмы программ для решения поставленной задачи.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3. Составить программы вычислений в мнемонических и машинных кодах.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4. Составить карту распределения памяти под команды и данные.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5. Произвести ручную трассировку программ с использованием заданных исходных данных, при этом в таблице трассировки должны быть отражены значения информации в ячейках памяти и используемых регистрах.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6. Оформить отчет по лабораторной работе.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Б. В учебной лаборатории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1. Записать в память и РОН исходные данные, программы и дополнительную информацию, необходимую для реализации заданных алгоритмов и различных способов адресации.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2. Выполнить программы, занесенные в память.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sz w:val="24"/>
        </w:rPr>
        <w:t>3. Проверить результаты выполнения программ, сравнивая их с результатами ручной трассировки алгоритма.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NB</w:t>
      </w:r>
      <w:r>
        <w:rPr>
          <w:rFonts w:cs="Times New Roman" w:ascii="Times New Roman" w:hAnsi="Times New Roman"/>
          <w:b/>
          <w:sz w:val="24"/>
          <w:szCs w:val="24"/>
        </w:rPr>
        <w:t xml:space="preserve"> = 4,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b/>
          <w:sz w:val="24"/>
          <w:szCs w:val="24"/>
        </w:rPr>
        <w:t>Г = 6.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11">
                <wp:simplePos x="0" y="0"/>
                <wp:positionH relativeFrom="column">
                  <wp:posOffset>108585</wp:posOffset>
                </wp:positionH>
                <wp:positionV relativeFrom="paragraph">
                  <wp:posOffset>1664335</wp:posOffset>
                </wp:positionV>
                <wp:extent cx="5715635" cy="19875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15000" cy="1980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548dd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8.55pt;margin-top:131.05pt;width:449.95pt;height:15.55pt;mso-wrap-style:none;v-text-anchor:middle">
                <v:fill o:detectmouseclick="t" on="false"/>
                <v:stroke color="#548dd4" joinstyle="round" endcap="flat"/>
                <w10:wrap type="none"/>
              </v:rect>
            </w:pict>
          </mc:Fallback>
        </mc:AlternateContent>
        <w:drawing>
          <wp:inline distT="0" distB="0" distL="0" distR="0">
            <wp:extent cx="5940425" cy="696404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12">
                <wp:simplePos x="0" y="0"/>
                <wp:positionH relativeFrom="column">
                  <wp:posOffset>131445</wp:posOffset>
                </wp:positionH>
                <wp:positionV relativeFrom="paragraph">
                  <wp:posOffset>1634490</wp:posOffset>
                </wp:positionV>
                <wp:extent cx="5708015" cy="19875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07440" cy="1980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548dd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10.35pt;margin-top:128.7pt;width:449.35pt;height:15.55pt;mso-wrap-style:none;v-text-anchor:middle">
                <v:fill o:detectmouseclick="t" on="false"/>
                <v:stroke color="#548dd4" joinstyle="round" endcap="flat"/>
                <w10:wrap type="none"/>
              </v:rect>
            </w:pict>
          </mc:Fallback>
        </mc:AlternateContent>
        <w:drawing>
          <wp:inline distT="0" distB="0" distL="0" distR="0">
            <wp:extent cx="5940425" cy="192468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13">
                <wp:simplePos x="0" y="0"/>
                <wp:positionH relativeFrom="column">
                  <wp:posOffset>2074545</wp:posOffset>
                </wp:positionH>
                <wp:positionV relativeFrom="paragraph">
                  <wp:posOffset>456565</wp:posOffset>
                </wp:positionV>
                <wp:extent cx="320675" cy="71691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320040" cy="7164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548dd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163.35pt;margin-top:35.95pt;width:25.15pt;height:56.35pt;mso-wrap-style:none;v-text-anchor:middle">
                <v:fill o:detectmouseclick="t" on="false"/>
                <v:stroke color="#548dd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4">
                <wp:simplePos x="0" y="0"/>
                <wp:positionH relativeFrom="column">
                  <wp:posOffset>3926205</wp:posOffset>
                </wp:positionH>
                <wp:positionV relativeFrom="paragraph">
                  <wp:posOffset>1919605</wp:posOffset>
                </wp:positionV>
                <wp:extent cx="854075" cy="67119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853560" cy="6706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548dd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309.15pt;margin-top:151.15pt;width:67.15pt;height:52.75pt;mso-wrap-style:none;v-text-anchor:middle">
                <v:fill o:detectmouseclick="t" on="false"/>
                <v:stroke color="#548dd4" joinstyle="round" endcap="flat"/>
                <w10:wrap type="none"/>
              </v:rect>
            </w:pict>
          </mc:Fallback>
        </mc:AlternateContent>
        <w:drawing>
          <wp:inline distT="0" distB="0" distL="0" distR="0">
            <wp:extent cx="5940425" cy="271145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Карта распределения памяти</w:t>
      </w:r>
    </w:p>
    <w:tbl>
      <w:tblPr>
        <w:tblStyle w:val="a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17"/>
        <w:gridCol w:w="4536"/>
        <w:gridCol w:w="3401"/>
        <w:gridCol w:w="816"/>
      </w:tblGrid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Число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Десятичное число</w:t>
            </w:r>
          </w:p>
        </w:tc>
        <w:tc>
          <w:tcPr>
            <w:tcW w:w="34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Шестнадцатеричный код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Адрес загрузки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-20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-100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40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-1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Aдр = ( NВ * NГ ) + 60 = (4*6) + 60 = 84(10)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Aдр = ( NВ * NГ ) + 300 = (4*6) + 300 = 324(10)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34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FFEC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0032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FF9C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FFFF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Текст программы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Текст программы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Вспомогательные значения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144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</w:rPr>
        <w:t>А) Первая программа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Схема алгоритма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4354830" cy="6509385"/>
            <wp:effectExtent l="0" t="0" r="0" b="0"/>
            <wp:docPr id="8" name="Рисунок 5" descr="5l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5" descr="5lr.drawi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65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Начальное состояние памяти и регистров и флагов состояния: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5940425" cy="3263900"/>
            <wp:effectExtent l="0" t="0" r="0" b="0"/>
            <wp:docPr id="9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08"/>
        <w:gridCol w:w="867"/>
        <w:gridCol w:w="1560"/>
        <w:gridCol w:w="2551"/>
        <w:gridCol w:w="3120"/>
      </w:tblGrid>
      <w:tr>
        <w:trPr/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Оператор</w:t>
            </w:r>
          </w:p>
        </w:tc>
        <w:tc>
          <w:tcPr>
            <w:tcW w:w="8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Адрес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Шестнадцатеричный код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Мнемокод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Комментарии</w:t>
            </w:r>
          </w:p>
        </w:tc>
      </w:tr>
      <w:tr>
        <w:trPr/>
        <w:tc>
          <w:tcPr>
            <w:tcW w:w="1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5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B9 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91 50 18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13 </w:t>
            </w:r>
            <w:r>
              <w:rPr>
                <w:rFonts w:eastAsia="" w:cs="Calibri" w:cstheme="minorHAnsi"/>
                <w:kern w:val="0"/>
                <w:sz w:val="22"/>
                <w:szCs w:val="22"/>
                <w:shd w:fill="FFFF00" w:val="clear"/>
                <w:lang w:val="en-US" w:eastAsia="ru-RU" w:bidi="ar-SA"/>
              </w:rPr>
              <w:t>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B1 70 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19 F4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13 F2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A0 60 51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17 A2 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00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BICPSW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CMPB R0, K# 18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BEQL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CMPW -2(R0), K# 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BLSS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BEQL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ADDW2 (R0), R1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JMP R0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HALT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Очистка флагов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0 - 18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Завершение, если выход за границы адреса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 xml:space="preserve">Значение по адресу в 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0 - 0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Переход на начало программы, если значение отрицательное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Переход на начало программы, если значение равно нулю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 xml:space="preserve">Значение по адресу в 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 xml:space="preserve">0 + значение в 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Переход по адресу 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ОСТАНОВ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Таблица трассировки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Массив: 30, -20, 1, 0, 50, -100, 40, 4, 0, -1 (ответ: 125(10) = 7</w:t>
      </w:r>
      <w:r>
        <w:rPr>
          <w:rFonts w:cs="Times New Roman" w:ascii="Times New Roman" w:hAnsi="Times New Roman"/>
          <w:sz w:val="24"/>
          <w:szCs w:val="24"/>
          <w:lang w:val="en-US"/>
        </w:rPr>
        <w:t>D</w:t>
      </w:r>
      <w:r>
        <w:rPr>
          <w:rFonts w:cs="Times New Roman" w:ascii="Times New Roman" w:hAnsi="Times New Roman"/>
          <w:sz w:val="24"/>
          <w:szCs w:val="24"/>
        </w:rPr>
        <w:t xml:space="preserve">(16)) Результат в регистре </w:t>
      </w:r>
      <w:r>
        <w:rPr>
          <w:rFonts w:cs="Times New Roman" w:ascii="Times New Roman" w:hAnsi="Times New Roman"/>
          <w:sz w:val="24"/>
          <w:szCs w:val="24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</w:rPr>
        <w:t>1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71500" cy="2209800"/>
            <wp:effectExtent l="0" t="0" r="0" b="0"/>
            <wp:docPr id="1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37210" cy="2209800"/>
            <wp:effectExtent l="0" t="0" r="0" b="0"/>
            <wp:docPr id="1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176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tbl>
      <w:tblPr>
        <w:tblStyle w:val="a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4"/>
        <w:gridCol w:w="991"/>
        <w:gridCol w:w="1559"/>
        <w:gridCol w:w="1276"/>
        <w:gridCol w:w="1559"/>
        <w:gridCol w:w="950"/>
        <w:gridCol w:w="474"/>
        <w:gridCol w:w="784"/>
        <w:gridCol w:w="1443"/>
      </w:tblGrid>
      <w:tr>
        <w:trPr/>
        <w:tc>
          <w:tcPr>
            <w:tcW w:w="53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Номер шага</w:t>
            </w:r>
          </w:p>
        </w:tc>
        <w:tc>
          <w:tcPr>
            <w:tcW w:w="99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Номер регистра</w:t>
            </w:r>
          </w:p>
        </w:tc>
        <w:tc>
          <w:tcPr>
            <w:tcW w:w="283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Расчетные значения</w:t>
            </w:r>
          </w:p>
        </w:tc>
        <w:tc>
          <w:tcPr>
            <w:tcW w:w="1559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Значения,  полученные в лаборатории</w:t>
            </w:r>
          </w:p>
        </w:tc>
        <w:tc>
          <w:tcPr>
            <w:tcW w:w="9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Флаги</w:t>
            </w:r>
          </w:p>
        </w:tc>
        <w:tc>
          <w:tcPr>
            <w:tcW w:w="125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Расчетные значения</w:t>
            </w:r>
          </w:p>
        </w:tc>
        <w:tc>
          <w:tcPr>
            <w:tcW w:w="1443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Значения, полученные в лаборатории</w:t>
            </w:r>
          </w:p>
        </w:tc>
      </w:tr>
      <w:tr>
        <w:trPr/>
        <w:tc>
          <w:tcPr>
            <w:tcW w:w="53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99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До выполнения команды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После выполнения команды</w:t>
            </w:r>
          </w:p>
        </w:tc>
        <w:tc>
          <w:tcPr>
            <w:tcW w:w="155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9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До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После</w:t>
            </w:r>
          </w:p>
        </w:tc>
        <w:tc>
          <w:tcPr>
            <w:tcW w:w="144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R1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0000 0000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5F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0000 0004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70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7D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5B(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нет зав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0000 0004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70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 xml:space="preserve"> 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(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завершение)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18 (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 xml:space="preserve">конечный адрес)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7D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Все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Z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Z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Z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Все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Z</w:t>
            </w:r>
          </w:p>
        </w:tc>
        <w:tc>
          <w:tcPr>
            <w:tcW w:w="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Б) Вторая программа</w:t>
      </w:r>
    </w:p>
    <w:p>
      <w:pPr>
        <w:pStyle w:val="Normal"/>
        <w:rPr/>
      </w:pPr>
      <w:r>
        <w:rPr/>
        <w:t>Схема алгоритма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/>
        <w:drawing>
          <wp:inline distT="0" distB="0" distL="0" distR="0">
            <wp:extent cx="5162550" cy="5595620"/>
            <wp:effectExtent l="0" t="0" r="0" b="0"/>
            <wp:docPr id="12" name="Изображение3" descr="5lr_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3" descr="5lr_2.drawi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a5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233"/>
        <w:gridCol w:w="867"/>
        <w:gridCol w:w="1835"/>
        <w:gridCol w:w="2409"/>
        <w:gridCol w:w="3262"/>
      </w:tblGrid>
      <w:tr>
        <w:trPr/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Оператор</w:t>
            </w:r>
          </w:p>
        </w:tc>
        <w:tc>
          <w:tcPr>
            <w:tcW w:w="8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Адрес</w:t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Шестнадцатеричный код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Мнемокод</w:t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Комментарии</w:t>
            </w:r>
          </w:p>
        </w:tc>
      </w:tr>
      <w:tr>
        <w:trPr/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5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6A</w:t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B9 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B1 4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 B1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 xml:space="preserve"> 00 00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19 F7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13 F5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A0 40 B1 00 52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3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D 53 01 50 EA FF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00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BICPSW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CMPW @ 00 (R0)[R1]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BLSS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BEQL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ADDW2 @ 00 (R0)[R1], R2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ACBW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HALT</w:t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Очистка флагов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Значение элемента массива - 0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Переход на шаг 5 программы, если значение отрицательное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Переход на шаг 5 программы, если значение равно нулю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 xml:space="preserve">Значение элемента массива + значение в 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Переход в начало программы, если индекс находится в пределах массива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ОСТАНОВ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Начальное состояние памяти и регистров и флагов состояния:</w:t>
      </w:r>
    </w:p>
    <w:p>
      <w:pPr>
        <w:pStyle w:val="Normal"/>
        <w:rPr/>
      </w:pPr>
      <w:r>
        <w:rPr/>
        <w:drawing>
          <wp:inline distT="0" distB="0" distL="0" distR="0">
            <wp:extent cx="5940425" cy="3267075"/>
            <wp:effectExtent l="0" t="0" r="0" b="0"/>
            <wp:docPr id="13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Таблица трассировки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Массив: 30, -20, 1, 0, 50, -100, 40, 4, 0, -1 (ответ: 125(10) = 7</w:t>
      </w:r>
      <w:r>
        <w:rPr>
          <w:rFonts w:cs="Times New Roman" w:ascii="Times New Roman" w:hAnsi="Times New Roman"/>
          <w:sz w:val="24"/>
          <w:szCs w:val="24"/>
          <w:lang w:val="en-US"/>
        </w:rPr>
        <w:t>D</w:t>
      </w:r>
      <w:r>
        <w:rPr>
          <w:rFonts w:cs="Times New Roman" w:ascii="Times New Roman" w:hAnsi="Times New Roman"/>
          <w:sz w:val="24"/>
          <w:szCs w:val="24"/>
        </w:rPr>
        <w:t xml:space="preserve">(16)) Результат в регистре </w:t>
      </w:r>
      <w:r>
        <w:rPr>
          <w:rFonts w:cs="Times New Roman" w:ascii="Times New Roman" w:hAnsi="Times New Roman"/>
          <w:sz w:val="24"/>
          <w:szCs w:val="24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</w:rPr>
        <w:t>2</w:t>
      </w:r>
    </w:p>
    <w:tbl>
      <w:tblPr>
        <w:tblStyle w:val="a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4"/>
        <w:gridCol w:w="991"/>
        <w:gridCol w:w="1559"/>
        <w:gridCol w:w="1276"/>
        <w:gridCol w:w="1559"/>
        <w:gridCol w:w="950"/>
        <w:gridCol w:w="474"/>
        <w:gridCol w:w="784"/>
        <w:gridCol w:w="1443"/>
      </w:tblGrid>
      <w:tr>
        <w:trPr/>
        <w:tc>
          <w:tcPr>
            <w:tcW w:w="53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Номер шага</w:t>
            </w:r>
          </w:p>
        </w:tc>
        <w:tc>
          <w:tcPr>
            <w:tcW w:w="99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Номер регистра</w:t>
            </w:r>
          </w:p>
        </w:tc>
        <w:tc>
          <w:tcPr>
            <w:tcW w:w="283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Расчетные значения</w:t>
            </w:r>
          </w:p>
        </w:tc>
        <w:tc>
          <w:tcPr>
            <w:tcW w:w="1559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Значения,  полученные в лаборатории</w:t>
            </w:r>
          </w:p>
        </w:tc>
        <w:tc>
          <w:tcPr>
            <w:tcW w:w="9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Флаги</w:t>
            </w:r>
          </w:p>
        </w:tc>
        <w:tc>
          <w:tcPr>
            <w:tcW w:w="125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Расчетные значения</w:t>
            </w:r>
          </w:p>
        </w:tc>
        <w:tc>
          <w:tcPr>
            <w:tcW w:w="1443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Значения, полученные в лаборатории</w:t>
            </w:r>
          </w:p>
        </w:tc>
      </w:tr>
      <w:tr>
        <w:trPr/>
        <w:tc>
          <w:tcPr>
            <w:tcW w:w="53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99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До выполнения команды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После выполнения команды</w:t>
            </w:r>
          </w:p>
        </w:tc>
        <w:tc>
          <w:tcPr>
            <w:tcW w:w="155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9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До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После</w:t>
            </w:r>
          </w:p>
        </w:tc>
        <w:tc>
          <w:tcPr>
            <w:tcW w:w="144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0000 0000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0000 0000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0000 0001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0000 001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0000 0002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0000 0009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0000 007D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0000 001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0000 0001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0000 0002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0000 001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0000 0003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0000 000A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0000 007D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5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D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(нет зав)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0000 001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0000 0001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0000 0002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5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0000 001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0000 0003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5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6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0000 000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0000 007D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Все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Все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Все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N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,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Z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Все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Z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6736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ee50e5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ee50e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5f189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Application>LibreOffice/7.1.1.2$Windows_X86_64 LibreOffice_project/fe0b08f4af1bacafe4c7ecc87ce55bb426164676</Application>
  <AppVersion>15.0000</AppVersion>
  <Pages>10</Pages>
  <Words>1155</Words>
  <Characters>5279</Characters>
  <CharactersWithSpaces>5951</CharactersWithSpaces>
  <Paragraphs>512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2021-11-09T10:26:00Z</dcterms:created>
  <dc:creator>Екатерина Цыганкова</dc:creator>
  <dc:description/>
  <dc:language>de-DE</dc:language>
  <cp:lastModifiedBy/>
  <dcterms:modified xsi:type="dcterms:W3CDTF">2021-12-22T13:42:27Z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