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федеральное государственное автономное образовательное учреждение высшего образования</w:t>
      </w:r>
      <w:bookmarkStart w:id="0" w:name="_GoBack"/>
      <w:bookmarkEnd w:id="0"/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bCs/>
          <w:sz w:val="20"/>
          <w:szCs w:val="20"/>
        </w:rPr>
      </w:pPr>
      <w:r>
        <w:rPr>
          <w:rFonts w:eastAsia="Calibri" w:cs="Times New Roman"/>
          <w:bCs/>
        </w:rPr>
        <w:t>«</w:t>
      </w:r>
      <w:r>
        <w:rPr>
          <w:rFonts w:eastAsia="Calibri" w:cs="Times New Roman"/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76" w:before="480" w:after="200"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lineRule="auto" w:line="276" w:before="480" w:after="200"/>
        <w:rPr>
          <w:rFonts w:eastAsia="Calibri" w:cs="Times New Roman"/>
        </w:rPr>
      </w:pPr>
      <w:r>
        <w:rPr>
          <w:rFonts w:eastAsia="Calibri" w:cs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120" w:after="200"/>
        <w:outlineLvl w:val="0"/>
        <w:rPr>
          <w:rFonts w:eastAsia="Calibri" w:cs="Times New Roman"/>
        </w:rPr>
      </w:pPr>
      <w:r>
        <w:rPr>
          <w:rFonts w:eastAsia="Calibri" w:cs="Times New Roman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7"/>
        <w:gridCol w:w="3067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cs="Times New Roman"/>
                <w:color w:val="000000"/>
                <w:szCs w:val="27"/>
              </w:rPr>
              <w:t>к.м.н., доцент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М.В.Фаттахова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6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96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 О ЛАБОРАТОРНОЙ РАБОТЕ №3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sz w:val="36"/>
                <w:szCs w:val="36"/>
              </w:rPr>
              <w:t>«Решение задачи многокритериальной оптимизации средствами Excel»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76" w:before="120" w:after="0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 курсу: Прикладные модели оптимизации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360" w:before="400" w:after="200"/>
        <w:rPr>
          <w:rFonts w:eastAsia="Calibri" w:cs="Times New Roman"/>
        </w:rPr>
      </w:pPr>
      <w:r>
        <w:rPr>
          <w:rFonts w:eastAsia="Calibri" w:cs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5"/>
        <w:gridCol w:w="1732"/>
        <w:gridCol w:w="236"/>
        <w:gridCol w:w="2809"/>
        <w:gridCol w:w="245"/>
        <w:gridCol w:w="2451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-108" w:hanging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en-US"/>
              </w:rPr>
              <w:t>9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en-US"/>
              </w:rPr>
              <w:t>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</w:pPr>
            <w:r>
              <w:rPr>
                <w:rFonts w:eastAsia="Calibri" w:cs="Times New Roman"/>
                <w:sz w:val="24"/>
                <w:szCs w:val="24"/>
                <w:lang w:val="ru-RU" w:bidi="ar-SA"/>
              </w:rPr>
              <w:t>Д.В. Петровнина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                                                         </w:t>
      </w:r>
      <w:r>
        <w:rPr>
          <w:rFonts w:eastAsia="Calibri" w:cs="Times New Roman"/>
        </w:rPr>
        <w:t>Санкт-Петербург 2021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b/>
          <w:sz w:val="32"/>
        </w:rPr>
        <w:t>Условие задачи</w:t>
      </w:r>
      <w:r>
        <w:rPr>
          <w:rFonts w:eastAsia="Calibri" w:cs="Times New Roman"/>
          <w:b/>
          <w:sz w:val="32"/>
          <w:lang w:val="en-US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Вариант 17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Продукцией городского молочного завода являются молоко, кефир и сметана, расфасованные в бутылки. На производство 1 т молока, кефира и сметаны требуется соответственно 1010, 1010 и 9450 кг молока. При этом затраты рабочего времени при розливе 1 т молока и кефира составляют 0,18 и 0,19 машино-ч. На расфасовке 1 т сметаны заняты специальные автоматы в течение 3,25 ч. Всего для производства цельномолочной продукции завод может использовать 136 000 кг молока. Основное оборудование может быть занято в течение 21,4 машино-ч, а автоматы по расфасовке сметаны – в течение 16,25 ч. Прибыль от реализации 1 т молока, кефира и сметаны соответственно равна 30, 22 и 136 руб. Завод должен ежедневно производить не менее 100 т молока, расфасованного в бутылки. На производство другой продукции не имеется никаких ограничений. Требуется составить такой производственный план работы молочного завода, который будет удовлетворять следующим целям: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1: максимизировать прибыль.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2: максимизировать суммарный объём выпускаемой продукции.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3: минимизировать суммарные затраты времени на расфасовку сметаны.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b/>
          <w:b/>
          <w:sz w:val="32"/>
        </w:rPr>
      </w:pPr>
      <w:r>
        <w:rPr>
          <w:rFonts w:eastAsia="Calibri" w:cs="Times New Roman"/>
          <w:b/>
          <w:sz w:val="32"/>
        </w:rPr>
        <w:t>Математическая модель задачи: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Переменными модели являются: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объем произведенного молока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т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объем произведенного кефира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т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color w:val="000000"/>
          <w:sz w:val="28"/>
          <w:szCs w:val="27"/>
        </w:rPr>
        <w:t>объем произведенной сметаны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т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1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color w:val="000000"/>
          <w:szCs w:val="27"/>
        </w:rPr>
      </w:pPr>
      <w:r>
        <w:rPr>
          <w:color w:val="000000"/>
          <w:szCs w:val="27"/>
        </w:rPr>
        <w:t xml:space="preserve">Чтобы обеспечить максимальную прибыль, необходимо спланировать объем производства так, чтобы максимизировать прибыль от </w:t>
      </w:r>
      <w:r>
        <w:rPr>
          <w:rFonts w:cs=""/>
          <w:color w:val="000000"/>
          <w:sz w:val="28"/>
          <w:szCs w:val="27"/>
          <w:lang w:val="ru-RU" w:bidi="ar-SA"/>
        </w:rPr>
        <w:t>его</w:t>
      </w:r>
      <w:r>
        <w:rPr>
          <w:color w:val="000000"/>
          <w:szCs w:val="27"/>
        </w:rPr>
        <w:t xml:space="preserve"> продажи.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Суммарная прибыль за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продажу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продукции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 составит</w:t>
      </w:r>
      <w:r>
        <w:rPr>
          <w:color w:val="000000"/>
          <w:sz w:val="28"/>
          <w:szCs w:val="27"/>
        </w:rPr>
        <w:t>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136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(р</w:t>
      </w:r>
      <w:r>
        <w:rPr>
          <w:color w:val="000000"/>
          <w:sz w:val="28"/>
          <w:szCs w:val="27"/>
        </w:rPr>
        <w:t>уб</w:t>
      </w:r>
      <w:r>
        <w:rPr>
          <w:color w:val="000000"/>
          <w:sz w:val="28"/>
          <w:szCs w:val="27"/>
        </w:rPr>
        <w:t>.)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суммарную прибыль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136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2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>максимизировать суммарн</w:t>
      </w:r>
      <w:r>
        <w:rPr>
          <w:rFonts w:eastAsia="Calibri" w:cs="Times New Roman"/>
          <w:sz w:val="28"/>
          <w:lang w:val="ru-RU" w:bidi="ar-SA"/>
        </w:rPr>
        <w:t>ый объем выпускаемой продукции</w:t>
      </w:r>
      <w:r>
        <w:rPr>
          <w:rFonts w:eastAsia="Calibri" w:cs="Times New Roman"/>
        </w:rPr>
        <w:t>,</w:t>
      </w:r>
      <w:r>
        <w:rPr>
          <w:color w:val="000000"/>
          <w:szCs w:val="27"/>
        </w:rPr>
        <w:t xml:space="preserve"> необходимо спланировать объем производства так, чтобы максимизировать количество выпускаемой продукции.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Суммарное количество выпускаемой продукции 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т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i/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количество выпускаемой продукции </w:t>
      </w:r>
      <w:r>
        <w:rPr>
          <w:color w:val="000000"/>
          <w:sz w:val="28"/>
          <w:szCs w:val="27"/>
        </w:rPr>
        <w:t>тумбочек</w:t>
      </w:r>
      <w:r>
        <w:rPr>
          <w:color w:val="000000"/>
          <w:sz w:val="28"/>
          <w:szCs w:val="27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3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  <w:i w:val="false"/>
          <w:iCs w:val="false"/>
          <w:color w:val="000000"/>
          <w:sz w:val="28"/>
          <w:szCs w:val="27"/>
          <w:lang w:val="ru-RU" w:bidi="ar-SA"/>
        </w:rPr>
        <w:t>минимизировать суммарные затраты времени на расфасовку сметаны</w:t>
      </w:r>
      <w:r>
        <w:rPr>
          <w:rFonts w:eastAsia="Calibri" w:cs="Times New Roman"/>
        </w:rPr>
        <w:t xml:space="preserve">, </w:t>
      </w:r>
      <w:r>
        <w:rPr>
          <w:color w:val="000000"/>
          <w:szCs w:val="27"/>
        </w:rPr>
        <w:t xml:space="preserve">необходимо спланировать объем производства так, чтобы минимизировать </w:t>
      </w:r>
      <w:r>
        <w:rPr>
          <w:rFonts w:cs=""/>
          <w:color w:val="000000"/>
          <w:sz w:val="28"/>
          <w:szCs w:val="27"/>
          <w:lang w:val="ru-RU" w:bidi="ar-SA"/>
        </w:rPr>
        <w:t>суммарные затраты на упаковку сметаны</w:t>
      </w:r>
      <w:r>
        <w:rPr>
          <w:color w:val="000000"/>
          <w:szCs w:val="27"/>
        </w:rPr>
        <w:t>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ое</w:t>
      </w:r>
      <w:r>
        <w:rPr>
          <w:color w:val="000000"/>
          <w:sz w:val="28"/>
          <w:szCs w:val="27"/>
        </w:rPr>
        <w:t xml:space="preserve"> количество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затрат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времени</w:t>
      </w:r>
      <w:r>
        <w:rPr>
          <w:color w:val="000000"/>
          <w:sz w:val="28"/>
          <w:szCs w:val="27"/>
        </w:rPr>
        <w:t xml:space="preserve"> при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расфасовке сметаны</w:t>
      </w:r>
      <w:r>
        <w:rPr>
          <w:color w:val="000000"/>
          <w:sz w:val="28"/>
          <w:szCs w:val="27"/>
        </w:rPr>
        <w:t>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3.25</m:t>
        </m:r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position w:val="0"/>
          <w:sz w:val="28"/>
          <w:sz w:val="28"/>
          <w:szCs w:val="27"/>
          <w:vertAlign w:val="baseline"/>
          <w:lang w:val="ru-RU" w:eastAsia="ru-RU" w:bidi="ar-SA"/>
        </w:rPr>
        <w:t>ч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минимизируют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затраты времени на расфасовку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 </w:t>
      </w:r>
      <w:r>
        <w:rPr>
          <w:color w:val="000000"/>
          <w:sz w:val="28"/>
          <w:szCs w:val="27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3.25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min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Ограничения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color w:val="000000"/>
          <w:szCs w:val="27"/>
        </w:rPr>
        <w:t>Объем производства ни одного вида продукции не может быть отрицательным, поэтому: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Расход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ы</w:t>
      </w:r>
      <w:r>
        <w:rPr>
          <w:color w:val="000000"/>
          <w:sz w:val="28"/>
          <w:szCs w:val="27"/>
        </w:rPr>
        <w:t xml:space="preserve"> на производство  таков</w:t>
      </w:r>
      <w:r>
        <w:rPr>
          <w:color w:val="000000"/>
          <w:sz w:val="28"/>
          <w:szCs w:val="27"/>
        </w:rPr>
        <w:t>ы</w:t>
      </w:r>
      <w:r>
        <w:rPr>
          <w:color w:val="000000"/>
          <w:sz w:val="28"/>
          <w:szCs w:val="27"/>
        </w:rPr>
        <w:t>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1,01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1,01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9,45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136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затраты молока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position w:val="0"/>
          <w:sz w:val="28"/>
          <w:sz w:val="28"/>
          <w:szCs w:val="27"/>
          <w:vertAlign w:val="baseline"/>
          <w:lang w:val="ru-RU" w:eastAsia="ru-RU" w:bidi="ar-SA"/>
        </w:rPr>
        <w:t>т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0,18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0,19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21,4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Затраты времени на расфасовку молока и кефира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position w:val="0"/>
          <w:sz w:val="28"/>
          <w:sz w:val="28"/>
          <w:szCs w:val="27"/>
          <w:vertAlign w:val="baseline"/>
          <w:lang w:val="ru-RU" w:eastAsia="ru-RU" w:bidi="ar-SA"/>
        </w:rPr>
        <w:t>ч</w:t>
      </w:r>
      <w:r>
        <w:rPr>
          <w:color w:val="000000"/>
          <w:sz w:val="28"/>
          <w:szCs w:val="27"/>
        </w:rPr>
        <w:t>)</w:t>
      </w:r>
    </w:p>
    <w:p>
      <w:pPr>
        <w:pStyle w:val="Normal"/>
        <w:spacing w:before="0" w:after="0"/>
        <w:jc w:val="center"/>
        <w:rPr>
          <w:rFonts w:cs="Times New Roman"/>
          <w:i/>
          <w:i/>
        </w:rPr>
      </w:pPr>
      <w:r>
        <w:rPr>
          <w:rFonts w:cs="Times New Roman"/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3,25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16,25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  <w:i w:val="false"/>
          <w:iCs w:val="false"/>
          <w:lang w:val="ru-RU"/>
        </w:rPr>
        <w:t>(</w:t>
      </w:r>
      <w:r>
        <w:rPr>
          <w:rFonts w:cs="Times New Roman"/>
          <w:i w:val="false"/>
          <w:iCs w:val="false"/>
          <w:sz w:val="28"/>
          <w:lang w:val="ru-RU" w:bidi="ar-SA"/>
        </w:rPr>
        <w:t>Затраты времени на расфасовку сметаны, ч</w:t>
      </w:r>
      <w:r>
        <w:rPr>
          <w:rFonts w:cs="Times New Roman"/>
          <w:i w:val="false"/>
          <w:iCs w:val="false"/>
          <w:lang w:val="ru-RU"/>
        </w:rPr>
        <w:t>)</w:t>
      </w:r>
    </w:p>
    <w:p>
      <w:pPr>
        <w:pStyle w:val="Normal"/>
        <w:spacing w:before="0" w:after="0"/>
        <w:jc w:val="left"/>
        <w:rPr>
          <w:rFonts w:cs="Times New Roman"/>
          <w:i w:val="false"/>
          <w:i w:val="false"/>
          <w:iCs w:val="false"/>
        </w:rPr>
      </w:pPr>
      <w:r>
        <w:rPr>
          <w:rFonts w:cs="Times New Roman"/>
          <w:i w:val="false"/>
          <w:iCs w:val="false"/>
        </w:rPr>
        <w:t>Ограничение на производство молока:</w:t>
      </w:r>
    </w:p>
    <w:p>
      <w:pPr>
        <w:pStyle w:val="Normal"/>
        <w:spacing w:before="0" w:after="0"/>
        <w:jc w:val="center"/>
        <w:rPr>
          <w:rFonts w:cs="Times New Roman"/>
          <w:i/>
          <w:i/>
        </w:rPr>
      </w:pPr>
      <w:r>
        <w:rPr>
          <w:rFonts w:cs="Times New Roman"/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100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  <w:i w:val="false"/>
          <w:iCs w:val="false"/>
          <w:lang w:val="ru-RU"/>
        </w:rPr>
        <w:t>(</w:t>
      </w:r>
      <w:r>
        <w:rPr>
          <w:rFonts w:cs="Times New Roman"/>
          <w:i w:val="false"/>
          <w:iCs w:val="false"/>
          <w:sz w:val="28"/>
          <w:lang w:val="ru-RU" w:bidi="ar-SA"/>
        </w:rPr>
        <w:t>Всего произведено молока, л</w:t>
      </w:r>
      <w:r>
        <w:rPr>
          <w:rFonts w:cs="Times New Roman"/>
          <w:i w:val="false"/>
          <w:iCs w:val="false"/>
          <w:lang w:val="ru-RU"/>
        </w:rPr>
        <w:t>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многокритериальной задачи: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30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136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3.25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1,01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1,01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9,45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136</m:t>
                </m:r>
              </m:e>
              <m:e>
                <m:r>
                  <w:rPr>
                    <w:rFonts w:ascii="Cambria Math" w:hAnsi="Cambria Math"/>
                  </w:rPr>
                  <m:t xml:space="preserve">0,18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0,19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21,4</m:t>
                </m:r>
              </m:e>
              <m:e>
                <m:r>
                  <w:rPr>
                    <w:rFonts w:ascii="Cambria Math" w:hAnsi="Cambria Math"/>
                  </w:rPr>
                  <m:t xml:space="preserve">3,25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16,25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>целью 1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t>Математическая модель цели 1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30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136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1,01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1,01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9,45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136</m:t>
                </m:r>
              </m:e>
              <m:e>
                <m:r>
                  <w:rPr>
                    <w:rFonts w:ascii="Cambria Math" w:hAnsi="Cambria Math"/>
                  </w:rPr>
                  <m:t xml:space="preserve">0,18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0,19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21,4</m:t>
                </m:r>
              </m:e>
              <m:e>
                <m:r>
                  <w:rPr>
                    <w:rFonts w:ascii="Cambria Math" w:hAnsi="Cambria Math"/>
                  </w:rPr>
                  <m:t xml:space="preserve">3,25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16,25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</w:p>
    <w:tbl>
      <w:tblPr>
        <w:tblW w:w="991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93"/>
        <w:gridCol w:w="1324"/>
        <w:gridCol w:w="712"/>
        <w:gridCol w:w="1213"/>
        <w:gridCol w:w="2886"/>
        <w:gridCol w:w="1583"/>
      </w:tblGrid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cs="Times New Roman" w:ascii="Calibri" w:hAnsi="Calibri"/>
                <w:i/>
                <w:color w:val="000000"/>
                <w:sz w:val="22"/>
                <w:lang w:val="en-US"/>
              </w:rPr>
              <w:t>Т</w:t>
            </w:r>
            <w:r>
              <w:rPr>
                <w:rFonts w:ascii="Calibri" w:hAnsi="Calibri"/>
                <w:color w:val="000000"/>
                <w:sz w:val="22"/>
              </w:rPr>
              <w:t>ип ресурсов</w:t>
            </w:r>
          </w:p>
        </w:tc>
        <w:tc>
          <w:tcPr>
            <w:tcW w:w="132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Молоко</w:t>
            </w:r>
          </w:p>
        </w:tc>
        <w:tc>
          <w:tcPr>
            <w:tcW w:w="7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Кефир</w:t>
            </w:r>
          </w:p>
        </w:tc>
        <w:tc>
          <w:tcPr>
            <w:tcW w:w="12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Сметана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Всего затрачено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Всего доступно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Молоко</w:t>
            </w:r>
          </w:p>
        </w:tc>
        <w:tc>
          <w:tcPr>
            <w:tcW w:w="1324" w:type="dxa"/>
            <w:tcBorders>
              <w:top w:val="single" w:sz="6" w:space="0" w:color="0066CC"/>
              <w:lef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1,01</w:t>
            </w:r>
          </w:p>
        </w:tc>
        <w:tc>
          <w:tcPr>
            <w:tcW w:w="712" w:type="dxa"/>
            <w:tcBorders>
              <w:top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1,01</w:t>
            </w:r>
          </w:p>
        </w:tc>
        <w:tc>
          <w:tcPr>
            <w:tcW w:w="1213" w:type="dxa"/>
            <w:tcBorders>
              <w:top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9,45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136</w:t>
            </w:r>
          </w:p>
        </w:tc>
        <w:tc>
          <w:tcPr>
            <w:tcW w:w="1583" w:type="dxa"/>
            <w:tcBorders>
              <w:top w:val="single" w:sz="6" w:space="0" w:color="0066CC"/>
              <w:left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136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машино-ч</w:t>
            </w:r>
          </w:p>
        </w:tc>
        <w:tc>
          <w:tcPr>
            <w:tcW w:w="1324" w:type="dxa"/>
            <w:tcBorders>
              <w:lef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0,18</w:t>
            </w:r>
          </w:p>
        </w:tc>
        <w:tc>
          <w:tcPr>
            <w:tcW w:w="712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0,19</w:t>
            </w:r>
          </w:p>
        </w:tc>
        <w:tc>
          <w:tcPr>
            <w:tcW w:w="1213" w:type="dxa"/>
            <w:tcBorders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21,4</w:t>
            </w:r>
          </w:p>
        </w:tc>
        <w:tc>
          <w:tcPr>
            <w:tcW w:w="1583" w:type="dxa"/>
            <w:tcBorders>
              <w:left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21,4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спец автоматы</w:t>
            </w:r>
          </w:p>
        </w:tc>
        <w:tc>
          <w:tcPr>
            <w:tcW w:w="1324" w:type="dxa"/>
            <w:tcBorders>
              <w:left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12" w:type="dxa"/>
            <w:tcBorders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13" w:type="dxa"/>
            <w:tcBorders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3,25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5,475896531</w:t>
            </w:r>
          </w:p>
        </w:tc>
        <w:tc>
          <w:tcPr>
            <w:tcW w:w="1583" w:type="dxa"/>
            <w:tcBorders>
              <w:left w:val="single" w:sz="6" w:space="0" w:color="0066CC"/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16,25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32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7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Суммарная прибыль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Прибыль</w:t>
            </w:r>
          </w:p>
        </w:tc>
        <w:tc>
          <w:tcPr>
            <w:tcW w:w="1324" w:type="dxa"/>
            <w:tcBorders>
              <w:top w:val="single" w:sz="6" w:space="0" w:color="0066CC"/>
              <w:left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30</w:t>
            </w:r>
          </w:p>
        </w:tc>
        <w:tc>
          <w:tcPr>
            <w:tcW w:w="712" w:type="dxa"/>
            <w:tcBorders>
              <w:top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22</w:t>
            </w:r>
          </w:p>
        </w:tc>
        <w:tc>
          <w:tcPr>
            <w:tcW w:w="1213" w:type="dxa"/>
            <w:tcBorders>
              <w:top w:val="single" w:sz="6" w:space="0" w:color="0066CC"/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136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3795,811875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324" w:type="dxa"/>
            <w:tcBorders>
              <w:bottom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712" w:type="dxa"/>
            <w:tcBorders>
              <w:bottom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213" w:type="dxa"/>
            <w:tcBorders>
              <w:bottom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Объем производства</w:t>
            </w:r>
          </w:p>
        </w:tc>
        <w:tc>
          <w:tcPr>
            <w:tcW w:w="1324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118,8888889</w:t>
            </w:r>
          </w:p>
        </w:tc>
        <w:tc>
          <w:tcPr>
            <w:tcW w:w="712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13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1,68489124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32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&gt;=</w:t>
            </w:r>
          </w:p>
        </w:tc>
        <w:tc>
          <w:tcPr>
            <w:tcW w:w="7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&gt;=</w:t>
            </w:r>
          </w:p>
        </w:tc>
        <w:tc>
          <w:tcPr>
            <w:tcW w:w="12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&gt;=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Лимит</w:t>
            </w:r>
          </w:p>
        </w:tc>
        <w:tc>
          <w:tcPr>
            <w:tcW w:w="1324" w:type="dxa"/>
            <w:tcBorders>
              <w:top w:val="single" w:sz="6" w:space="0" w:color="0066CC"/>
              <w:left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712" w:type="dxa"/>
            <w:tcBorders>
              <w:top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13" w:type="dxa"/>
            <w:tcBorders>
              <w:top w:val="single" w:sz="6" w:space="0" w:color="0066CC"/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rPr>
          <w:rFonts w:cs="Times New Roman"/>
          <w:i/>
          <w:i/>
          <w:lang w:val="en-US"/>
        </w:rPr>
      </w:pPr>
      <w:r>
        <w:rPr>
          <w:rFonts w:ascii="Calibri" w:hAnsi="Calibri"/>
          <w:color w:val="000000"/>
          <w:sz w:val="2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2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цели 2: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1,01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1,01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9,45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136</m:t>
                </m:r>
              </m:e>
              <m:e>
                <m:r>
                  <w:rPr>
                    <w:rFonts w:ascii="Cambria Math" w:hAnsi="Cambria Math"/>
                  </w:rPr>
                  <m:t xml:space="preserve">0,18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0,19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21,4</m:t>
                </m:r>
              </m:e>
              <m:e>
                <m:r>
                  <w:rPr>
                    <w:rFonts w:ascii="Cambria Math" w:hAnsi="Cambria Math"/>
                  </w:rPr>
                  <m:t xml:space="preserve">3,25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16,25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</w:p>
    <w:tbl>
      <w:tblPr>
        <w:tblW w:w="991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93"/>
        <w:gridCol w:w="1324"/>
        <w:gridCol w:w="712"/>
        <w:gridCol w:w="1213"/>
        <w:gridCol w:w="2886"/>
        <w:gridCol w:w="1583"/>
      </w:tblGrid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cs="Times New Roman" w:ascii="Calibri" w:hAnsi="Calibri"/>
                <w:i/>
                <w:color w:val="000000"/>
                <w:sz w:val="22"/>
                <w:lang w:val="en-US"/>
              </w:rPr>
              <w:t>Т</w:t>
            </w:r>
            <w:r>
              <w:rPr>
                <w:rFonts w:ascii="Calibri" w:hAnsi="Calibri"/>
                <w:color w:val="000000"/>
                <w:sz w:val="22"/>
              </w:rPr>
              <w:t>ип ресурсов</w:t>
            </w:r>
          </w:p>
        </w:tc>
        <w:tc>
          <w:tcPr>
            <w:tcW w:w="132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Молоко</w:t>
            </w:r>
          </w:p>
        </w:tc>
        <w:tc>
          <w:tcPr>
            <w:tcW w:w="7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Кефир</w:t>
            </w:r>
          </w:p>
        </w:tc>
        <w:tc>
          <w:tcPr>
            <w:tcW w:w="12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Сметана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Всего затрачено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Всего доступно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Молоко</w:t>
            </w:r>
          </w:p>
        </w:tc>
        <w:tc>
          <w:tcPr>
            <w:tcW w:w="1324" w:type="dxa"/>
            <w:tcBorders>
              <w:top w:val="single" w:sz="6" w:space="0" w:color="0066CC"/>
              <w:lef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1,01</w:t>
            </w:r>
          </w:p>
        </w:tc>
        <w:tc>
          <w:tcPr>
            <w:tcW w:w="712" w:type="dxa"/>
            <w:tcBorders>
              <w:top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1,01</w:t>
            </w:r>
          </w:p>
        </w:tc>
        <w:tc>
          <w:tcPr>
            <w:tcW w:w="1213" w:type="dxa"/>
            <w:tcBorders>
              <w:top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9,45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136</w:t>
            </w:r>
          </w:p>
        </w:tc>
        <w:tc>
          <w:tcPr>
            <w:tcW w:w="1583" w:type="dxa"/>
            <w:tcBorders>
              <w:top w:val="single" w:sz="6" w:space="0" w:color="0066CC"/>
              <w:left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136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машино-ч</w:t>
            </w:r>
          </w:p>
        </w:tc>
        <w:tc>
          <w:tcPr>
            <w:tcW w:w="1324" w:type="dxa"/>
            <w:tcBorders>
              <w:lef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0,18</w:t>
            </w:r>
          </w:p>
        </w:tc>
        <w:tc>
          <w:tcPr>
            <w:tcW w:w="712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0,19</w:t>
            </w:r>
          </w:p>
        </w:tc>
        <w:tc>
          <w:tcPr>
            <w:tcW w:w="1213" w:type="dxa"/>
            <w:tcBorders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21,4</w:t>
            </w:r>
          </w:p>
        </w:tc>
        <w:tc>
          <w:tcPr>
            <w:tcW w:w="1583" w:type="dxa"/>
            <w:tcBorders>
              <w:left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21,4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спец автоматы</w:t>
            </w:r>
          </w:p>
        </w:tc>
        <w:tc>
          <w:tcPr>
            <w:tcW w:w="1324" w:type="dxa"/>
            <w:tcBorders>
              <w:left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12" w:type="dxa"/>
            <w:tcBorders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13" w:type="dxa"/>
            <w:tcBorders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3,25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5,475896531</w:t>
            </w:r>
          </w:p>
        </w:tc>
        <w:tc>
          <w:tcPr>
            <w:tcW w:w="1583" w:type="dxa"/>
            <w:tcBorders>
              <w:left w:val="single" w:sz="6" w:space="0" w:color="0066CC"/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16,25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32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7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Суммарная прибыль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Прибыль</w:t>
            </w:r>
          </w:p>
        </w:tc>
        <w:tc>
          <w:tcPr>
            <w:tcW w:w="1324" w:type="dxa"/>
            <w:tcBorders>
              <w:top w:val="single" w:sz="6" w:space="0" w:color="0066CC"/>
              <w:left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30</w:t>
            </w:r>
          </w:p>
        </w:tc>
        <w:tc>
          <w:tcPr>
            <w:tcW w:w="712" w:type="dxa"/>
            <w:tcBorders>
              <w:top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22</w:t>
            </w:r>
          </w:p>
        </w:tc>
        <w:tc>
          <w:tcPr>
            <w:tcW w:w="1213" w:type="dxa"/>
            <w:tcBorders>
              <w:top w:val="single" w:sz="6" w:space="0" w:color="0066CC"/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136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3795,811875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324" w:type="dxa"/>
            <w:tcBorders>
              <w:bottom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712" w:type="dxa"/>
            <w:tcBorders>
              <w:bottom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213" w:type="dxa"/>
            <w:tcBorders>
              <w:bottom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4469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Суммарный объем производства</w:t>
            </w:r>
          </w:p>
        </w:tc>
      </w:tr>
      <w:tr>
        <w:trPr>
          <w:trHeight w:val="288" w:hRule="atLeast"/>
        </w:trPr>
        <w:tc>
          <w:tcPr>
            <w:tcW w:w="2193" w:type="dxa"/>
            <w:tcBorders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Объем производства</w:t>
            </w:r>
          </w:p>
        </w:tc>
        <w:tc>
          <w:tcPr>
            <w:tcW w:w="1324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118,8888889</w:t>
            </w:r>
          </w:p>
        </w:tc>
        <w:tc>
          <w:tcPr>
            <w:tcW w:w="712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13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1,68489124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120,5737801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32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&gt;=</w:t>
            </w:r>
          </w:p>
        </w:tc>
        <w:tc>
          <w:tcPr>
            <w:tcW w:w="7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&gt;=</w:t>
            </w:r>
          </w:p>
        </w:tc>
        <w:tc>
          <w:tcPr>
            <w:tcW w:w="12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&gt;=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Лимит</w:t>
            </w:r>
          </w:p>
        </w:tc>
        <w:tc>
          <w:tcPr>
            <w:tcW w:w="1324" w:type="dxa"/>
            <w:tcBorders>
              <w:top w:val="single" w:sz="6" w:space="0" w:color="0066CC"/>
              <w:left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712" w:type="dxa"/>
            <w:tcBorders>
              <w:top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13" w:type="dxa"/>
            <w:tcBorders>
              <w:top w:val="single" w:sz="6" w:space="0" w:color="0066CC"/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rPr>
          <w:rFonts w:cs="Times New Roman"/>
          <w:i/>
          <w:i/>
          <w:lang w:val="en-US"/>
        </w:rPr>
      </w:pPr>
      <w:r>
        <w:rPr>
          <w:rFonts w:ascii="Calibri" w:hAnsi="Calibri"/>
          <w:color w:val="000000"/>
          <w:sz w:val="2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3</w:t>
      </w:r>
    </w:p>
    <w:p>
      <w:pPr>
        <w:pStyle w:val="Normal"/>
        <w:spacing w:before="0" w:after="0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Математическая модель цели </w:t>
      </w:r>
      <w:r>
        <w:rPr>
          <w:rFonts w:cs="Times New Roman"/>
          <w:b/>
          <w:i/>
          <w:sz w:val="32"/>
          <w:lang w:val="en-US"/>
        </w:rPr>
        <w:t>3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3.25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1,01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1,01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9,45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136</m:t>
                </m:r>
              </m:e>
              <m:e>
                <m:r>
                  <w:rPr>
                    <w:rFonts w:ascii="Cambria Math" w:hAnsi="Cambria Math"/>
                  </w:rPr>
                  <m:t xml:space="preserve">0,18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0,19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21,4</m:t>
                </m:r>
              </m:e>
              <m:e>
                <m:r>
                  <w:rPr>
                    <w:rFonts w:ascii="Cambria Math" w:hAnsi="Cambria Math"/>
                  </w:rPr>
                  <m:t xml:space="preserve">3,25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16,25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</w:p>
    <w:tbl>
      <w:tblPr>
        <w:tblW w:w="991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93"/>
        <w:gridCol w:w="1324"/>
        <w:gridCol w:w="712"/>
        <w:gridCol w:w="1213"/>
        <w:gridCol w:w="2886"/>
        <w:gridCol w:w="1583"/>
      </w:tblGrid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Тип ресурсов</w:t>
            </w:r>
          </w:p>
        </w:tc>
        <w:tc>
          <w:tcPr>
            <w:tcW w:w="132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Молоко</w:t>
            </w:r>
          </w:p>
        </w:tc>
        <w:tc>
          <w:tcPr>
            <w:tcW w:w="7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Кефир</w:t>
            </w:r>
          </w:p>
        </w:tc>
        <w:tc>
          <w:tcPr>
            <w:tcW w:w="12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Сметана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Всего затрачено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Всего доступно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Молоко</w:t>
            </w:r>
          </w:p>
        </w:tc>
        <w:tc>
          <w:tcPr>
            <w:tcW w:w="1324" w:type="dxa"/>
            <w:tcBorders>
              <w:top w:val="single" w:sz="6" w:space="0" w:color="0066CC"/>
              <w:lef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1,01</w:t>
            </w:r>
          </w:p>
        </w:tc>
        <w:tc>
          <w:tcPr>
            <w:tcW w:w="712" w:type="dxa"/>
            <w:tcBorders>
              <w:top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1,01</w:t>
            </w:r>
          </w:p>
        </w:tc>
        <w:tc>
          <w:tcPr>
            <w:tcW w:w="1213" w:type="dxa"/>
            <w:tcBorders>
              <w:top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9,45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101</w:t>
            </w:r>
          </w:p>
        </w:tc>
        <w:tc>
          <w:tcPr>
            <w:tcW w:w="1583" w:type="dxa"/>
            <w:tcBorders>
              <w:top w:val="single" w:sz="6" w:space="0" w:color="0066CC"/>
              <w:left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136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машино-ч</w:t>
            </w:r>
          </w:p>
        </w:tc>
        <w:tc>
          <w:tcPr>
            <w:tcW w:w="1324" w:type="dxa"/>
            <w:tcBorders>
              <w:lef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0,18</w:t>
            </w:r>
          </w:p>
        </w:tc>
        <w:tc>
          <w:tcPr>
            <w:tcW w:w="712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0,19</w:t>
            </w:r>
          </w:p>
        </w:tc>
        <w:tc>
          <w:tcPr>
            <w:tcW w:w="1213" w:type="dxa"/>
            <w:tcBorders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18</w:t>
            </w:r>
          </w:p>
        </w:tc>
        <w:tc>
          <w:tcPr>
            <w:tcW w:w="1583" w:type="dxa"/>
            <w:tcBorders>
              <w:left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21,4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спец автоматы</w:t>
            </w:r>
          </w:p>
        </w:tc>
        <w:tc>
          <w:tcPr>
            <w:tcW w:w="1324" w:type="dxa"/>
            <w:tcBorders>
              <w:left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12" w:type="dxa"/>
            <w:tcBorders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13" w:type="dxa"/>
            <w:tcBorders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3,25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583" w:type="dxa"/>
            <w:tcBorders>
              <w:left w:val="single" w:sz="6" w:space="0" w:color="0066CC"/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16,25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32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7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Суммарная прибыль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Прибыль</w:t>
            </w:r>
          </w:p>
        </w:tc>
        <w:tc>
          <w:tcPr>
            <w:tcW w:w="1324" w:type="dxa"/>
            <w:tcBorders>
              <w:top w:val="single" w:sz="6" w:space="0" w:color="0066CC"/>
              <w:left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30</w:t>
            </w:r>
          </w:p>
        </w:tc>
        <w:tc>
          <w:tcPr>
            <w:tcW w:w="712" w:type="dxa"/>
            <w:tcBorders>
              <w:top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22</w:t>
            </w:r>
          </w:p>
        </w:tc>
        <w:tc>
          <w:tcPr>
            <w:tcW w:w="1213" w:type="dxa"/>
            <w:tcBorders>
              <w:top w:val="single" w:sz="6" w:space="0" w:color="0066CC"/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136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3000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324" w:type="dxa"/>
            <w:tcBorders>
              <w:bottom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712" w:type="dxa"/>
            <w:tcBorders>
              <w:bottom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213" w:type="dxa"/>
            <w:tcBorders>
              <w:bottom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4469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Суммарный объем производства</w:t>
            </w:r>
          </w:p>
        </w:tc>
      </w:tr>
      <w:tr>
        <w:trPr>
          <w:trHeight w:val="288" w:hRule="atLeast"/>
        </w:trPr>
        <w:tc>
          <w:tcPr>
            <w:tcW w:w="2193" w:type="dxa"/>
            <w:tcBorders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Объем производства</w:t>
            </w:r>
          </w:p>
        </w:tc>
        <w:tc>
          <w:tcPr>
            <w:tcW w:w="1324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712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13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  <w:tc>
          <w:tcPr>
            <w:tcW w:w="1324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&gt;=</w:t>
            </w:r>
          </w:p>
        </w:tc>
        <w:tc>
          <w:tcPr>
            <w:tcW w:w="712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&gt;=</w:t>
            </w:r>
          </w:p>
        </w:tc>
        <w:tc>
          <w:tcPr>
            <w:tcW w:w="121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&gt;=</w:t>
            </w:r>
          </w:p>
        </w:tc>
        <w:tc>
          <w:tcPr>
            <w:tcW w:w="4469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Суммарные затраты на упаковку сметаны</w:t>
            </w:r>
          </w:p>
        </w:tc>
      </w:tr>
      <w:tr>
        <w:trPr>
          <w:trHeight w:val="288" w:hRule="atLeast"/>
        </w:trPr>
        <w:tc>
          <w:tcPr>
            <w:tcW w:w="219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Лимит</w:t>
            </w:r>
          </w:p>
        </w:tc>
        <w:tc>
          <w:tcPr>
            <w:tcW w:w="1324" w:type="dxa"/>
            <w:tcBorders>
              <w:top w:val="single" w:sz="6" w:space="0" w:color="0066CC"/>
              <w:left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712" w:type="dxa"/>
            <w:tcBorders>
              <w:top w:val="single" w:sz="6" w:space="0" w:color="0066CC"/>
              <w:bottom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13" w:type="dxa"/>
            <w:tcBorders>
              <w:top w:val="single" w:sz="6" w:space="0" w:color="0066CC"/>
              <w:bottom w:val="single" w:sz="6" w:space="0" w:color="0066CC"/>
              <w:right w:val="single" w:sz="6" w:space="0" w:color="0066CC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88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58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cs="Times New Roman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rPr>
          <w:rFonts w:cs="Times New Roman"/>
          <w:i/>
          <w:i/>
        </w:rPr>
      </w:pPr>
      <w:r>
        <w:rPr>
          <w:rFonts w:ascii="Calibri" w:hAnsi="Calibri"/>
          <w:color w:val="000000"/>
          <w:sz w:val="22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главного критерия (где главный критерий – первый)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</w:t>
      </w:r>
      <w:r>
        <w:rPr>
          <w:rFonts w:cs="Times New Roman"/>
          <w:i/>
          <w:sz w:val="28"/>
          <w:lang w:val="en-US" w:bidi="ar-SA"/>
        </w:rPr>
        <w:t>3540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en-US" w:bidi="ar-SA"/>
        </w:rPr>
        <w:t>109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9,75</w:t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3418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109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3.25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9,75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1,01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1,01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9,45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21,4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3,25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16,25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202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Нэша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3418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</w:t>
      </w:r>
      <w:r>
        <w:rPr>
          <w:rFonts w:cs="Times New Roman"/>
          <w:i/>
          <w:sz w:val="28"/>
          <w:lang w:val="en-US" w:bidi="ar-SA"/>
        </w:rPr>
        <w:t>3540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en-US" w:bidi="ar-SA"/>
        </w:rPr>
        <w:t>109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9,75</w:t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136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3540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109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9,75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3540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109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3.25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9,75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1,01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1,01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9,45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21,4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3,25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16,25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47165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задачи методом минимизации расстояния до «утопической точки»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Утопическая точка - (</w:t>
      </w:r>
      <w:r>
        <w:rPr>
          <w:rFonts w:cs="Times New Roman"/>
          <w:i/>
          <w:sz w:val="28"/>
          <w:lang w:val="ru-RU" w:bidi="ar-SA"/>
        </w:rPr>
        <w:t>3795,8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</w:rPr>
        <w:t>120,</w:t>
      </w:r>
      <w:r>
        <w:rPr>
          <w:rFonts w:cs="Times New Roman"/>
          <w:i/>
          <w:sz w:val="28"/>
          <w:lang w:val="en-US" w:bidi="ar-SA"/>
        </w:rPr>
        <w:t>6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  <w:sz w:val="28"/>
          <w:lang w:val="en-US" w:bidi="ar-SA"/>
        </w:rPr>
        <w:t>0</w:t>
      </w:r>
      <w:r>
        <w:rPr>
          <w:rFonts w:cs="Times New Roman"/>
          <w:i/>
        </w:rPr>
        <w:t>)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</w:rPr>
        <w:t>Постановка задачи</w:t>
      </w:r>
      <w:r>
        <w:rPr>
          <w:rFonts w:cs="Times New Roman"/>
          <w:b/>
          <w:i/>
          <w:sz w:val="32"/>
          <w:lang w:val="en-US"/>
        </w:rPr>
        <w:t>:</w:t>
      </w:r>
    </w:p>
    <w:p>
      <w:pPr>
        <w:pStyle w:val="Normal"/>
        <w:spacing w:before="0" w:after="0"/>
        <w:jc w:val="center"/>
        <w:rPr>
          <w:rFonts w:cs="Times New Roman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30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136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3795,8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120,6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3.25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min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3540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109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3.25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9,75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1,01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1,01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9,45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21,4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3,25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16,25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014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Эффективная кривая в пространстве критериев в задаче с двумя целями – Целью 1 и Целью 3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color w:val="000000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5,475896656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0,5475896656</m:t>
          </m:r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lang w:val="en-US"/>
        </w:rPr>
      </w:pPr>
      <w:r>
        <w:rPr>
          <w:rFonts w:cs="Times New Roman"/>
          <w:b/>
          <w:i/>
        </w:rPr>
        <w:t>Математическая модель задачи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3.25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1,01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1,01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9,45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21,4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3,25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16,25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  <w:t>Вычисленные значения точек эффективной прямой:</w:t>
      </w:r>
    </w:p>
    <w:tbl>
      <w:tblPr>
        <w:tblW w:w="529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8"/>
        <w:gridCol w:w="980"/>
        <w:gridCol w:w="3336"/>
      </w:tblGrid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eastAsia="" w:cs="Times New Roman" w:ascii="Calibri" w:hAnsi="Calibri"/>
                <w:i/>
                <w:color w:val="000000"/>
                <w:sz w:val="22"/>
              </w:rPr>
              <w:t>k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прибыль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Время на расфасовку сметаны k∆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3795,812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5,475896656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9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3772,897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4,928306991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3749,983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4,380717325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3727,068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3,83312766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3704,154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3,285537994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3681,239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2,737948328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3658,325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2,190358663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3635,41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1,642768997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3612,496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1,095179331</w:t>
            </w:r>
          </w:p>
        </w:tc>
      </w:tr>
      <w:tr>
        <w:trPr>
          <w:trHeight w:val="288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8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3589,581</w:t>
            </w:r>
          </w:p>
        </w:tc>
        <w:tc>
          <w:tcPr>
            <w:tcW w:w="333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color w:val="000000"/>
                <w:sz w:val="22"/>
              </w:rPr>
              <w:t>0,547589666</w:t>
            </w:r>
          </w:p>
        </w:tc>
      </w:tr>
    </w:tbl>
    <w:p>
      <w:pPr>
        <w:pStyle w:val="Normal"/>
        <w:rPr>
          <w:rFonts w:eastAsia="" w:cs="Times New Roman" w:eastAsiaTheme="minorEastAsia"/>
          <w:i/>
          <w:i/>
        </w:rPr>
      </w:pPr>
      <w:r>
        <w:rPr>
          <w:rFonts w:ascii="Calibri" w:hAnsi="Calibri"/>
          <w:color w:val="000000"/>
          <w:sz w:val="22"/>
        </w:rPr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/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</w:rPr>
        <w:t>График эффективной кривой</w:t>
      </w:r>
      <w:r>
        <w:rPr>
          <w:rFonts w:eastAsia="" w:cs="Times New Roman" w:eastAsiaTheme="minorEastAsia"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8350" cy="27495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>Сводная таблица</w:t>
      </w:r>
      <w:r>
        <w:rPr>
          <w:rFonts w:cs="Times New Roman"/>
          <w:b/>
          <w:sz w:val="32"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/>
        <w:drawing>
          <wp:inline distT="0" distB="0" distL="0" distR="0">
            <wp:extent cx="5334000" cy="1651000"/>
            <wp:effectExtent l="0" t="0" r="0" b="0"/>
            <wp:docPr id="7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Вывод: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  <w:t>На мой взгляд, оптимальными решениями являются решения методом главного критерия (где главный критерий – первый) и Нэш</w:t>
      </w:r>
      <w:r>
        <w:rPr>
          <w:rFonts w:cs="Times New Roman"/>
          <w:lang w:val="ru-RU"/>
        </w:rPr>
        <w:t>а, так как они позволяют выбрать варианты использования ресурсов с наибольшей прибылью и наименьшей разницей между этими двумя методами использования.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Schoolbook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" w:asciiTheme="majorHAnsi" w:cstheme="majorBidi" w:eastAsiaTheme="minorHAnsi" w:hAnsiTheme="maj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21f1"/>
    <w:pPr>
      <w:widowControl/>
      <w:bidi w:val="0"/>
      <w:spacing w:lineRule="auto" w:line="259" w:before="0" w:after="160"/>
      <w:jc w:val="left"/>
    </w:pPr>
    <w:rPr>
      <w:rFonts w:ascii="Times New Roman" w:hAnsi="Times New Roman" w:cs="" w:cstheme="minorBidi" w:eastAsia="Century Schoolbook"/>
      <w:color w:val="auto"/>
      <w:kern w:val="0"/>
      <w:sz w:val="28"/>
      <w:szCs w:val="22"/>
      <w:lang w:val="ru-RU" w:bidi="ar-SA" w:eastAsia="en-US"/>
    </w:rPr>
  </w:style>
  <w:style w:type="paragraph" w:styleId="1">
    <w:name w:val="Heading 1"/>
    <w:basedOn w:val="Normal"/>
    <w:next w:val="Normal"/>
    <w:link w:val="10"/>
    <w:uiPriority w:val="9"/>
    <w:qFormat/>
    <w:rsid w:val="006d05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d05de"/>
    <w:pPr>
      <w:spacing w:lineRule="auto" w:line="271" w:before="200" w:after="0"/>
      <w:outlineLvl w:val="1"/>
    </w:pPr>
    <w:rPr>
      <w:smallCaps/>
      <w:szCs w:val="28"/>
    </w:rPr>
  </w:style>
  <w:style w:type="paragraph" w:styleId="3" w:customStyle="1">
    <w:name w:val="Heading 3"/>
    <w:basedOn w:val="Style13"/>
    <w:next w:val="Style14"/>
    <w:qFormat/>
    <w:rsid w:val="00e81ae7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6d05de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6d05de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6d05de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6d05de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6d05de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d05de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a3"/>
    <w:uiPriority w:val="10"/>
    <w:qFormat/>
    <w:rsid w:val="006d05de"/>
    <w:rPr>
      <w:smallCaps/>
      <w:sz w:val="52"/>
      <w:szCs w:val="52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6d05de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6d05de"/>
    <w:rPr>
      <w:i/>
      <w:iCs/>
    </w:rPr>
  </w:style>
  <w:style w:type="character" w:styleId="IntenseEmphasis">
    <w:name w:val="Intense Emphasis"/>
    <w:uiPriority w:val="21"/>
    <w:qFormat/>
    <w:rsid w:val="006d05de"/>
    <w:rPr>
      <w:b/>
      <w:bCs/>
      <w:i/>
      <w:iCs/>
    </w:rPr>
  </w:style>
  <w:style w:type="character" w:styleId="21" w:customStyle="1">
    <w:name w:val="Цитата 2 Знак"/>
    <w:basedOn w:val="DefaultParagraphFont"/>
    <w:link w:val="21"/>
    <w:uiPriority w:val="29"/>
    <w:qFormat/>
    <w:rsid w:val="006d05de"/>
    <w:rPr>
      <w:i/>
      <w:iCs/>
    </w:rPr>
  </w:style>
  <w:style w:type="character" w:styleId="Style7" w:customStyle="1">
    <w:name w:val="Выделенная цитата Знак"/>
    <w:basedOn w:val="DefaultParagraphFont"/>
    <w:link w:val="aa"/>
    <w:uiPriority w:val="30"/>
    <w:qFormat/>
    <w:rsid w:val="006d05d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d05de"/>
    <w:rPr>
      <w:smallCaps/>
    </w:rPr>
  </w:style>
  <w:style w:type="character" w:styleId="IntenseReference">
    <w:name w:val="Intense Reference"/>
    <w:uiPriority w:val="32"/>
    <w:qFormat/>
    <w:rsid w:val="006d05d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d05de"/>
    <w:rPr>
      <w:i/>
      <w:iCs/>
      <w:smallCaps/>
      <w:spacing w:val="5"/>
    </w:rPr>
  </w:style>
  <w:style w:type="character" w:styleId="22" w:customStyle="1">
    <w:name w:val="Заголовок 2 Знак"/>
    <w:basedOn w:val="DefaultParagraphFont"/>
    <w:link w:val="2"/>
    <w:uiPriority w:val="9"/>
    <w:qFormat/>
    <w:rsid w:val="006d05de"/>
    <w:rPr>
      <w:smallCaps/>
      <w:sz w:val="28"/>
      <w:szCs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d05de"/>
    <w:rPr>
      <w:smallCaps/>
      <w:spacing w:val="5"/>
      <w:sz w:val="36"/>
      <w:szCs w:val="3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d05de"/>
    <w:rPr>
      <w:i/>
      <w:iCs/>
      <w:smallCaps/>
      <w:spacing w:val="5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d05de"/>
    <w:rPr>
      <w:b/>
      <w:bCs/>
      <w:spacing w:val="5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d05de"/>
    <w:rPr>
      <w:i/>
      <w:iCs/>
      <w:sz w:val="24"/>
      <w:szCs w:val="24"/>
    </w:rPr>
  </w:style>
  <w:style w:type="character" w:styleId="Strong">
    <w:name w:val="Strong"/>
    <w:uiPriority w:val="22"/>
    <w:qFormat/>
    <w:rsid w:val="006d05de"/>
    <w:rPr>
      <w:b/>
      <w:bCs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d05de"/>
    <w:rPr>
      <w:b/>
      <w:bCs/>
      <w:color w:val="595959" w:themeColor="text1" w:themeTint="a6"/>
      <w:spacing w:val="5"/>
      <w:shd w:fill="FFFFFF" w:val="clear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d05de"/>
    <w:rPr>
      <w:b/>
      <w:bCs/>
      <w:i/>
      <w:iCs/>
      <w:color w:val="5A5A5A" w:themeColor="text1" w:themeTint="a5"/>
      <w:sz w:val="20"/>
      <w:szCs w:val="20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6d05de"/>
    <w:rPr>
      <w:b/>
      <w:bCs/>
      <w:color w:val="7F7F7F" w:themeColor="text1" w:themeTint="80"/>
      <w:sz w:val="20"/>
      <w:szCs w:val="20"/>
    </w:rPr>
  </w:style>
  <w:style w:type="character" w:styleId="Style8" w:customStyle="1">
    <w:name w:val="Основной текст Знак"/>
    <w:basedOn w:val="DefaultParagraphFont"/>
    <w:link w:val="af4"/>
    <w:uiPriority w:val="99"/>
    <w:semiHidden/>
    <w:qFormat/>
    <w:rsid w:val="0089531f"/>
    <w:rPr>
      <w:sz w:val="22"/>
    </w:rPr>
  </w:style>
  <w:style w:type="character" w:styleId="Style9" w:customStyle="1">
    <w:name w:val="Символ нумерации"/>
    <w:qFormat/>
    <w:rsid w:val="00e81ae7"/>
    <w:rPr/>
  </w:style>
  <w:style w:type="character" w:styleId="Style10" w:customStyle="1">
    <w:name w:val="Маркеры"/>
    <w:qFormat/>
    <w:rsid w:val="00e81ae7"/>
    <w:rPr>
      <w:rFonts w:ascii="OpenSymbol" w:hAnsi="OpenSymbol" w:eastAsia="OpenSymbol" w:cs="OpenSymbol"/>
    </w:rPr>
  </w:style>
  <w:style w:type="character" w:styleId="Style11">
    <w:name w:val="Выделение"/>
    <w:uiPriority w:val="20"/>
    <w:qFormat/>
    <w:rsid w:val="006d05de"/>
    <w:rPr>
      <w:b/>
      <w:bCs/>
      <w:i/>
      <w:iCs/>
      <w:spacing w:val="1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d05de"/>
    <w:rPr>
      <w:b/>
      <w:bCs/>
      <w:i/>
      <w:iCs/>
      <w:color w:val="7F7F7F" w:themeColor="text1" w:themeTint="80"/>
      <w:sz w:val="18"/>
      <w:szCs w:val="18"/>
    </w:rPr>
  </w:style>
  <w:style w:type="character" w:styleId="Style12" w:customStyle="1">
    <w:name w:val="Без интервала Знак"/>
    <w:basedOn w:val="DefaultParagraphFont"/>
    <w:link w:val="af"/>
    <w:uiPriority w:val="1"/>
    <w:qFormat/>
    <w:rsid w:val="00436b4f"/>
    <w:rPr/>
  </w:style>
  <w:style w:type="character" w:styleId="PlaceholderText">
    <w:name w:val="Placeholder Text"/>
    <w:basedOn w:val="DefaultParagraphFont"/>
    <w:uiPriority w:val="99"/>
    <w:semiHidden/>
    <w:qFormat/>
    <w:rsid w:val="0091447d"/>
    <w:rPr>
      <w:color w:val="808080"/>
    </w:rPr>
  </w:style>
  <w:style w:type="paragraph" w:styleId="Style13" w:customStyle="1">
    <w:name w:val="Заголовок"/>
    <w:basedOn w:val="Normal"/>
    <w:next w:val="Style14"/>
    <w:qFormat/>
    <w:rsid w:val="00e81ae7"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Style14">
    <w:name w:val="Body Text"/>
    <w:basedOn w:val="Normal"/>
    <w:link w:val="af5"/>
    <w:uiPriority w:val="99"/>
    <w:semiHidden/>
    <w:unhideWhenUsed/>
    <w:rsid w:val="0089531f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 w:customStyle="1">
    <w:name w:val="Caption"/>
    <w:basedOn w:val="Normal"/>
    <w:qFormat/>
    <w:rsid w:val="00e81ae7"/>
    <w:pPr>
      <w:suppressLineNumbers/>
      <w:spacing w:before="120" w:after="120"/>
    </w:pPr>
    <w:rPr>
      <w:rFonts w:cs="Arial"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6d05de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tyle19">
    <w:name w:val="Subtitle"/>
    <w:basedOn w:val="Normal"/>
    <w:next w:val="Normal"/>
    <w:link w:val="a6"/>
    <w:uiPriority w:val="11"/>
    <w:qFormat/>
    <w:rsid w:val="006d05de"/>
    <w:pPr/>
    <w:rPr>
      <w:i/>
      <w:iCs/>
      <w:smallCaps/>
      <w:spacing w:val="10"/>
      <w:szCs w:val="28"/>
    </w:rPr>
  </w:style>
  <w:style w:type="paragraph" w:styleId="ListParagraph">
    <w:name w:val="List Paragraph"/>
    <w:basedOn w:val="Normal"/>
    <w:uiPriority w:val="34"/>
    <w:qFormat/>
    <w:rsid w:val="006d05de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6d05de"/>
    <w:pPr/>
    <w:rPr>
      <w:i/>
      <w:iCs/>
    </w:rPr>
  </w:style>
  <w:style w:type="paragraph" w:styleId="IntenseQuote">
    <w:name w:val="Intense Quote"/>
    <w:basedOn w:val="Normal"/>
    <w:next w:val="Normal"/>
    <w:link w:val="ab"/>
    <w:uiPriority w:val="30"/>
    <w:qFormat/>
    <w:rsid w:val="006d05de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NoSpacing">
    <w:name w:val="No Spacing"/>
    <w:basedOn w:val="Normal"/>
    <w:link w:val="af0"/>
    <w:uiPriority w:val="1"/>
    <w:qFormat/>
    <w:rsid w:val="006d05de"/>
    <w:pPr>
      <w:spacing w:lineRule="auto" w:line="240" w:before="0" w:after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9531f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e81ae7"/>
    <w:pPr>
      <w:suppressLineNumbers/>
    </w:pPr>
    <w:rPr>
      <w:rFonts w:cs="Arial"/>
    </w:rPr>
  </w:style>
  <w:style w:type="paragraph" w:styleId="Style20" w:customStyle="1">
    <w:name w:val="Текст в заданном формате"/>
    <w:basedOn w:val="Normal"/>
    <w:qFormat/>
    <w:rsid w:val="00e81ae7"/>
    <w:pPr>
      <w:spacing w:before="0" w:after="0"/>
    </w:pPr>
    <w:rPr>
      <w:rFonts w:ascii="Liberation Mono" w:hAnsi="Liberation Mono" w:eastAsia="Liberation Mono" w:cs="Liberation Mono"/>
    </w:rPr>
  </w:style>
  <w:style w:type="paragraph" w:styleId="Style21" w:customStyle="1">
    <w:name w:val="Содержимое таблицы"/>
    <w:basedOn w:val="Normal"/>
    <w:qFormat/>
    <w:rsid w:val="00e81ae7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6d05de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36b4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a750f3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e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Эрке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7687-82FE-4A3A-8E9F-4ACF8D1A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LibreOffice/7.1.1.2$Windows_X86_64 LibreOffice_project/fe0b08f4af1bacafe4c7ecc87ce55bb426164676</Application>
  <AppVersion>15.0000</AppVersion>
  <Pages>10</Pages>
  <Words>791</Words>
  <Characters>5081</Characters>
  <CharactersWithSpaces>5722</CharactersWithSpaces>
  <Paragraphs>260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2021-11-20T20:20:00Z</dcterms:created>
  <dc:creator>111</dc:creator>
  <dc:description/>
  <dc:language>de-DE</dc:language>
  <cp:lastModifiedBy/>
  <dcterms:modified xsi:type="dcterms:W3CDTF">2021-11-26T17:06:16Z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