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6"/>
        <w:spacing w:lineRule="auto" w:line="360"/>
        <w:jc w:val="center"/>
        <w:rPr/>
      </w:pPr>
      <w:r>
        <w:rPr/>
        <w:t>МИНИСТЕРСТВО НАУКИ И ВЫСШЕГО ОБРАЗОВАНИЯ РОССИЙСКОЙ ФЕДЕРАЦИИ</w:t>
      </w:r>
    </w:p>
    <w:p>
      <w:pPr>
        <w:pStyle w:val="Style26"/>
        <w:spacing w:lineRule="auto" w:line="360"/>
        <w:jc w:val="center"/>
        <w:rPr>
          <w:sz w:val="20"/>
          <w:szCs w:val="20"/>
        </w:rPr>
      </w:pPr>
      <w:r>
        <w:rPr>
          <w:sz w:val="20"/>
          <w:szCs w:val="20"/>
        </w:rPr>
        <w:t>Федеральное государственное автономное образовательное учреждение высшего образования</w:t>
      </w:r>
    </w:p>
    <w:p>
      <w:pPr>
        <w:pStyle w:val="Style26"/>
        <w:jc w:val="center"/>
        <w:rPr/>
      </w:pPr>
      <w:r>
        <w:rPr/>
        <w:t>«САНКТ-ПЕТЕРБУРГСКИЙ ГОСУДАРСТВЕННЫЙ УНИВЕРСИТЕТ</w:t>
      </w:r>
    </w:p>
    <w:p>
      <w:pPr>
        <w:pStyle w:val="Style26"/>
        <w:jc w:val="center"/>
        <w:rPr/>
      </w:pPr>
      <w:r>
        <w:rPr/>
        <w:t>АЭРОКОСМИЧЕСКОГО ПРИБОРОСТРОЕНИЯ»</w:t>
      </w:r>
    </w:p>
    <w:p>
      <w:pPr>
        <w:pStyle w:val="Style26"/>
        <w:jc w:val="center"/>
        <w:rPr/>
      </w:pPr>
      <w:r>
        <w:rPr/>
      </w:r>
    </w:p>
    <w:p>
      <w:pPr>
        <w:pStyle w:val="Style26"/>
        <w:jc w:val="center"/>
        <w:rPr/>
      </w:pPr>
      <w:r>
        <w:rPr/>
        <w:t>КАФЕДРА КОМПЬЮТЕРНЫХ ТЕХНОЛОГИЙ</w:t>
      </w:r>
    </w:p>
    <w:p>
      <w:pPr>
        <w:pStyle w:val="Style26"/>
        <w:jc w:val="center"/>
        <w:rPr/>
      </w:pPr>
      <w:r>
        <w:rPr/>
        <w:t>И ПРОГРАММНОЙ ИНЖЕНЕРИИ (КАФЕДРА №43)</w:t>
      </w:r>
    </w:p>
    <w:p>
      <w:pPr>
        <w:pStyle w:val="NoSpacing"/>
        <w:rPr/>
      </w:pPr>
      <w:r>
        <w:rPr/>
      </w:r>
    </w:p>
    <w:p>
      <w:pPr>
        <w:pStyle w:val="NoSpacing"/>
        <w:rPr/>
      </w:pPr>
      <w:r>
        <w:rPr/>
      </w:r>
    </w:p>
    <w:p>
      <w:pPr>
        <w:pStyle w:val="NoSpacing"/>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2"/>
        <w:gridCol w:w="1703"/>
        <w:gridCol w:w="4100"/>
      </w:tblGrid>
      <w:tr>
        <w:trPr/>
        <w:tc>
          <w:tcPr>
            <w:tcW w:w="3542" w:type="dxa"/>
            <w:tcBorders>
              <w:top w:val="nil"/>
              <w:left w:val="nil"/>
              <w:bottom w:val="nil"/>
              <w:right w:val="nil"/>
            </w:tcBorders>
          </w:tcPr>
          <w:p>
            <w:pPr>
              <w:pStyle w:val="NoSpacing"/>
              <w:widowControl w:val="false"/>
              <w:suppressAutoHyphens w:val="true"/>
              <w:spacing w:before="0" w:after="0"/>
              <w:ind w:left="-106" w:right="-107" w:hanging="0"/>
              <w:jc w:val="left"/>
              <w:rPr>
                <w:rFonts w:ascii="Cambria" w:hAnsi="Cambria"/>
                <w:sz w:val="24"/>
                <w:szCs w:val="24"/>
                <w:lang w:eastAsia="ru-RU"/>
              </w:rPr>
            </w:pPr>
            <w:r>
              <w:rPr>
                <w:rFonts w:eastAsia="Times New Roman" w:cs="Times New Roman"/>
                <w:kern w:val="0"/>
                <w:sz w:val="24"/>
                <w:szCs w:val="24"/>
                <w:lang w:val="ru-RU" w:eastAsia="ru-RU" w:bidi="ar-SA"/>
              </w:rPr>
              <w:t>ОТЧЕТ ЗАЩИЩЕН С ОЦЕНКОЙ:</w:t>
            </w:r>
          </w:p>
        </w:tc>
        <w:tc>
          <w:tcPr>
            <w:tcW w:w="1703"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4100" w:type="dxa"/>
            <w:tcBorders>
              <w:top w:val="nil"/>
              <w:left w:val="nil"/>
              <w:bottom w:val="nil"/>
              <w:right w:val="nil"/>
            </w:tcBorders>
          </w:tcPr>
          <w:p>
            <w:pPr>
              <w:pStyle w:val="NoSpacing"/>
              <w:widowControl w:val="false"/>
              <w:suppressAutoHyphens w:val="true"/>
              <w:spacing w:before="0" w:after="0"/>
              <w:jc w:val="left"/>
              <w:rPr>
                <w:rFonts w:ascii="Cambria" w:hAnsi="Cambria"/>
                <w:sz w:val="24"/>
                <w:szCs w:val="24"/>
                <w:lang w:eastAsia="ru-RU"/>
              </w:rPr>
            </w:pPr>
            <w:r>
              <w:rPr>
                <w:sz w:val="24"/>
                <w:szCs w:val="24"/>
                <w:lang w:eastAsia="ru-RU"/>
              </w:rPr>
            </w:r>
          </w:p>
        </w:tc>
      </w:tr>
    </w:tbl>
    <w:p>
      <w:pPr>
        <w:pStyle w:val="NoSpacing"/>
        <w:rPr/>
      </w:pPr>
      <w:r>
        <w:rPr/>
      </w:r>
    </w:p>
    <w:p>
      <w:pPr>
        <w:pStyle w:val="NoSpacing"/>
        <w:rPr/>
      </w:pPr>
      <w:r>
        <w:rPr/>
      </w:r>
    </w:p>
    <w:p>
      <w:pPr>
        <w:pStyle w:val="NoSpacing"/>
        <w:spacing w:lineRule="auto" w:line="360"/>
        <w:rPr/>
      </w:pPr>
      <w:r>
        <w:rPr/>
        <w:t>ПРЕПОДАВАТЕЛЬ:</w:t>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78"/>
        <w:gridCol w:w="283"/>
        <w:gridCol w:w="1702"/>
        <w:gridCol w:w="284"/>
        <w:gridCol w:w="1420"/>
        <w:gridCol w:w="281"/>
        <w:gridCol w:w="2411"/>
      </w:tblGrid>
      <w:tr>
        <w:trPr/>
        <w:tc>
          <w:tcPr>
            <w:tcW w:w="2978"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rFonts w:eastAsia="Times New Roman" w:cs="Times New Roman"/>
                <w:kern w:val="0"/>
                <w:sz w:val="24"/>
                <w:szCs w:val="24"/>
                <w:lang w:val="ru-RU" w:eastAsia="ru-RU" w:bidi="ar-SA"/>
              </w:rPr>
              <w:t>Старший преподаватель</w:t>
            </w:r>
          </w:p>
        </w:tc>
        <w:tc>
          <w:tcPr>
            <w:tcW w:w="283"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val="en-US" w:eastAsia="ru-RU"/>
              </w:rPr>
            </w:pPr>
            <w:r>
              <w:rPr>
                <w:rFonts w:eastAsia="Times New Roman" w:cs="Times New Roman"/>
                <w:kern w:val="0"/>
                <w:sz w:val="24"/>
                <w:szCs w:val="24"/>
                <w:lang w:val="en-US" w:eastAsia="ru-RU" w:bidi="ar-SA"/>
              </w:rPr>
              <w:t>/</w:t>
            </w:r>
          </w:p>
        </w:tc>
        <w:tc>
          <w:tcPr>
            <w:tcW w:w="1702" w:type="dxa"/>
            <w:tcBorders>
              <w:top w:val="nil"/>
              <w:left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sz w:val="24"/>
                <w:szCs w:val="24"/>
                <w:lang w:eastAsia="ru-RU"/>
              </w:rPr>
            </w:r>
          </w:p>
        </w:tc>
        <w:tc>
          <w:tcPr>
            <w:tcW w:w="284"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rFonts w:eastAsia="Times New Roman" w:cs="Times New Roman"/>
                <w:kern w:val="0"/>
                <w:sz w:val="24"/>
                <w:szCs w:val="24"/>
                <w:lang w:val="ru-RU" w:eastAsia="ru-RU" w:bidi="ar-SA"/>
              </w:rPr>
              <w:t>/</w:t>
            </w:r>
          </w:p>
        </w:tc>
        <w:tc>
          <w:tcPr>
            <w:tcW w:w="1420"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281"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2411"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rFonts w:eastAsia="Times New Roman" w:cs="Times New Roman"/>
                <w:kern w:val="0"/>
                <w:sz w:val="24"/>
                <w:szCs w:val="24"/>
                <w:lang w:val="ru-RU" w:eastAsia="ru-RU" w:bidi="ar-SA"/>
              </w:rPr>
              <w:t>Е. В. Павлов</w:t>
            </w:r>
          </w:p>
        </w:tc>
      </w:tr>
      <w:tr>
        <w:trPr/>
        <w:tc>
          <w:tcPr>
            <w:tcW w:w="2978"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(должность, учёная степень, звание)</w:t>
            </w:r>
          </w:p>
        </w:tc>
        <w:tc>
          <w:tcPr>
            <w:tcW w:w="283"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1702"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(подпись)</w:t>
            </w:r>
          </w:p>
        </w:tc>
        <w:tc>
          <w:tcPr>
            <w:tcW w:w="284"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42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(дата защиты)</w:t>
            </w:r>
          </w:p>
        </w:tc>
        <w:tc>
          <w:tcPr>
            <w:tcW w:w="281"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2411"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(инициалы, фамилия)</w:t>
            </w:r>
          </w:p>
        </w:tc>
      </w:tr>
    </w:tbl>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jc w:val="center"/>
        <w:rPr>
          <w:sz w:val="28"/>
          <w:szCs w:val="28"/>
        </w:rPr>
      </w:pPr>
      <w:r>
        <w:rPr>
          <w:sz w:val="28"/>
          <w:szCs w:val="28"/>
        </w:rPr>
        <w:t>ОТЧЕТ О ЛАБОРАТОРНОЙ РАБОТЕ №1</w:t>
      </w:r>
    </w:p>
    <w:p>
      <w:pPr>
        <w:pStyle w:val="NoSpacing"/>
        <w:jc w:val="center"/>
        <w:rPr>
          <w:sz w:val="28"/>
          <w:szCs w:val="28"/>
        </w:rPr>
      </w:pPr>
      <w:r>
        <w:rPr>
          <w:sz w:val="28"/>
          <w:szCs w:val="28"/>
        </w:rPr>
      </w:r>
    </w:p>
    <w:p>
      <w:pPr>
        <w:pStyle w:val="NoSpacing"/>
        <w:spacing w:lineRule="auto" w:line="276"/>
        <w:jc w:val="center"/>
        <w:rPr>
          <w:sz w:val="28"/>
          <w:szCs w:val="28"/>
        </w:rPr>
      </w:pPr>
      <w:r>
        <w:rPr>
          <w:sz w:val="28"/>
          <w:szCs w:val="28"/>
        </w:rPr>
        <w:t>«ОПРЕДЕЛЕНИЕ СТРУКТУР И ЭЛЕМЕНТОВ ДАННЫХ</w:t>
      </w:r>
    </w:p>
    <w:p>
      <w:pPr>
        <w:pStyle w:val="NoSpacing"/>
        <w:spacing w:lineRule="auto" w:line="276"/>
        <w:jc w:val="center"/>
        <w:rPr>
          <w:sz w:val="28"/>
          <w:szCs w:val="28"/>
        </w:rPr>
      </w:pPr>
      <w:r>
        <w:rPr>
          <w:sz w:val="28"/>
          <w:szCs w:val="28"/>
        </w:rPr>
        <w:t>ПРЕДМЕТНОЙ ОБЛАСТИ. СОСТАВЛЕНИЕ СЛОВАРЯ ДАННЫХ»</w:t>
      </w:r>
    </w:p>
    <w:p>
      <w:pPr>
        <w:pStyle w:val="NoSpacing"/>
        <w:jc w:val="center"/>
        <w:rPr>
          <w:sz w:val="28"/>
          <w:szCs w:val="28"/>
        </w:rPr>
      </w:pPr>
      <w:r>
        <w:rPr>
          <w:sz w:val="28"/>
          <w:szCs w:val="28"/>
        </w:rPr>
      </w:r>
    </w:p>
    <w:p>
      <w:pPr>
        <w:pStyle w:val="NoSpacing"/>
        <w:jc w:val="center"/>
        <w:rPr>
          <w:sz w:val="28"/>
          <w:szCs w:val="28"/>
        </w:rPr>
      </w:pPr>
      <w:r>
        <w:rPr>
          <w:sz w:val="28"/>
          <w:szCs w:val="28"/>
        </w:rPr>
        <w:t>ПО КУРСУ: «ПРОЕКТИРОВАНИЕ ПРОГРАММНЫХ СИСТЕМ»</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47"/>
        <w:gridCol w:w="1420"/>
        <w:gridCol w:w="282"/>
        <w:gridCol w:w="2410"/>
      </w:tblGrid>
      <w:tr>
        <w:trPr/>
        <w:tc>
          <w:tcPr>
            <w:tcW w:w="5247"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РАБОТУ ВЫПОЛНИЛ (-А) СТУДЕНТ (-КА):</w:t>
            </w:r>
          </w:p>
        </w:tc>
        <w:tc>
          <w:tcPr>
            <w:tcW w:w="1420"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4"/>
                <w:szCs w:val="24"/>
                <w:shd w:fill="auto" w:val="clear"/>
                <w:lang w:val="ru-RU" w:eastAsia="ru-RU" w:bidi="ar-SA"/>
              </w:rPr>
            </w:pPr>
            <w:r>
              <w:rPr>
                <w:rFonts w:eastAsia="Times New Roman" w:cs="Times New Roman"/>
                <w:kern w:val="0"/>
                <w:sz w:val="24"/>
                <w:szCs w:val="24"/>
                <w:shd w:fill="auto" w:val="clear"/>
                <w:lang w:val="ru-RU" w:eastAsia="ru-RU" w:bidi="ar-SA"/>
              </w:rPr>
              <w:t>4936</w:t>
            </w:r>
          </w:p>
        </w:tc>
        <w:tc>
          <w:tcPr>
            <w:tcW w:w="282"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2410"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4"/>
                <w:szCs w:val="24"/>
                <w:shd w:fill="auto" w:val="clear"/>
                <w:lang w:val="ru-RU" w:eastAsia="ru-RU" w:bidi="ar-SA"/>
              </w:rPr>
            </w:pPr>
            <w:r>
              <w:rPr>
                <w:rFonts w:eastAsia="Times New Roman" w:cs="Times New Roman"/>
                <w:kern w:val="0"/>
                <w:sz w:val="24"/>
                <w:szCs w:val="24"/>
                <w:shd w:fill="auto" w:val="clear"/>
                <w:lang w:val="ru-RU" w:eastAsia="ru-RU" w:bidi="ar-SA"/>
              </w:rPr>
              <w:t>М. Р. Назаров</w:t>
            </w:r>
          </w:p>
        </w:tc>
      </w:tr>
      <w:tr>
        <w:trPr/>
        <w:tc>
          <w:tcPr>
            <w:tcW w:w="5247"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42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(номер группы)</w:t>
            </w:r>
          </w:p>
        </w:tc>
        <w:tc>
          <w:tcPr>
            <w:tcW w:w="282"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2410"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(инициалы, фамилия)</w:t>
            </w:r>
          </w:p>
        </w:tc>
      </w:tr>
    </w:tbl>
    <w:p>
      <w:pPr>
        <w:pStyle w:val="NoSpacing"/>
        <w:rPr/>
      </w:pPr>
      <w:r>
        <w:rPr/>
      </w:r>
    </w:p>
    <w:p>
      <w:pPr>
        <w:pStyle w:val="NoSpacing"/>
        <w:rPr/>
      </w:pPr>
      <w:r>
        <w:rPr/>
      </w:r>
    </w:p>
    <w:tbl>
      <w:tblPr>
        <w:tblStyle w:val="a9"/>
        <w:tblW w:w="93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470"/>
        <w:gridCol w:w="289"/>
        <w:gridCol w:w="1728"/>
        <w:gridCol w:w="289"/>
        <w:gridCol w:w="1584"/>
      </w:tblGrid>
      <w:tr>
        <w:trPr/>
        <w:tc>
          <w:tcPr>
            <w:tcW w:w="5470"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sz w:val="24"/>
                <w:szCs w:val="24"/>
                <w:lang w:eastAsia="ru-RU"/>
              </w:rPr>
            </w:r>
          </w:p>
        </w:tc>
        <w:tc>
          <w:tcPr>
            <w:tcW w:w="289" w:type="dxa"/>
            <w:tcBorders>
              <w:top w:val="nil"/>
              <w:left w:val="nil"/>
              <w:bottom w:val="nil"/>
              <w:right w:val="nil"/>
            </w:tcBorders>
          </w:tcPr>
          <w:p>
            <w:pPr>
              <w:pStyle w:val="NoSpacing"/>
              <w:widowControl w:val="false"/>
              <w:suppressAutoHyphens w:val="true"/>
              <w:spacing w:lineRule="auto" w:line="276" w:before="0" w:after="0"/>
              <w:jc w:val="right"/>
              <w:rPr>
                <w:rFonts w:ascii="Cambria" w:hAnsi="Cambria"/>
                <w:sz w:val="24"/>
                <w:szCs w:val="24"/>
                <w:lang w:eastAsia="ru-RU"/>
              </w:rPr>
            </w:pPr>
            <w:r>
              <w:rPr>
                <w:rFonts w:eastAsia="Times New Roman" w:cs="Times New Roman"/>
                <w:kern w:val="0"/>
                <w:sz w:val="24"/>
                <w:szCs w:val="24"/>
                <w:lang w:val="ru-RU" w:eastAsia="ru-RU" w:bidi="ar-SA"/>
              </w:rPr>
              <w:t>/</w:t>
            </w:r>
          </w:p>
        </w:tc>
        <w:tc>
          <w:tcPr>
            <w:tcW w:w="1728" w:type="dxa"/>
            <w:tcBorders>
              <w:top w:val="nil"/>
              <w:left w:val="nil"/>
              <w:right w:val="nil"/>
            </w:tcBorders>
          </w:tcPr>
          <w:p>
            <w:pPr>
              <w:pStyle w:val="NoSpacing"/>
              <w:widowControl w:val="false"/>
              <w:suppressAutoHyphens w:val="true"/>
              <w:spacing w:lineRule="auto" w:line="276" w:before="0" w:after="0"/>
              <w:jc w:val="center"/>
              <w:rPr>
                <w:rFonts w:ascii="Cambria" w:hAnsi="Cambria"/>
                <w:sz w:val="24"/>
                <w:szCs w:val="24"/>
                <w:lang w:eastAsia="ru-RU"/>
              </w:rPr>
            </w:pPr>
            <w:r>
              <w:rPr>
                <w:sz w:val="24"/>
                <w:szCs w:val="24"/>
                <w:lang w:eastAsia="ru-RU"/>
              </w:rPr>
            </w:r>
          </w:p>
        </w:tc>
        <w:tc>
          <w:tcPr>
            <w:tcW w:w="289" w:type="dxa"/>
            <w:tcBorders>
              <w:top w:val="nil"/>
              <w:left w:val="nil"/>
              <w:bottom w:val="nil"/>
              <w:right w:val="nil"/>
            </w:tcBorders>
          </w:tcPr>
          <w:p>
            <w:pPr>
              <w:pStyle w:val="NoSpacing"/>
              <w:widowControl w:val="false"/>
              <w:suppressAutoHyphens w:val="true"/>
              <w:spacing w:lineRule="auto" w:line="276" w:before="0" w:after="0"/>
              <w:jc w:val="left"/>
              <w:rPr>
                <w:rFonts w:ascii="Cambria" w:hAnsi="Cambria"/>
                <w:sz w:val="24"/>
                <w:szCs w:val="24"/>
                <w:lang w:eastAsia="ru-RU"/>
              </w:rPr>
            </w:pPr>
            <w:r>
              <w:rPr>
                <w:rFonts w:eastAsia="Times New Roman" w:cs="Times New Roman"/>
                <w:kern w:val="0"/>
                <w:sz w:val="24"/>
                <w:szCs w:val="24"/>
                <w:lang w:val="ru-RU" w:eastAsia="ru-RU" w:bidi="ar-SA"/>
              </w:rPr>
              <w:t>/</w:t>
            </w:r>
          </w:p>
        </w:tc>
        <w:tc>
          <w:tcPr>
            <w:tcW w:w="1584" w:type="dxa"/>
            <w:tcBorders>
              <w:top w:val="nil"/>
              <w:left w:val="nil"/>
              <w:right w:val="nil"/>
            </w:tcBorders>
          </w:tcPr>
          <w:p>
            <w:pPr>
              <w:pStyle w:val="NoSpacing"/>
              <w:widowControl w:val="false"/>
              <w:suppressAutoHyphens w:val="true"/>
              <w:spacing w:lineRule="auto" w:line="276" w:before="0" w:after="0"/>
              <w:jc w:val="center"/>
              <w:rPr>
                <w:rFonts w:ascii="Cambria" w:hAnsi="Cambria" w:eastAsia="Times New Roman" w:cs="Times New Roman"/>
                <w:kern w:val="0"/>
                <w:sz w:val="24"/>
                <w:szCs w:val="24"/>
                <w:shd w:fill="auto" w:val="clear"/>
                <w:lang w:val="ru-RU" w:eastAsia="ru-RU" w:bidi="ar-SA"/>
              </w:rPr>
            </w:pPr>
            <w:r>
              <w:rPr>
                <w:rFonts w:eastAsia="Times New Roman" w:cs="Times New Roman"/>
                <w:kern w:val="0"/>
                <w:sz w:val="24"/>
                <w:szCs w:val="24"/>
                <w:shd w:fill="auto" w:val="clear"/>
                <w:lang w:val="ru-RU" w:eastAsia="ru-RU" w:bidi="ar-SA"/>
              </w:rPr>
              <w:t>11.10.2021</w:t>
            </w:r>
          </w:p>
        </w:tc>
      </w:tr>
      <w:tr>
        <w:trPr/>
        <w:tc>
          <w:tcPr>
            <w:tcW w:w="5470"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289"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sz w:val="24"/>
                <w:szCs w:val="24"/>
                <w:vertAlign w:val="superscript"/>
                <w:lang w:eastAsia="ru-RU"/>
              </w:rPr>
            </w:r>
          </w:p>
        </w:tc>
        <w:tc>
          <w:tcPr>
            <w:tcW w:w="1728"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(подпись студента)</w:t>
            </w:r>
          </w:p>
        </w:tc>
        <w:tc>
          <w:tcPr>
            <w:tcW w:w="289" w:type="dxa"/>
            <w:tcBorders>
              <w:top w:val="nil"/>
              <w:left w:val="nil"/>
              <w:bottom w:val="nil"/>
              <w:right w:val="nil"/>
            </w:tcBorders>
          </w:tcPr>
          <w:p>
            <w:pPr>
              <w:pStyle w:val="NoSpacing"/>
              <w:widowControl w:val="false"/>
              <w:suppressAutoHyphens w:val="true"/>
              <w:spacing w:before="0" w:after="0"/>
              <w:jc w:val="center"/>
              <w:rPr>
                <w:rFonts w:ascii="Cambria" w:hAnsi="Cambria"/>
                <w:sz w:val="24"/>
                <w:szCs w:val="24"/>
                <w:lang w:eastAsia="ru-RU"/>
              </w:rPr>
            </w:pPr>
            <w:r>
              <w:rPr>
                <w:sz w:val="24"/>
                <w:szCs w:val="24"/>
                <w:lang w:eastAsia="ru-RU"/>
              </w:rPr>
            </w:r>
          </w:p>
        </w:tc>
        <w:tc>
          <w:tcPr>
            <w:tcW w:w="1584" w:type="dxa"/>
            <w:tcBorders>
              <w:left w:val="nil"/>
              <w:bottom w:val="nil"/>
              <w:right w:val="nil"/>
            </w:tcBorders>
          </w:tcPr>
          <w:p>
            <w:pPr>
              <w:pStyle w:val="NoSpacing"/>
              <w:widowControl w:val="false"/>
              <w:suppressAutoHyphens w:val="true"/>
              <w:spacing w:before="0" w:after="0"/>
              <w:jc w:val="center"/>
              <w:rPr>
                <w:rFonts w:ascii="Cambria" w:hAnsi="Cambria"/>
                <w:sz w:val="24"/>
                <w:szCs w:val="24"/>
                <w:vertAlign w:val="superscript"/>
                <w:lang w:eastAsia="ru-RU"/>
              </w:rPr>
            </w:pPr>
            <w:r>
              <w:rPr>
                <w:rFonts w:eastAsia="Times New Roman" w:cs="Times New Roman"/>
                <w:kern w:val="0"/>
                <w:sz w:val="24"/>
                <w:szCs w:val="24"/>
                <w:vertAlign w:val="superscript"/>
                <w:lang w:val="ru-RU" w:eastAsia="ru-RU" w:bidi="ar-SA"/>
              </w:rPr>
              <w:t>(дата отчета)</w:t>
            </w:r>
          </w:p>
        </w:tc>
      </w:tr>
    </w:tbl>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Style27"/>
        <w:jc w:val="center"/>
        <w:rPr/>
      </w:pPr>
      <w:r>
        <w:rPr/>
        <w:t>Санкт-Петербург 2021</w:t>
      </w:r>
    </w:p>
    <w:p>
      <w:pPr>
        <w:pStyle w:val="Style28"/>
        <w:spacing w:lineRule="auto" w:line="360"/>
        <w:jc w:val="center"/>
        <w:rPr>
          <w:sz w:val="24"/>
          <w:szCs w:val="24"/>
        </w:rPr>
      </w:pPr>
      <w:bookmarkStart w:id="0" w:name="_Toc52731292"/>
      <w:r>
        <w:rPr>
          <w:sz w:val="24"/>
          <w:szCs w:val="24"/>
        </w:rPr>
        <w:t>ВВЕДЕНИЕ</w:t>
      </w:r>
      <w:bookmarkEnd w:id="0"/>
    </w:p>
    <w:p>
      <w:pPr>
        <w:pStyle w:val="NoSpacing"/>
        <w:spacing w:lineRule="auto" w:line="360"/>
        <w:rPr/>
      </w:pPr>
      <w:r>
        <w:rPr/>
      </w:r>
    </w:p>
    <w:p>
      <w:pPr>
        <w:pStyle w:val="NoSpacing"/>
        <w:spacing w:lineRule="auto" w:line="360"/>
        <w:ind w:firstLine="708"/>
        <w:jc w:val="both"/>
        <w:rPr/>
      </w:pPr>
      <w:r>
        <w:rPr/>
        <w:t xml:space="preserve">Для демонстрации процессов, которые происходят в системе, используют </w:t>
      </w:r>
      <w:r>
        <w:rPr>
          <w:lang w:val="en-US"/>
        </w:rPr>
        <w:t>DFD</w:t>
      </w:r>
      <w:r>
        <w:rPr/>
        <w:t>, в свою очередь для представления данных и отношений между ними применяют модели данных. Одна из наиболее широко используемых моделей данных — диаграмма «сущность-связь» (</w:t>
      </w:r>
      <w:r>
        <w:rPr>
          <w:i/>
          <w:lang w:val="en-US"/>
        </w:rPr>
        <w:t>Entity</w:t>
      </w:r>
      <w:r>
        <w:rPr>
          <w:i/>
        </w:rPr>
        <w:t>-</w:t>
      </w:r>
      <w:r>
        <w:rPr>
          <w:i/>
          <w:lang w:val="en-US"/>
        </w:rPr>
        <w:t>Relationship</w:t>
      </w:r>
      <w:r>
        <w:rPr>
          <w:i/>
        </w:rPr>
        <w:t xml:space="preserve"> </w:t>
      </w:r>
      <w:r>
        <w:rPr>
          <w:i/>
          <w:lang w:val="en-US"/>
        </w:rPr>
        <w:t>Diagram</w:t>
      </w:r>
      <w:r>
        <w:rPr/>
        <w:t xml:space="preserve">, далее </w:t>
      </w:r>
      <w:r>
        <w:rPr>
          <w:lang w:val="en-US"/>
        </w:rPr>
        <w:t>ERD</w:t>
      </w:r>
      <w:r>
        <w:rPr/>
        <w:t xml:space="preserve">), которую также используют в качестве инструмента для анализа требований. Основное назначение </w:t>
      </w:r>
      <w:r>
        <w:rPr>
          <w:lang w:val="en-US"/>
        </w:rPr>
        <w:t>ERD</w:t>
      </w:r>
      <w:r>
        <w:rPr/>
        <w:t xml:space="preserve"> заключается в анализе компонентов данных системы и их связей для определения логической или физической (реализации) структуры базы данных. </w:t>
        <w:br/>
        <w:t xml:space="preserve">Все элементы данных, которые представлены на </w:t>
      </w:r>
      <w:r>
        <w:rPr>
          <w:lang w:val="en-US"/>
        </w:rPr>
        <w:t>ERD</w:t>
      </w:r>
      <w:r>
        <w:rPr/>
        <w:t>, подробно описывает словарь данных (</w:t>
      </w:r>
      <w:r>
        <w:rPr>
          <w:i/>
          <w:lang w:val="en-US"/>
        </w:rPr>
        <w:t>Data</w:t>
      </w:r>
      <w:r>
        <w:rPr>
          <w:i/>
        </w:rPr>
        <w:t xml:space="preserve"> </w:t>
      </w:r>
      <w:r>
        <w:rPr>
          <w:i/>
          <w:lang w:val="en-US"/>
        </w:rPr>
        <w:t>Dictionary</w:t>
      </w:r>
      <w:r>
        <w:rPr/>
        <w:t>), предназначенный для сбора, организации (систематизации) и документирования конкретных фактов о системе.</w:t>
      </w:r>
    </w:p>
    <w:p>
      <w:pPr>
        <w:pStyle w:val="NoSpacing"/>
        <w:spacing w:lineRule="auto" w:line="360"/>
        <w:ind w:firstLine="708"/>
        <w:jc w:val="both"/>
        <w:rPr/>
      </w:pPr>
      <w:r>
        <w:rPr/>
        <w:t>Поскольку определения данных часто повторно используются в других приложениях, соответственно применение единообразных определений данных снижает вероятность возникновения ошибок интеграции и интерфейса. Таким образом, словарь данных является одним из атрибутов повышения качества разработки, так как служит для определения критериев проверки данных, облегчает поиск необходимой информации, позволяет избежать ненужных повторов и ошибок, связанных с тем, что участники проекта по-разному понимают ключевые данные.</w:t>
      </w:r>
    </w:p>
    <w:p>
      <w:pPr>
        <w:pStyle w:val="NoSpacing"/>
        <w:spacing w:lineRule="auto" w:line="360"/>
        <w:ind w:firstLine="708"/>
        <w:jc w:val="both"/>
        <w:rPr/>
      </w:pPr>
      <w:r>
        <w:rPr/>
      </w:r>
    </w:p>
    <w:p>
      <w:pPr>
        <w:pStyle w:val="NoSpacing"/>
        <w:spacing w:lineRule="auto" w:line="360"/>
        <w:ind w:firstLine="708"/>
        <w:jc w:val="both"/>
        <w:rPr/>
      </w:pPr>
      <w:r>
        <w:rPr>
          <w:b/>
          <w:i/>
        </w:rPr>
        <w:t>Цель работы</w:t>
      </w:r>
      <w:r>
        <w:rPr/>
        <w:t xml:space="preserve"> заключается в изучение способов описания информации об используемых в системе сущностях данных и получение практических навыков составления словаря данных.</w:t>
      </w:r>
    </w:p>
    <w:p>
      <w:pPr>
        <w:pStyle w:val="NoSpacing"/>
        <w:ind w:firstLine="708"/>
        <w:jc w:val="both"/>
        <w:rPr/>
      </w:pPr>
      <w:r>
        <w:rPr/>
      </w:r>
    </w:p>
    <w:p>
      <w:pPr>
        <w:pStyle w:val="NoSpacing"/>
        <w:spacing w:lineRule="auto" w:line="360"/>
        <w:ind w:firstLine="708"/>
        <w:jc w:val="both"/>
        <w:rPr>
          <w:b/>
          <w:b/>
          <w:i/>
          <w:i/>
        </w:rPr>
      </w:pPr>
      <w:r>
        <w:rPr>
          <w:b/>
          <w:i/>
        </w:rPr>
        <w:t xml:space="preserve">Задачи лабораторной работы. </w:t>
      </w:r>
    </w:p>
    <w:p>
      <w:pPr>
        <w:pStyle w:val="NoSpacing"/>
        <w:spacing w:lineRule="auto" w:line="360"/>
        <w:ind w:firstLine="708"/>
        <w:jc w:val="both"/>
        <w:rPr/>
      </w:pPr>
      <w:r>
        <w:rPr/>
        <w:t>Для достижения поставленной в лабораторной работе цели необходимо выполнить следующие задачи:</w:t>
      </w:r>
    </w:p>
    <w:p>
      <w:pPr>
        <w:pStyle w:val="NoSpacing"/>
        <w:spacing w:lineRule="auto" w:line="360"/>
        <w:ind w:left="709" w:hanging="1"/>
        <w:jc w:val="both"/>
        <w:rPr>
          <w:i/>
          <w:i/>
        </w:rPr>
      </w:pPr>
      <w:r>
        <w:rPr>
          <w:i/>
          <w:lang w:val="en-US"/>
        </w:rPr>
        <w:t>C</w:t>
      </w:r>
      <w:r>
        <w:rPr>
          <w:i/>
        </w:rPr>
        <w:t xml:space="preserve">оставить даталогическую схему реляционной модели данных (на основе </w:t>
      </w:r>
      <w:r>
        <w:rPr>
          <w:i/>
          <w:lang w:val="en-US"/>
        </w:rPr>
        <w:t>ER</w:t>
      </w:r>
      <w:r>
        <w:rPr>
          <w:i/>
        </w:rPr>
        <w:t>-диаграммы):</w:t>
      </w:r>
    </w:p>
    <w:p>
      <w:pPr>
        <w:pStyle w:val="NoSpacing"/>
        <w:numPr>
          <w:ilvl w:val="0"/>
          <w:numId w:val="3"/>
        </w:numPr>
        <w:spacing w:lineRule="auto" w:line="360"/>
        <w:ind w:left="1134" w:hanging="426"/>
        <w:jc w:val="both"/>
        <w:rPr/>
      </w:pPr>
      <w:r>
        <w:rPr/>
        <w:t xml:space="preserve">Допускается описание </w:t>
      </w:r>
      <w:r>
        <w:rPr>
          <w:i/>
        </w:rPr>
        <w:t>фрагмента</w:t>
      </w:r>
      <w:r>
        <w:rPr/>
        <w:t xml:space="preserve"> даталогической модели:</w:t>
      </w:r>
    </w:p>
    <w:p>
      <w:pPr>
        <w:pStyle w:val="NoSpacing"/>
        <w:numPr>
          <w:ilvl w:val="0"/>
          <w:numId w:val="2"/>
        </w:numPr>
        <w:spacing w:lineRule="auto" w:line="360"/>
        <w:ind w:left="1418" w:hanging="284"/>
        <w:jc w:val="both"/>
        <w:rPr/>
      </w:pPr>
      <w:r>
        <w:rPr/>
        <w:t>не менее 6 ключевых сущностей (объектов предметной области);</w:t>
      </w:r>
    </w:p>
    <w:p>
      <w:pPr>
        <w:pStyle w:val="NoSpacing"/>
        <w:numPr>
          <w:ilvl w:val="0"/>
          <w:numId w:val="2"/>
        </w:numPr>
        <w:spacing w:lineRule="auto" w:line="360"/>
        <w:ind w:left="1418" w:hanging="284"/>
        <w:jc w:val="both"/>
        <w:rPr/>
      </w:pPr>
      <w:r>
        <w:rPr/>
        <w:t>суммарно не менее 24 описательных (неключевых) атрибутов.</w:t>
      </w:r>
    </w:p>
    <w:p>
      <w:pPr>
        <w:pStyle w:val="NoSpacing"/>
        <w:numPr>
          <w:ilvl w:val="0"/>
          <w:numId w:val="3"/>
        </w:numPr>
        <w:spacing w:lineRule="auto" w:line="360"/>
        <w:ind w:left="1134" w:hanging="426"/>
        <w:jc w:val="both"/>
        <w:rPr/>
      </w:pPr>
      <w:r>
        <w:rPr/>
        <w:t xml:space="preserve">Набор атрибутов для каждой сущности должен быть задан в соответствии </w:t>
        <w:br/>
        <w:t xml:space="preserve">с требованиями как предметной области, так и задач, для </w:t>
      </w:r>
      <w:bookmarkStart w:id="1" w:name="_Hlk56316493"/>
      <w:r>
        <w:rPr/>
        <w:t>выполнения которых предназначена система</w:t>
      </w:r>
      <w:bookmarkEnd w:id="1"/>
      <w:r>
        <w:rPr/>
        <w:t>;</w:t>
      </w:r>
    </w:p>
    <w:p>
      <w:pPr>
        <w:pStyle w:val="NoSpacing"/>
        <w:numPr>
          <w:ilvl w:val="0"/>
          <w:numId w:val="3"/>
        </w:numPr>
        <w:spacing w:lineRule="auto" w:line="360"/>
        <w:ind w:left="1134" w:hanging="426"/>
        <w:jc w:val="both"/>
        <w:rPr/>
      </w:pPr>
      <w:r>
        <w:rPr/>
        <w:t xml:space="preserve">На </w:t>
      </w:r>
      <w:r>
        <w:rPr>
          <w:lang w:val="en-US"/>
        </w:rPr>
        <w:t>ER</w:t>
      </w:r>
      <w:r>
        <w:rPr/>
        <w:t>-диаграмме должны быть в явном виде указаны первичные (</w:t>
      </w:r>
      <w:r>
        <w:rPr>
          <w:lang w:val="en-US"/>
        </w:rPr>
        <w:t>PK</w:t>
      </w:r>
      <w:r>
        <w:rPr/>
        <w:t>) и внешние ключи (</w:t>
      </w:r>
      <w:r>
        <w:rPr>
          <w:lang w:val="en-US"/>
        </w:rPr>
        <w:t>FK</w:t>
      </w:r>
      <w:r>
        <w:rPr/>
        <w:t>);</w:t>
      </w:r>
    </w:p>
    <w:p>
      <w:pPr>
        <w:pStyle w:val="NoSpacing"/>
        <w:numPr>
          <w:ilvl w:val="0"/>
          <w:numId w:val="3"/>
        </w:numPr>
        <w:spacing w:lineRule="auto" w:line="360"/>
        <w:ind w:left="1134" w:hanging="426"/>
        <w:jc w:val="both"/>
        <w:rPr/>
      </w:pPr>
      <w:r>
        <w:rPr>
          <w:lang w:val="en-US"/>
        </w:rPr>
        <w:t>ER</w:t>
      </w:r>
      <w:r>
        <w:rPr/>
        <w:t>-диаграмма должна содержать одно или несколько отношений «многие ко многим» (без реструктуризации);</w:t>
      </w:r>
    </w:p>
    <w:p>
      <w:pPr>
        <w:pStyle w:val="NoSpacing"/>
        <w:numPr>
          <w:ilvl w:val="0"/>
          <w:numId w:val="3"/>
        </w:numPr>
        <w:spacing w:lineRule="auto" w:line="360"/>
        <w:ind w:left="1134" w:hanging="426"/>
        <w:jc w:val="both"/>
        <w:rPr/>
      </w:pPr>
      <w:r>
        <w:rPr/>
        <w:t xml:space="preserve">Отдельно должна быть представлена </w:t>
      </w:r>
      <w:r>
        <w:rPr>
          <w:lang w:val="en-US"/>
        </w:rPr>
        <w:t>ER</w:t>
      </w:r>
      <w:r>
        <w:rPr/>
        <w:t>-диаграмма с реструктуризацией всех отношений «многие ко многим» на два отношения «один ко многим» (связующие таблицы также могут содержать дополнительные атрибуты, если в этом есть необходимость с точки зрения задач системы);</w:t>
      </w:r>
    </w:p>
    <w:p>
      <w:pPr>
        <w:pStyle w:val="NoSpacing"/>
        <w:numPr>
          <w:ilvl w:val="0"/>
          <w:numId w:val="3"/>
        </w:numPr>
        <w:spacing w:lineRule="auto" w:line="360"/>
        <w:ind w:left="1134" w:hanging="426"/>
        <w:jc w:val="both"/>
        <w:rPr/>
      </w:pPr>
      <w:r>
        <w:rPr/>
        <w:t xml:space="preserve">Представленная на </w:t>
      </w:r>
      <w:r>
        <w:rPr>
          <w:lang w:val="en-US"/>
        </w:rPr>
        <w:t>ER</w:t>
      </w:r>
      <w:r>
        <w:rPr/>
        <w:t>-диаграмме информация, должна находиться в 3</w:t>
      </w:r>
      <w:r>
        <w:rPr>
          <w:lang w:val="en-US"/>
        </w:rPr>
        <w:t>NF</w:t>
      </w:r>
      <w:r>
        <w:rPr/>
        <w:t>.</w:t>
      </w:r>
    </w:p>
    <w:p>
      <w:pPr>
        <w:pStyle w:val="NoSpacing"/>
        <w:spacing w:lineRule="auto" w:line="360"/>
        <w:ind w:firstLine="708"/>
        <w:jc w:val="both"/>
        <w:rPr>
          <w:i/>
          <w:i/>
        </w:rPr>
      </w:pPr>
      <w:r>
        <w:rPr>
          <w:i/>
        </w:rPr>
        <w:t>Определить элементы выделенных сущностей в словаре данных:</w:t>
      </w:r>
    </w:p>
    <w:p>
      <w:pPr>
        <w:pStyle w:val="NoSpacing"/>
        <w:numPr>
          <w:ilvl w:val="0"/>
          <w:numId w:val="3"/>
        </w:numPr>
        <w:spacing w:lineRule="auto" w:line="360"/>
        <w:ind w:left="1134" w:hanging="426"/>
        <w:jc w:val="both"/>
        <w:rPr/>
      </w:pPr>
      <w:r>
        <w:rPr/>
        <w:t>Словарь данных должен отражать минимальные критерии для проверки элементов данных (атрибуты сущностей) с точки зрения их отображения, хранения и выполняемых над ними операций; таким образом:</w:t>
      </w:r>
    </w:p>
    <w:p>
      <w:pPr>
        <w:pStyle w:val="NoSpacing"/>
        <w:numPr>
          <w:ilvl w:val="0"/>
          <w:numId w:val="3"/>
        </w:numPr>
        <w:spacing w:lineRule="auto" w:line="360"/>
        <w:ind w:left="1134" w:hanging="426"/>
        <w:jc w:val="both"/>
        <w:rPr/>
      </w:pPr>
      <w:r>
        <w:rPr/>
        <w:t xml:space="preserve">В словаре данных необходимо указать точную или предполагаемую </w:t>
      </w:r>
      <w:r>
        <w:rPr>
          <w:i/>
        </w:rPr>
        <w:t>длину элементов в символах</w:t>
      </w:r>
      <w:r>
        <w:rPr/>
        <w:t xml:space="preserve"> (не в байтах) или диапазон числовых значений и соответствующий заданной длине тип данных. Если длина элемента неизвестна, то ограничение длины должно быть задано соответствующим типом данных. При этом рекомендуется использовать тип данных наименьшего размера, который гарантирует хранение всех возможных значений. Принятые в работе типы данных должны быть раскрыты в приложении к отчету;</w:t>
      </w:r>
    </w:p>
    <w:p>
      <w:pPr>
        <w:pStyle w:val="NoSpacing"/>
        <w:numPr>
          <w:ilvl w:val="0"/>
          <w:numId w:val="3"/>
        </w:numPr>
        <w:spacing w:lineRule="auto" w:line="360"/>
        <w:ind w:left="1134" w:hanging="426"/>
        <w:jc w:val="both"/>
        <w:rPr/>
      </w:pPr>
      <w:r>
        <w:rPr/>
        <w:t>Также требуется указать список разрешенных значений или значений по умолчанию, если это необходимо. В случае неочевидного использования атрибутов в системе, каждый такой атрибут должен быть сопровожден соответствующим пояснением.</w:t>
      </w:r>
    </w:p>
    <w:p>
      <w:pPr>
        <w:pStyle w:val="NoSpacing"/>
        <w:spacing w:lineRule="auto" w:line="360"/>
        <w:jc w:val="both"/>
        <w:rPr/>
      </w:pPr>
      <w:r>
        <w:rPr/>
      </w:r>
    </w:p>
    <w:p>
      <w:pPr>
        <w:pStyle w:val="NoSpacing"/>
        <w:spacing w:lineRule="auto" w:line="360"/>
        <w:ind w:firstLine="708"/>
        <w:jc w:val="both"/>
        <w:rPr>
          <w:b/>
          <w:b/>
          <w:i/>
          <w:i/>
        </w:rPr>
      </w:pPr>
      <w:r>
        <w:rPr>
          <w:b/>
          <w:i/>
        </w:rPr>
        <w:t>Индивидуальный вариант задания:</w:t>
      </w:r>
    </w:p>
    <w:tbl>
      <w:tblPr>
        <w:tblStyle w:val="a9"/>
        <w:tblW w:w="8789" w:type="dxa"/>
        <w:jc w:val="left"/>
        <w:tblInd w:w="567" w:type="dxa"/>
        <w:tblLayout w:type="fixed"/>
        <w:tblCellMar>
          <w:top w:w="0" w:type="dxa"/>
          <w:left w:w="108" w:type="dxa"/>
          <w:bottom w:w="0" w:type="dxa"/>
          <w:right w:w="108" w:type="dxa"/>
        </w:tblCellMar>
        <w:tblLook w:firstRow="1" w:noVBand="1" w:lastRow="0" w:firstColumn="1" w:lastColumn="0" w:noHBand="0" w:val="04a0"/>
      </w:tblPr>
      <w:tblGrid>
        <w:gridCol w:w="709"/>
        <w:gridCol w:w="8079"/>
      </w:tblGrid>
      <w:tr>
        <w:trPr>
          <w:trHeight w:val="340" w:hRule="atLeast"/>
        </w:trPr>
        <w:tc>
          <w:tcPr>
            <w:tcW w:w="709" w:type="dxa"/>
            <w:tcBorders>
              <w:top w:val="nil"/>
              <w:left w:val="nil"/>
              <w:bottom w:val="nil"/>
              <w:right w:val="single" w:sz="8" w:space="0" w:color="000000"/>
            </w:tcBorders>
            <w:vAlign w:val="center"/>
          </w:tcPr>
          <w:p>
            <w:pPr>
              <w:pStyle w:val="NoSpacing"/>
              <w:widowControl w:val="false"/>
              <w:suppressAutoHyphens w:val="true"/>
              <w:spacing w:before="0" w:after="0"/>
              <w:jc w:val="center"/>
              <w:rPr>
                <w:rFonts w:ascii="Cambria" w:hAnsi="Cambria" w:eastAsia="Times New Roman" w:cs="Times New Roman"/>
                <w:color w:val="auto"/>
                <w:kern w:val="0"/>
                <w:sz w:val="24"/>
                <w:szCs w:val="24"/>
                <w:shd w:fill="auto" w:val="clear"/>
                <w:lang w:val="en-US" w:eastAsia="ru-RU" w:bidi="ar-SA"/>
              </w:rPr>
            </w:pPr>
            <w:r>
              <w:rPr>
                <w:rFonts w:eastAsia="Times New Roman" w:cs="Times New Roman"/>
                <w:color w:val="000000"/>
                <w:kern w:val="0"/>
                <w:sz w:val="24"/>
                <w:szCs w:val="24"/>
                <w:shd w:fill="auto" w:val="clear"/>
                <w:lang w:val="en-US" w:eastAsia="ru-RU" w:bidi="ar-SA"/>
              </w:rPr>
              <w:t>41</w:t>
            </w:r>
          </w:p>
        </w:tc>
        <w:tc>
          <w:tcPr>
            <w:tcW w:w="8079" w:type="dxa"/>
            <w:tcBorders>
              <w:top w:val="nil"/>
              <w:left w:val="single" w:sz="8" w:space="0" w:color="000000"/>
              <w:bottom w:val="nil"/>
              <w:right w:val="nil"/>
            </w:tcBorders>
            <w:vAlign w:val="center"/>
          </w:tcPr>
          <w:p>
            <w:pPr>
              <w:pStyle w:val="NoSpacing"/>
              <w:widowControl w:val="false"/>
              <w:suppressAutoHyphens w:val="true"/>
              <w:spacing w:before="0" w:after="0"/>
              <w:jc w:val="left"/>
              <w:rPr>
                <w:rFonts w:ascii="Cambria" w:hAnsi="Cambria" w:eastAsia="Times New Roman" w:cs="Times New Roman"/>
                <w:color w:val="auto"/>
                <w:kern w:val="0"/>
                <w:sz w:val="24"/>
                <w:szCs w:val="24"/>
                <w:shd w:fill="auto" w:val="clear"/>
                <w:lang w:val="ru-RU" w:eastAsia="ru-RU" w:bidi="ar-SA"/>
              </w:rPr>
            </w:pPr>
            <w:r>
              <w:rPr>
                <w:rFonts w:eastAsia="Times New Roman" w:cs="Times New Roman"/>
                <w:color w:val="000000"/>
                <w:kern w:val="0"/>
                <w:sz w:val="24"/>
                <w:szCs w:val="24"/>
                <w:shd w:fill="auto" w:val="clear"/>
                <w:lang w:val="ru-RU" w:eastAsia="ru-RU" w:bidi="ar-SA"/>
              </w:rPr>
              <w:t>Сервис для владельцев домашних животных</w:t>
            </w:r>
          </w:p>
        </w:tc>
      </w:tr>
    </w:tbl>
    <w:p>
      <w:pPr>
        <w:pStyle w:val="Normal"/>
        <w:suppressAutoHyphens w:val="false"/>
        <w:spacing w:lineRule="auto" w:line="259" w:before="0" w:after="160"/>
        <w:rPr>
          <w:sz w:val="28"/>
          <w:szCs w:val="28"/>
        </w:rPr>
      </w:pPr>
      <w:r>
        <w:rPr>
          <w:sz w:val="28"/>
          <w:szCs w:val="28"/>
        </w:rPr>
      </w:r>
      <w:r>
        <w:br w:type="page"/>
      </w:r>
    </w:p>
    <w:p>
      <w:pPr>
        <w:pStyle w:val="Style28"/>
        <w:numPr>
          <w:ilvl w:val="3"/>
          <w:numId w:val="3"/>
        </w:numPr>
        <w:ind w:left="1134" w:hanging="425"/>
        <w:rPr>
          <w:sz w:val="24"/>
          <w:szCs w:val="24"/>
        </w:rPr>
      </w:pPr>
      <w:r>
        <w:rPr>
          <w:sz w:val="24"/>
          <w:szCs w:val="24"/>
        </w:rPr>
        <w:t>Даталогическая модель базы данных</w:t>
      </w:r>
    </w:p>
    <w:p>
      <w:pPr>
        <w:pStyle w:val="NoSpacing"/>
        <w:spacing w:lineRule="auto" w:line="360"/>
        <w:rPr/>
      </w:pPr>
      <w:r>
        <w:rPr/>
      </w:r>
    </w:p>
    <w:p>
      <w:pPr>
        <w:pStyle w:val="NoSpacing"/>
        <w:spacing w:lineRule="auto" w:line="360"/>
        <w:ind w:firstLine="708"/>
        <w:jc w:val="both"/>
        <w:rPr/>
      </w:pPr>
      <w:r>
        <w:rPr/>
        <w:t xml:space="preserve">Задание на работу допускает построение неполной модели, таким образом, </w:t>
        <w:br/>
        <w:t xml:space="preserve">на рисунках 1 и 2 представлены </w:t>
      </w:r>
      <w:r>
        <w:rPr>
          <w:i/>
        </w:rPr>
        <w:t>фрагменты</w:t>
      </w:r>
      <w:r>
        <w:rPr/>
        <w:t xml:space="preserve"> даталогической модели с отношением «многие-ко-многим» и его представлением в базе данных соответственно.</w:t>
      </w:r>
    </w:p>
    <w:p>
      <w:pPr>
        <w:pStyle w:val="NoSpacing"/>
        <w:spacing w:lineRule="auto" w:line="360"/>
        <w:rPr/>
      </w:pPr>
      <w:r>
        <w:rPr/>
      </w:r>
    </w:p>
    <w:p>
      <w:pPr>
        <w:pStyle w:val="NoSpacing"/>
        <w:spacing w:lineRule="auto" w:line="36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2698115"/>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tretch>
                      <a:fillRect/>
                    </a:stretch>
                  </pic:blipFill>
                  <pic:spPr bwMode="auto">
                    <a:xfrm>
                      <a:off x="0" y="0"/>
                      <a:ext cx="5940425" cy="2698115"/>
                    </a:xfrm>
                    <a:prstGeom prst="rect">
                      <a:avLst/>
                    </a:prstGeom>
                  </pic:spPr>
                </pic:pic>
              </a:graphicData>
            </a:graphic>
          </wp:anchor>
        </w:drawing>
      </w:r>
    </w:p>
    <w:p>
      <w:pPr>
        <w:pStyle w:val="NoSpacing"/>
        <w:rPr/>
      </w:pPr>
      <w:r>
        <w:rPr/>
      </w:r>
    </w:p>
    <w:p>
      <w:pPr>
        <w:pStyle w:val="NoSpacing"/>
        <w:spacing w:lineRule="auto" w:line="360"/>
        <w:jc w:val="center"/>
        <w:rPr/>
      </w:pPr>
      <w:r>
        <w:rPr/>
        <w:t>Рисунок 1 — Фрагмент даталогической модели для системы</w:t>
      </w:r>
    </w:p>
    <w:p>
      <w:pPr>
        <w:pStyle w:val="NoSpacing"/>
        <w:spacing w:lineRule="auto" w:line="360"/>
        <w:jc w:val="center"/>
        <w:rPr/>
      </w:pPr>
      <w:r>
        <w:rPr/>
        <w:t>«</w:t>
      </w:r>
      <w:r>
        <w:rPr>
          <w:rFonts w:eastAsia="Times New Roman" w:cs="Times New Roman"/>
          <w:color w:val="000000"/>
          <w:kern w:val="0"/>
          <w:sz w:val="24"/>
          <w:szCs w:val="24"/>
          <w:shd w:fill="auto" w:val="clear"/>
          <w:lang w:val="ru-RU" w:eastAsia="ru-RU" w:bidi="ar-SA"/>
        </w:rPr>
        <w:t>Сервис для владельцев домашних животных</w:t>
      </w:r>
      <w:r>
        <w:rPr>
          <w:lang w:eastAsia="ru-RU"/>
        </w:rPr>
        <w:t>»</w:t>
      </w:r>
      <w:r>
        <w:br w:type="page"/>
      </w:r>
    </w:p>
    <w:p>
      <w:pPr>
        <w:pStyle w:val="NoSpacing"/>
        <w:spacing w:lineRule="auto" w:line="360"/>
        <w:jc w:val="center"/>
        <w:rPr>
          <w:lang w:eastAsia="ru-RU"/>
        </w:rPr>
      </w:pPr>
      <w:r>
        <w:rPr/>
      </w:r>
    </w:p>
    <w:p>
      <w:pPr>
        <w:pStyle w:val="Normal"/>
        <w:suppressAutoHyphens w:val="false"/>
        <w:spacing w:lineRule="auto" w:line="259" w:before="0" w:after="160"/>
        <w:rPr/>
      </w:pPr>
      <w:r>
        <w:rPr/>
      </w:r>
    </w:p>
    <w:p>
      <w:pPr>
        <w:pStyle w:val="Normal"/>
        <w:suppressAutoHyphens w:val="false"/>
        <w:spacing w:lineRule="auto" w:line="259" w:before="0" w:after="160"/>
        <w:jc w:val="cente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275145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940425" cy="2751455"/>
                    </a:xfrm>
                    <a:prstGeom prst="rect">
                      <a:avLst/>
                    </a:prstGeom>
                  </pic:spPr>
                </pic:pic>
              </a:graphicData>
            </a:graphic>
          </wp:anchor>
        </w:drawing>
      </w:r>
    </w:p>
    <w:p>
      <w:pPr>
        <w:pStyle w:val="NoSpacing"/>
        <w:rPr/>
      </w:pPr>
      <w:r>
        <w:rPr/>
      </w:r>
    </w:p>
    <w:p>
      <w:pPr>
        <w:pStyle w:val="NoSpacing"/>
        <w:spacing w:lineRule="auto" w:line="360"/>
        <w:jc w:val="center"/>
        <w:rPr/>
      </w:pPr>
      <w:r>
        <w:rPr/>
        <w:t>Рисунок 2 — Фрагмент даталогической модели</w:t>
        <w:br/>
        <w:t>с реструктуризацией отношений «многие-ко-многим»</w:t>
      </w:r>
    </w:p>
    <w:p>
      <w:pPr>
        <w:pStyle w:val="Normal"/>
        <w:suppressAutoHyphens w:val="false"/>
        <w:spacing w:lineRule="auto" w:line="259" w:before="0" w:after="160"/>
        <w:rPr/>
      </w:pPr>
      <w:r>
        <w:rPr/>
      </w:r>
    </w:p>
    <w:p>
      <w:pPr>
        <w:pStyle w:val="Normal"/>
        <w:suppressAutoHyphens w:val="false"/>
        <w:spacing w:lineRule="auto" w:line="259" w:before="0" w:after="160"/>
        <w:rPr/>
      </w:pPr>
      <w:r>
        <w:rPr/>
      </w:r>
      <w:r>
        <w:br w:type="page"/>
      </w:r>
    </w:p>
    <w:p>
      <w:pPr>
        <w:pStyle w:val="Style28"/>
        <w:numPr>
          <w:ilvl w:val="3"/>
          <w:numId w:val="3"/>
        </w:numPr>
        <w:ind w:left="1134" w:hanging="425"/>
        <w:rPr>
          <w:sz w:val="24"/>
          <w:szCs w:val="24"/>
        </w:rPr>
      </w:pPr>
      <w:r>
        <w:rPr>
          <w:sz w:val="24"/>
          <w:szCs w:val="24"/>
        </w:rPr>
        <w:t>Словарь данных</w:t>
      </w:r>
    </w:p>
    <w:p>
      <w:pPr>
        <w:pStyle w:val="NoSpacing"/>
        <w:spacing w:lineRule="auto" w:line="360"/>
        <w:rPr/>
      </w:pPr>
      <w:r>
        <w:rPr/>
      </w:r>
    </w:p>
    <w:p>
      <w:pPr>
        <w:pStyle w:val="NoSpacing"/>
        <w:spacing w:lineRule="auto" w:line="360"/>
        <w:ind w:left="708" w:hanging="0"/>
        <w:rPr/>
      </w:pPr>
      <w:r>
        <w:rPr/>
        <w:t xml:space="preserve">Принятые в словаре данных обозначения представлены в </w:t>
      </w:r>
      <w:r>
        <w:rPr>
          <w:i/>
        </w:rPr>
        <w:t>ПРИЛОЖЕНИИ А</w:t>
      </w:r>
      <w:r>
        <w:rPr/>
        <w:t>.</w:t>
      </w:r>
    </w:p>
    <w:p>
      <w:pPr>
        <w:pStyle w:val="NoSpacing"/>
        <w:spacing w:lineRule="auto" w:line="360"/>
        <w:rPr/>
      </w:pPr>
      <w:r>
        <w:rPr/>
        <w:t>Таблица 1 — Фрагмента словаря данных для рассматриваемой системы</w:t>
      </w:r>
      <w:bookmarkStart w:id="2" w:name="_Hlk52773219"/>
      <w:bookmarkEnd w:id="2"/>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1416"/>
        <w:gridCol w:w="852"/>
        <w:gridCol w:w="4955"/>
      </w:tblGrid>
      <w:tr>
        <w:trPr>
          <w:trHeight w:val="624" w:hRule="atLeast"/>
        </w:trPr>
        <w:tc>
          <w:tcPr>
            <w:tcW w:w="212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 xml:space="preserve">Структура или </w:t>
              <w:br/>
              <w:t>элемент данных</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Тип данных</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Длина</w:t>
            </w:r>
          </w:p>
        </w:tc>
        <w:tc>
          <w:tcPr>
            <w:tcW w:w="4955"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Значение</w:t>
            </w:r>
          </w:p>
        </w:tc>
      </w:tr>
      <w:tr>
        <w:trPr>
          <w:trHeight w:val="340" w:hRule="atLeast"/>
        </w:trPr>
        <w:tc>
          <w:tcPr>
            <w:tcW w:w="9345" w:type="dxa"/>
            <w:gridSpan w:val="4"/>
            <w:tcBorders/>
            <w:shd w:color="auto" w:fill="BFBFBF" w:themeFill="background1" w:themeFillShade="bf" w:val="clear"/>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City</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idCity</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PK</w:t>
            </w:r>
            <w:r>
              <w:rPr>
                <w:rFonts w:eastAsia="Times New Roman" w:cs="Times New Roman"/>
                <w:kern w:val="0"/>
                <w:sz w:val="20"/>
                <w:szCs w:val="20"/>
                <w:lang w:val="ru-RU" w:eastAsia="en-US" w:bidi="ar-SA"/>
              </w:rPr>
              <w:t>) Первичный ключ — автоинкрементный номер записи, генерируемый системой, начиная с 1</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cityName</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VARCHAR</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45</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Может содержать только символы латинского алфавита, подчеркивание и цифры</w:t>
            </w:r>
          </w:p>
        </w:tc>
      </w:tr>
    </w:tbl>
    <w:p>
      <w:pPr>
        <w:pStyle w:val="Normal"/>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1416"/>
        <w:gridCol w:w="852"/>
        <w:gridCol w:w="4954"/>
      </w:tblGrid>
      <w:tr>
        <w:trPr>
          <w:trHeight w:val="624" w:hRule="atLeast"/>
        </w:trPr>
        <w:tc>
          <w:tcPr>
            <w:tcW w:w="212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 xml:space="preserve">Структура или </w:t>
              <w:br/>
              <w:t>элемент данных</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Тип данных</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Длина</w:t>
            </w:r>
          </w:p>
        </w:tc>
        <w:tc>
          <w:tcPr>
            <w:tcW w:w="4954"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Значение</w:t>
            </w:r>
          </w:p>
        </w:tc>
      </w:tr>
      <w:tr>
        <w:trPr>
          <w:trHeight w:val="340" w:hRule="atLeast"/>
        </w:trPr>
        <w:tc>
          <w:tcPr>
            <w:tcW w:w="9344" w:type="dxa"/>
            <w:gridSpan w:val="4"/>
            <w:tcBorders/>
            <w:shd w:color="auto" w:fill="BFBFBF" w:themeFill="background1" w:themeFillShade="bf" w:val="clear"/>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User</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idUser</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10</w:t>
            </w:r>
          </w:p>
        </w:tc>
        <w:tc>
          <w:tcPr>
            <w:tcW w:w="4954"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PK</w:t>
            </w:r>
            <w:r>
              <w:rPr>
                <w:rFonts w:eastAsia="Times New Roman" w:cs="Times New Roman"/>
                <w:kern w:val="0"/>
                <w:sz w:val="20"/>
                <w:szCs w:val="20"/>
                <w:lang w:val="ru-RU" w:eastAsia="en-US" w:bidi="ar-SA"/>
              </w:rPr>
              <w:t>) Первичный ключ — автоинкрементный номер записи, генерируемый системой, начиная с 1</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Status_idStatus</w:t>
            </w:r>
          </w:p>
        </w:tc>
        <w:tc>
          <w:tcPr>
            <w:tcW w:w="1416"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4</w:t>
            </w:r>
            <w:r>
              <w:rPr>
                <w:rFonts w:eastAsia="Times New Roman" w:cs="Times New Roman"/>
                <w:kern w:val="0"/>
                <w:sz w:val="20"/>
                <w:szCs w:val="20"/>
                <w:lang w:val="en-US" w:eastAsia="en-US" w:bidi="ar-SA"/>
              </w:rPr>
              <w:t>5</w:t>
            </w:r>
          </w:p>
        </w:tc>
        <w:tc>
          <w:tcPr>
            <w:tcW w:w="4954"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FK</w:t>
            </w:r>
            <w:r>
              <w:rPr>
                <w:rFonts w:eastAsia="Times New Roman" w:cs="Times New Roman"/>
                <w:kern w:val="0"/>
                <w:sz w:val="20"/>
                <w:szCs w:val="20"/>
                <w:lang w:val="ru-RU" w:eastAsia="en-US" w:bidi="ar-SA"/>
              </w:rPr>
              <w:t xml:space="preserve">) Внешний ключ — содержит идентификатор </w:t>
            </w:r>
            <w:r>
              <w:rPr>
                <w:rFonts w:eastAsia="Times New Roman" w:cs="Times New Roman"/>
                <w:color w:val="auto"/>
                <w:kern w:val="0"/>
                <w:sz w:val="20"/>
                <w:szCs w:val="20"/>
                <w:lang w:val="ru-RU" w:eastAsia="en-US" w:bidi="ar-SA"/>
              </w:rPr>
              <w:t>статуса</w:t>
            </w:r>
          </w:p>
        </w:tc>
      </w:tr>
      <w:tr>
        <w:trPr>
          <w:trHeight w:val="340"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City_idCity</w:t>
            </w:r>
          </w:p>
        </w:tc>
        <w:tc>
          <w:tcPr>
            <w:tcW w:w="1416"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INT</w:t>
            </w:r>
          </w:p>
        </w:tc>
        <w:tc>
          <w:tcPr>
            <w:tcW w:w="852"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10</w:t>
            </w:r>
          </w:p>
        </w:tc>
        <w:tc>
          <w:tcPr>
            <w:tcW w:w="4954" w:type="dxa"/>
            <w:tcBorders>
              <w:top w:val="nil"/>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FK</w:t>
            </w:r>
            <w:r>
              <w:rPr>
                <w:rFonts w:eastAsia="Times New Roman" w:cs="Times New Roman"/>
                <w:kern w:val="0"/>
                <w:sz w:val="20"/>
                <w:szCs w:val="20"/>
                <w:lang w:val="ru-RU" w:eastAsia="en-US" w:bidi="ar-SA"/>
              </w:rPr>
              <w:t xml:space="preserve">) Внешний ключ — содержит идентификатор </w:t>
            </w:r>
            <w:r>
              <w:rPr>
                <w:rFonts w:eastAsia="Times New Roman" w:cs="Times New Roman"/>
                <w:color w:val="auto"/>
                <w:kern w:val="0"/>
                <w:sz w:val="20"/>
                <w:szCs w:val="20"/>
                <w:lang w:val="ru-RU" w:eastAsia="en-US" w:bidi="ar-SA"/>
              </w:rPr>
              <w:t>города</w:t>
            </w:r>
          </w:p>
        </w:tc>
      </w:tr>
      <w:tr>
        <w:trPr>
          <w:trHeight w:val="340"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AnimalList_idAnimalList</w:t>
            </w:r>
          </w:p>
        </w:tc>
        <w:tc>
          <w:tcPr>
            <w:tcW w:w="1416"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INT</w:t>
            </w:r>
          </w:p>
        </w:tc>
        <w:tc>
          <w:tcPr>
            <w:tcW w:w="852"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10</w:t>
            </w:r>
          </w:p>
        </w:tc>
        <w:tc>
          <w:tcPr>
            <w:tcW w:w="4954" w:type="dxa"/>
            <w:tcBorders>
              <w:top w:val="nil"/>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FK</w:t>
            </w:r>
            <w:r>
              <w:rPr>
                <w:rFonts w:eastAsia="Times New Roman" w:cs="Times New Roman"/>
                <w:kern w:val="0"/>
                <w:sz w:val="20"/>
                <w:szCs w:val="20"/>
                <w:lang w:val="ru-RU" w:eastAsia="en-US" w:bidi="ar-SA"/>
              </w:rPr>
              <w:t xml:space="preserve">) Внешний ключ — содержит идентификатор </w:t>
            </w:r>
            <w:r>
              <w:rPr>
                <w:rFonts w:eastAsia="Times New Roman" w:cs="Times New Roman"/>
                <w:color w:val="auto"/>
                <w:kern w:val="0"/>
                <w:sz w:val="20"/>
                <w:szCs w:val="20"/>
                <w:lang w:val="ru-RU" w:eastAsia="en-US" w:bidi="ar-SA"/>
              </w:rPr>
              <w:t>списка животных</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username</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VARCHAR</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45</w:t>
            </w:r>
          </w:p>
        </w:tc>
        <w:tc>
          <w:tcPr>
            <w:tcW w:w="4954"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Может содержать только символы латинского алфавита, подчеркивание и цифры</w:t>
            </w:r>
          </w:p>
        </w:tc>
      </w:tr>
      <w:tr>
        <w:trPr>
          <w:trHeight w:val="340" w:hRule="atLeast"/>
        </w:trPr>
        <w:tc>
          <w:tcPr>
            <w:tcW w:w="2122" w:type="dxa"/>
            <w:tcBorders/>
            <w:vAlign w:val="center"/>
          </w:tcPr>
          <w:p>
            <w:pPr>
              <w:pStyle w:val="Normal"/>
              <w:widowControl w:val="false"/>
              <w:spacing w:before="0" w:after="0"/>
              <w:jc w:val="left"/>
              <w:rPr>
                <w:rFonts w:ascii="Cambria" w:hAnsi="Cambria"/>
              </w:rPr>
            </w:pPr>
            <w:r>
              <w:rPr>
                <w:rFonts w:eastAsia="Times New Roman" w:cs="Times New Roman"/>
                <w:color w:val="auto"/>
                <w:kern w:val="0"/>
                <w:sz w:val="20"/>
                <w:szCs w:val="20"/>
                <w:lang w:val="en-US" w:eastAsia="en-US" w:bidi="ar-SA"/>
              </w:rPr>
              <w:t>e</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mail</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en-US" w:eastAsia="en-US" w:bidi="ar-SA"/>
              </w:rPr>
              <w:t>VARCHAR</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45</w:t>
            </w:r>
          </w:p>
        </w:tc>
        <w:tc>
          <w:tcPr>
            <w:tcW w:w="4954"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Должен соответствовать стандарту RFC 5322</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password</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VARCHAR</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45</w:t>
            </w:r>
          </w:p>
        </w:tc>
        <w:tc>
          <w:tcPr>
            <w:tcW w:w="4954"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Может содержать символы латинского алфавита, числа и символы из следующего после двоеточия списка:</w:t>
            </w:r>
          </w:p>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 @ # $ % ^ &amp; ? * _</w:t>
            </w:r>
          </w:p>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Остальные символы, включая пробел, запрещены</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bitrhDate</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en-US" w:eastAsia="en-US" w:bidi="ar-SA"/>
              </w:rPr>
              <w:t>DATE</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w:t>
            </w:r>
          </w:p>
        </w:tc>
        <w:tc>
          <w:tcPr>
            <w:tcW w:w="4954"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ru-RU" w:eastAsia="en-US" w:bidi="ar-SA"/>
              </w:rPr>
            </w:pPr>
            <w:r>
              <w:rPr>
                <w:rFonts w:eastAsia="Times New Roman" w:cs="Times New Roman"/>
                <w:color w:val="auto"/>
                <w:kern w:val="0"/>
                <w:sz w:val="20"/>
                <w:szCs w:val="20"/>
                <w:lang w:val="ru-RU" w:eastAsia="en-US" w:bidi="ar-SA"/>
              </w:rPr>
              <w:t>Дата рождения</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additionalInfo</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VARCHAR</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255</w:t>
            </w:r>
          </w:p>
        </w:tc>
        <w:tc>
          <w:tcPr>
            <w:tcW w:w="4954"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ru-RU" w:eastAsia="en-US" w:bidi="ar-SA"/>
              </w:rPr>
            </w:pPr>
            <w:r>
              <w:rPr>
                <w:rFonts w:eastAsia="Times New Roman" w:cs="Times New Roman"/>
                <w:color w:val="auto"/>
                <w:kern w:val="0"/>
                <w:sz w:val="20"/>
                <w:szCs w:val="20"/>
                <w:lang w:val="ru-RU" w:eastAsia="en-US" w:bidi="ar-SA"/>
              </w:rPr>
              <w:t>Дополнительная информация о пользователе</w:t>
            </w:r>
          </w:p>
        </w:tc>
      </w:tr>
    </w:tbl>
    <w:p>
      <w:pPr>
        <w:pStyle w:val="Style21"/>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1416"/>
        <w:gridCol w:w="852"/>
        <w:gridCol w:w="4955"/>
      </w:tblGrid>
      <w:tr>
        <w:trPr>
          <w:trHeight w:val="624" w:hRule="atLeast"/>
        </w:trPr>
        <w:tc>
          <w:tcPr>
            <w:tcW w:w="212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 xml:space="preserve">Структура или </w:t>
              <w:br/>
              <w:t>элемент данных</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Тип данных</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Длина</w:t>
            </w:r>
          </w:p>
        </w:tc>
        <w:tc>
          <w:tcPr>
            <w:tcW w:w="4955"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Значение</w:t>
            </w:r>
          </w:p>
        </w:tc>
      </w:tr>
      <w:tr>
        <w:trPr>
          <w:trHeight w:val="340" w:hRule="atLeast"/>
        </w:trPr>
        <w:tc>
          <w:tcPr>
            <w:tcW w:w="9345" w:type="dxa"/>
            <w:gridSpan w:val="4"/>
            <w:tcBorders/>
            <w:shd w:color="auto" w:fill="BFBFBF" w:themeFill="background1" w:themeFillShade="bf" w:val="clear"/>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Status</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idStatus</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PK</w:t>
            </w:r>
            <w:r>
              <w:rPr>
                <w:rFonts w:eastAsia="Times New Roman" w:cs="Times New Roman"/>
                <w:kern w:val="0"/>
                <w:sz w:val="20"/>
                <w:szCs w:val="20"/>
                <w:lang w:val="ru-RU" w:eastAsia="en-US" w:bidi="ar-SA"/>
              </w:rPr>
              <w:t>) Первичный ключ — автоинкрементный номер записи, генерируемый системой, начиная с 1</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statusName</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VARCHAR</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45</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Может содержать только символы латинского алфавита, подчеркивание и цифры</w:t>
            </w:r>
          </w:p>
        </w:tc>
      </w:tr>
    </w:tbl>
    <w:p>
      <w:pPr>
        <w:pStyle w:val="Normal"/>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1416"/>
        <w:gridCol w:w="852"/>
        <w:gridCol w:w="4955"/>
      </w:tblGrid>
      <w:tr>
        <w:trPr>
          <w:trHeight w:val="624" w:hRule="atLeast"/>
        </w:trPr>
        <w:tc>
          <w:tcPr>
            <w:tcW w:w="212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 xml:space="preserve">Структура или </w:t>
              <w:br/>
              <w:t>элемент данных</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Тип данных</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Длина</w:t>
            </w:r>
          </w:p>
        </w:tc>
        <w:tc>
          <w:tcPr>
            <w:tcW w:w="4955"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Значение</w:t>
            </w:r>
          </w:p>
        </w:tc>
      </w:tr>
      <w:tr>
        <w:trPr>
          <w:trHeight w:val="340" w:hRule="atLeast"/>
        </w:trPr>
        <w:tc>
          <w:tcPr>
            <w:tcW w:w="9345" w:type="dxa"/>
            <w:gridSpan w:val="4"/>
            <w:tcBorders/>
            <w:shd w:color="auto" w:fill="BFBFBF" w:themeFill="background1" w:themeFillShade="bf" w:val="clear"/>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AniamalList</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idAnimalList</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PK</w:t>
            </w:r>
            <w:r>
              <w:rPr>
                <w:rFonts w:eastAsia="Times New Roman" w:cs="Times New Roman"/>
                <w:kern w:val="0"/>
                <w:sz w:val="20"/>
                <w:szCs w:val="20"/>
                <w:lang w:val="ru-RU" w:eastAsia="en-US" w:bidi="ar-SA"/>
              </w:rPr>
              <w:t>) Первичный ключ — автоинкрементный номер записи, генерируемый системой, начиная с 1</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lastUpdate</w:t>
            </w:r>
          </w:p>
        </w:tc>
        <w:tc>
          <w:tcPr>
            <w:tcW w:w="1416"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DATETIME</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w:t>
            </w:r>
          </w:p>
        </w:tc>
        <w:tc>
          <w:tcPr>
            <w:tcW w:w="4955"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ru-RU" w:eastAsia="en-US" w:bidi="ar-SA"/>
              </w:rPr>
            </w:pPr>
            <w:r>
              <w:rPr>
                <w:rFonts w:eastAsia="Times New Roman" w:cs="Times New Roman"/>
                <w:color w:val="auto"/>
                <w:kern w:val="0"/>
                <w:sz w:val="20"/>
                <w:szCs w:val="20"/>
                <w:lang w:val="ru-RU" w:eastAsia="en-US" w:bidi="ar-SA"/>
              </w:rPr>
              <w:t>Дата последнего обновления списка</w:t>
            </w:r>
          </w:p>
        </w:tc>
      </w:tr>
    </w:tbl>
    <w:p>
      <w:pPr>
        <w:pStyle w:val="Normal"/>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1416"/>
        <w:gridCol w:w="852"/>
        <w:gridCol w:w="4955"/>
      </w:tblGrid>
      <w:tr>
        <w:trPr>
          <w:trHeight w:val="624" w:hRule="atLeast"/>
        </w:trPr>
        <w:tc>
          <w:tcPr>
            <w:tcW w:w="212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 xml:space="preserve">Структура или </w:t>
              <w:br/>
              <w:t>элемент данных</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Тип данных</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Длина</w:t>
            </w:r>
          </w:p>
        </w:tc>
        <w:tc>
          <w:tcPr>
            <w:tcW w:w="4955"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Значение</w:t>
            </w:r>
          </w:p>
        </w:tc>
      </w:tr>
      <w:tr>
        <w:trPr>
          <w:trHeight w:val="340" w:hRule="atLeast"/>
        </w:trPr>
        <w:tc>
          <w:tcPr>
            <w:tcW w:w="9345" w:type="dxa"/>
            <w:gridSpan w:val="4"/>
            <w:tcBorders/>
            <w:shd w:color="auto" w:fill="BFBFBF" w:themeFill="background1" w:themeFillShade="bf" w:val="clear"/>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Animal</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idAnimal</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PK</w:t>
            </w:r>
            <w:r>
              <w:rPr>
                <w:rFonts w:eastAsia="Times New Roman" w:cs="Times New Roman"/>
                <w:kern w:val="0"/>
                <w:sz w:val="20"/>
                <w:szCs w:val="20"/>
                <w:lang w:val="ru-RU" w:eastAsia="en-US" w:bidi="ar-SA"/>
              </w:rPr>
              <w:t>) Первичный ключ — автоинкрементный номер записи, генерируемый системой, начиная с 1</w:t>
            </w:r>
          </w:p>
        </w:tc>
      </w:tr>
      <w:tr>
        <w:trPr>
          <w:trHeight w:val="340"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Specied_idSpecies</w:t>
            </w:r>
          </w:p>
        </w:tc>
        <w:tc>
          <w:tcPr>
            <w:tcW w:w="1416" w:type="dxa"/>
            <w:tcBorders>
              <w:top w:val="nil"/>
            </w:tcBorders>
            <w:vAlign w:val="center"/>
          </w:tcPr>
          <w:p>
            <w:pPr>
              <w:pStyle w:val="Normal"/>
              <w:widowControl w:val="false"/>
              <w:spacing w:before="0" w:after="0"/>
              <w:jc w:val="center"/>
              <w:rPr>
                <w:rFonts w:ascii="Cambria" w:hAnsi="Cambria"/>
                <w:lang w:val="en-US"/>
              </w:rPr>
            </w:pPr>
            <w:r>
              <w:rPr>
                <w:lang w:val="en-US"/>
              </w:rPr>
              <w:t>INT</w:t>
            </w:r>
          </w:p>
        </w:tc>
        <w:tc>
          <w:tcPr>
            <w:tcW w:w="852" w:type="dxa"/>
            <w:tcBorders>
              <w:top w:val="nil"/>
            </w:tcBorders>
            <w:vAlign w:val="center"/>
          </w:tcPr>
          <w:p>
            <w:pPr>
              <w:pStyle w:val="Normal"/>
              <w:widowControl w:val="false"/>
              <w:spacing w:before="0" w:after="0"/>
              <w:jc w:val="center"/>
              <w:rPr>
                <w:lang w:val="en-US"/>
              </w:rPr>
            </w:pPr>
            <w:r>
              <w:rPr>
                <w:lang w:val="en-US"/>
              </w:rPr>
              <w:t>10</w:t>
            </w:r>
          </w:p>
        </w:tc>
        <w:tc>
          <w:tcPr>
            <w:tcW w:w="4955" w:type="dxa"/>
            <w:tcBorders>
              <w:top w:val="nil"/>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FK</w:t>
            </w:r>
            <w:r>
              <w:rPr>
                <w:rFonts w:eastAsia="Times New Roman" w:cs="Times New Roman"/>
                <w:kern w:val="0"/>
                <w:sz w:val="20"/>
                <w:szCs w:val="20"/>
                <w:lang w:val="ru-RU" w:eastAsia="en-US" w:bidi="ar-SA"/>
              </w:rPr>
              <w:t xml:space="preserve">) Внешний ключ — содержит идентификатор </w:t>
            </w:r>
            <w:r>
              <w:rPr>
                <w:rFonts w:eastAsia="Times New Roman" w:cs="Times New Roman"/>
                <w:color w:val="auto"/>
                <w:kern w:val="0"/>
                <w:sz w:val="20"/>
                <w:szCs w:val="20"/>
                <w:lang w:val="ru-RU" w:eastAsia="en-US" w:bidi="ar-SA"/>
              </w:rPr>
              <w:t>вида животного</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AnimalList_idAnimalList</w:t>
            </w:r>
          </w:p>
        </w:tc>
        <w:tc>
          <w:tcPr>
            <w:tcW w:w="1416"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FK</w:t>
            </w:r>
            <w:r>
              <w:rPr>
                <w:rFonts w:eastAsia="Times New Roman" w:cs="Times New Roman"/>
                <w:kern w:val="0"/>
                <w:sz w:val="20"/>
                <w:szCs w:val="20"/>
                <w:lang w:val="ru-RU" w:eastAsia="en-US" w:bidi="ar-SA"/>
              </w:rPr>
              <w:t xml:space="preserve">) Внешний ключ — содержит идентификатор </w:t>
            </w:r>
            <w:r>
              <w:rPr>
                <w:rFonts w:eastAsia="Times New Roman" w:cs="Times New Roman"/>
                <w:color w:val="auto"/>
                <w:kern w:val="0"/>
                <w:sz w:val="20"/>
                <w:szCs w:val="20"/>
                <w:lang w:val="ru-RU" w:eastAsia="en-US" w:bidi="ar-SA"/>
              </w:rPr>
              <w:t>списка животных</w:t>
            </w:r>
          </w:p>
        </w:tc>
      </w:tr>
      <w:tr>
        <w:trPr>
          <w:trHeight w:val="340"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animalName</w:t>
            </w:r>
          </w:p>
        </w:tc>
        <w:tc>
          <w:tcPr>
            <w:tcW w:w="1416" w:type="dxa"/>
            <w:tcBorders>
              <w:top w:val="nil"/>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VARCHAR</w:t>
            </w:r>
          </w:p>
        </w:tc>
        <w:tc>
          <w:tcPr>
            <w:tcW w:w="852"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45</w:t>
            </w:r>
          </w:p>
        </w:tc>
        <w:tc>
          <w:tcPr>
            <w:tcW w:w="4955"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ru-RU" w:eastAsia="en-US" w:bidi="ar-SA"/>
              </w:rPr>
            </w:pPr>
            <w:r>
              <w:rPr>
                <w:rFonts w:eastAsia="Times New Roman" w:cs="Times New Roman"/>
                <w:color w:val="auto"/>
                <w:kern w:val="0"/>
                <w:sz w:val="20"/>
                <w:szCs w:val="20"/>
                <w:lang w:val="ru-RU" w:eastAsia="en-US" w:bidi="ar-SA"/>
              </w:rPr>
              <w:t>Имя питомца</w:t>
            </w:r>
          </w:p>
        </w:tc>
      </w:tr>
      <w:tr>
        <w:trPr>
          <w:trHeight w:val="340"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bitrhDate</w:t>
            </w:r>
          </w:p>
        </w:tc>
        <w:tc>
          <w:tcPr>
            <w:tcW w:w="1416" w:type="dxa"/>
            <w:tcBorders>
              <w:top w:val="nil"/>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en-US" w:eastAsia="en-US" w:bidi="ar-SA"/>
              </w:rPr>
              <w:t>DATE</w:t>
            </w:r>
          </w:p>
        </w:tc>
        <w:tc>
          <w:tcPr>
            <w:tcW w:w="852" w:type="dxa"/>
            <w:tcBorders>
              <w:top w:val="nil"/>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w:t>
            </w:r>
          </w:p>
        </w:tc>
        <w:tc>
          <w:tcPr>
            <w:tcW w:w="4955"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ru-RU" w:eastAsia="en-US" w:bidi="ar-SA"/>
              </w:rPr>
            </w:pPr>
            <w:r>
              <w:rPr>
                <w:rFonts w:eastAsia="Times New Roman" w:cs="Times New Roman"/>
                <w:color w:val="auto"/>
                <w:kern w:val="0"/>
                <w:sz w:val="20"/>
                <w:szCs w:val="20"/>
                <w:lang w:val="ru-RU" w:eastAsia="en-US" w:bidi="ar-SA"/>
              </w:rPr>
              <w:t>Дата рождения</w:t>
            </w:r>
          </w:p>
        </w:tc>
      </w:tr>
      <w:tr>
        <w:trPr>
          <w:trHeight w:val="340"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note</w:t>
            </w:r>
          </w:p>
        </w:tc>
        <w:tc>
          <w:tcPr>
            <w:tcW w:w="1416" w:type="dxa"/>
            <w:tcBorders>
              <w:top w:val="nil"/>
            </w:tcBorders>
            <w:vAlign w:val="center"/>
          </w:tcPr>
          <w:p>
            <w:pPr>
              <w:pStyle w:val="Normal"/>
              <w:widowControl w:val="false"/>
              <w:spacing w:before="0" w:after="0"/>
              <w:jc w:val="center"/>
              <w:rPr>
                <w:lang w:val="en-US"/>
              </w:rPr>
            </w:pPr>
            <w:r>
              <w:rPr>
                <w:lang w:val="en-US"/>
              </w:rPr>
              <w:t>VARCHAR</w:t>
            </w:r>
          </w:p>
        </w:tc>
        <w:tc>
          <w:tcPr>
            <w:tcW w:w="852" w:type="dxa"/>
            <w:tcBorders>
              <w:top w:val="nil"/>
            </w:tcBorders>
            <w:vAlign w:val="center"/>
          </w:tcPr>
          <w:p>
            <w:pPr>
              <w:pStyle w:val="Normal"/>
              <w:widowControl w:val="false"/>
              <w:spacing w:before="0" w:after="0"/>
              <w:jc w:val="center"/>
              <w:rPr>
                <w:lang w:val="en-US"/>
              </w:rPr>
            </w:pPr>
            <w:r>
              <w:rPr>
                <w:lang w:val="en-US"/>
              </w:rPr>
              <w:t>255</w:t>
            </w:r>
          </w:p>
        </w:tc>
        <w:tc>
          <w:tcPr>
            <w:tcW w:w="4955"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ru-RU" w:eastAsia="en-US" w:bidi="ar-SA"/>
              </w:rPr>
            </w:pPr>
            <w:r>
              <w:rPr>
                <w:rFonts w:eastAsia="Times New Roman" w:cs="Times New Roman"/>
                <w:color w:val="auto"/>
                <w:kern w:val="0"/>
                <w:sz w:val="20"/>
                <w:szCs w:val="20"/>
                <w:lang w:val="ru-RU" w:eastAsia="en-US" w:bidi="ar-SA"/>
              </w:rPr>
              <w:t>Примечание о животном</w:t>
            </w:r>
          </w:p>
        </w:tc>
      </w:tr>
    </w:tbl>
    <w:p>
      <w:pPr>
        <w:pStyle w:val="Normal"/>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1416"/>
        <w:gridCol w:w="852"/>
        <w:gridCol w:w="4955"/>
      </w:tblGrid>
      <w:tr>
        <w:trPr>
          <w:trHeight w:val="624" w:hRule="atLeast"/>
        </w:trPr>
        <w:tc>
          <w:tcPr>
            <w:tcW w:w="212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 xml:space="preserve">Структура или </w:t>
              <w:br/>
              <w:t>элемент данных</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Тип данных</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Длина</w:t>
            </w:r>
          </w:p>
        </w:tc>
        <w:tc>
          <w:tcPr>
            <w:tcW w:w="4955"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Значение</w:t>
            </w:r>
          </w:p>
        </w:tc>
      </w:tr>
      <w:tr>
        <w:trPr>
          <w:trHeight w:val="340" w:hRule="atLeast"/>
        </w:trPr>
        <w:tc>
          <w:tcPr>
            <w:tcW w:w="9345" w:type="dxa"/>
            <w:gridSpan w:val="4"/>
            <w:tcBorders/>
            <w:shd w:color="auto" w:fill="BFBFBF" w:themeFill="background1" w:themeFillShade="bf" w:val="clear"/>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Species</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id</w:t>
            </w:r>
            <w:r>
              <w:rPr>
                <w:rFonts w:eastAsia="Times New Roman" w:cs="Times New Roman"/>
                <w:color w:val="auto"/>
                <w:kern w:val="0"/>
                <w:sz w:val="20"/>
                <w:szCs w:val="20"/>
                <w:lang w:val="en-US" w:eastAsia="en-US" w:bidi="ar-SA"/>
              </w:rPr>
              <w:t>Species</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PK</w:t>
            </w:r>
            <w:r>
              <w:rPr>
                <w:rFonts w:eastAsia="Times New Roman" w:cs="Times New Roman"/>
                <w:kern w:val="0"/>
                <w:sz w:val="20"/>
                <w:szCs w:val="20"/>
                <w:lang w:val="ru-RU" w:eastAsia="en-US" w:bidi="ar-SA"/>
              </w:rPr>
              <w:t>) Первичный ключ — автоинкрементный номер записи, генерируемый системой, начиная с 1</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speciesName</w:t>
            </w:r>
          </w:p>
        </w:tc>
        <w:tc>
          <w:tcPr>
            <w:tcW w:w="1416"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VARCHAR</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ru-RU" w:eastAsia="en-US" w:bidi="ar-SA"/>
              </w:rPr>
              <w:t>4</w:t>
            </w:r>
            <w:r>
              <w:rPr>
                <w:rFonts w:eastAsia="Times New Roman" w:cs="Times New Roman"/>
                <w:color w:val="auto"/>
                <w:kern w:val="0"/>
                <w:sz w:val="20"/>
                <w:szCs w:val="20"/>
                <w:lang w:val="en-US" w:eastAsia="en-US" w:bidi="ar-SA"/>
              </w:rPr>
              <w:t>5</w:t>
            </w:r>
          </w:p>
        </w:tc>
        <w:tc>
          <w:tcPr>
            <w:tcW w:w="4955"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ru-RU" w:eastAsia="en-US" w:bidi="ar-SA"/>
              </w:rPr>
            </w:pPr>
            <w:r>
              <w:rPr>
                <w:rFonts w:eastAsia="Times New Roman" w:cs="Times New Roman"/>
                <w:color w:val="auto"/>
                <w:kern w:val="0"/>
                <w:sz w:val="20"/>
                <w:szCs w:val="20"/>
                <w:lang w:val="ru-RU" w:eastAsia="en-US" w:bidi="ar-SA"/>
              </w:rPr>
              <w:t>Латинское имя вида. Допускаются только латинские символы и точки</w:t>
            </w:r>
          </w:p>
        </w:tc>
      </w:tr>
      <w:tr>
        <w:trPr>
          <w:trHeight w:val="340"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speciesInfo</w:t>
            </w:r>
          </w:p>
        </w:tc>
        <w:tc>
          <w:tcPr>
            <w:tcW w:w="1416"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VARCHAR</w:t>
            </w:r>
          </w:p>
        </w:tc>
        <w:tc>
          <w:tcPr>
            <w:tcW w:w="852"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255</w:t>
            </w:r>
          </w:p>
        </w:tc>
        <w:tc>
          <w:tcPr>
            <w:tcW w:w="4955"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ru-RU" w:eastAsia="en-US" w:bidi="ar-SA"/>
              </w:rPr>
            </w:pPr>
            <w:r>
              <w:rPr>
                <w:rFonts w:eastAsia="Times New Roman" w:cs="Times New Roman"/>
                <w:color w:val="auto"/>
                <w:kern w:val="0"/>
                <w:sz w:val="20"/>
                <w:szCs w:val="20"/>
                <w:lang w:val="ru-RU" w:eastAsia="en-US" w:bidi="ar-SA"/>
              </w:rPr>
              <w:t>Информация о виде</w:t>
            </w:r>
          </w:p>
        </w:tc>
      </w:tr>
    </w:tbl>
    <w:p>
      <w:pPr>
        <w:pStyle w:val="Normal"/>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1416"/>
        <w:gridCol w:w="852"/>
        <w:gridCol w:w="4955"/>
      </w:tblGrid>
      <w:tr>
        <w:trPr>
          <w:trHeight w:val="624" w:hRule="atLeast"/>
        </w:trPr>
        <w:tc>
          <w:tcPr>
            <w:tcW w:w="212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 xml:space="preserve">Структура или </w:t>
              <w:br/>
              <w:t>элемент данных</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Тип данных</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Длина</w:t>
            </w:r>
          </w:p>
        </w:tc>
        <w:tc>
          <w:tcPr>
            <w:tcW w:w="4955"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Значение</w:t>
            </w:r>
          </w:p>
        </w:tc>
      </w:tr>
      <w:tr>
        <w:trPr>
          <w:trHeight w:val="340" w:hRule="atLeast"/>
        </w:trPr>
        <w:tc>
          <w:tcPr>
            <w:tcW w:w="9345" w:type="dxa"/>
            <w:gridSpan w:val="4"/>
            <w:tcBorders/>
            <w:shd w:color="auto" w:fill="BFBFBF" w:themeFill="background1" w:themeFillShade="bf" w:val="clear"/>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VetSpeciesList</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idVetSpecies</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PK</w:t>
            </w:r>
            <w:r>
              <w:rPr>
                <w:rFonts w:eastAsia="Times New Roman" w:cs="Times New Roman"/>
                <w:kern w:val="0"/>
                <w:sz w:val="20"/>
                <w:szCs w:val="20"/>
                <w:lang w:val="ru-RU" w:eastAsia="en-US" w:bidi="ar-SA"/>
              </w:rPr>
              <w:t>) Первичный ключ — автоинкрементный номер записи, генерируемый системой, начиная с 1</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lastUpdate</w:t>
            </w:r>
          </w:p>
        </w:tc>
        <w:tc>
          <w:tcPr>
            <w:tcW w:w="1416"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DATETIME</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w:t>
            </w:r>
          </w:p>
        </w:tc>
        <w:tc>
          <w:tcPr>
            <w:tcW w:w="4955"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ru-RU" w:eastAsia="en-US" w:bidi="ar-SA"/>
              </w:rPr>
            </w:pPr>
            <w:r>
              <w:rPr>
                <w:rFonts w:eastAsia="Times New Roman" w:cs="Times New Roman"/>
                <w:color w:val="auto"/>
                <w:kern w:val="0"/>
                <w:sz w:val="20"/>
                <w:szCs w:val="20"/>
                <w:lang w:val="ru-RU" w:eastAsia="en-US" w:bidi="ar-SA"/>
              </w:rPr>
              <w:t>Дата последнего обновления списка</w:t>
            </w:r>
          </w:p>
        </w:tc>
      </w:tr>
    </w:tbl>
    <w:p>
      <w:pPr>
        <w:pStyle w:val="Normal"/>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1416"/>
        <w:gridCol w:w="852"/>
        <w:gridCol w:w="4955"/>
      </w:tblGrid>
      <w:tr>
        <w:trPr>
          <w:trHeight w:val="624" w:hRule="atLeast"/>
        </w:trPr>
        <w:tc>
          <w:tcPr>
            <w:tcW w:w="212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 xml:space="preserve">Структура или </w:t>
              <w:br/>
              <w:t>элемент данных</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Тип данных</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Длина</w:t>
            </w:r>
          </w:p>
        </w:tc>
        <w:tc>
          <w:tcPr>
            <w:tcW w:w="4955"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Значение</w:t>
            </w:r>
          </w:p>
        </w:tc>
      </w:tr>
      <w:tr>
        <w:trPr>
          <w:trHeight w:val="340" w:hRule="atLeast"/>
        </w:trPr>
        <w:tc>
          <w:tcPr>
            <w:tcW w:w="9345" w:type="dxa"/>
            <w:gridSpan w:val="4"/>
            <w:tcBorders/>
            <w:shd w:color="auto" w:fill="BFBFBF" w:themeFill="background1" w:themeFillShade="bf" w:val="clear"/>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VetSpeciesList_has_Species</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VetSpeciesList_idVetSpeciesList</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PK</w:t>
            </w:r>
            <w:r>
              <w:rPr>
                <w:rFonts w:eastAsia="Times New Roman" w:cs="Times New Roman"/>
                <w:kern w:val="0"/>
                <w:sz w:val="20"/>
                <w:szCs w:val="20"/>
                <w:lang w:val="ru-RU" w:eastAsia="en-US" w:bidi="ar-SA"/>
              </w:rPr>
              <w:t xml:space="preserve">, </w:t>
            </w:r>
            <w:r>
              <w:rPr>
                <w:rFonts w:eastAsia="Times New Roman" w:cs="Times New Roman"/>
                <w:kern w:val="0"/>
                <w:sz w:val="20"/>
                <w:szCs w:val="20"/>
                <w:lang w:val="en-US" w:eastAsia="en-US" w:bidi="ar-SA"/>
              </w:rPr>
              <w:t>FK</w:t>
            </w:r>
            <w:r>
              <w:rPr>
                <w:rFonts w:eastAsia="Times New Roman" w:cs="Times New Roman"/>
                <w:kern w:val="0"/>
                <w:sz w:val="20"/>
                <w:szCs w:val="20"/>
                <w:lang w:val="ru-RU" w:eastAsia="en-US" w:bidi="ar-SA"/>
              </w:rPr>
              <w:t>1) Составной внешний ключ — ссылка на часть составного первичного ключа «</w:t>
            </w:r>
            <w:r>
              <w:rPr>
                <w:rFonts w:eastAsia="Times New Roman" w:cs="Times New Roman"/>
                <w:color w:val="auto"/>
                <w:kern w:val="0"/>
                <w:sz w:val="20"/>
                <w:szCs w:val="20"/>
                <w:lang w:val="en-US" w:eastAsia="en-US" w:bidi="ar-SA"/>
              </w:rPr>
              <w:t>idVetSpeciesList</w:t>
            </w:r>
            <w:r>
              <w:rPr>
                <w:rFonts w:eastAsia="Times New Roman" w:cs="Times New Roman"/>
                <w:kern w:val="0"/>
                <w:sz w:val="20"/>
                <w:szCs w:val="20"/>
                <w:lang w:val="ru-RU" w:eastAsia="en-US" w:bidi="ar-SA"/>
              </w:rPr>
              <w:t>» таблицы «</w:t>
            </w:r>
            <w:r>
              <w:rPr>
                <w:rFonts w:eastAsia="Times New Roman" w:cs="Times New Roman"/>
                <w:color w:val="auto"/>
                <w:kern w:val="0"/>
                <w:sz w:val="20"/>
                <w:szCs w:val="20"/>
                <w:lang w:val="en-US" w:eastAsia="en-US" w:bidi="ar-SA"/>
              </w:rPr>
              <w:t>VetSpeciesList</w:t>
            </w:r>
            <w:r>
              <w:rPr>
                <w:rFonts w:eastAsia="Times New Roman" w:cs="Times New Roman"/>
                <w:kern w:val="0"/>
                <w:sz w:val="20"/>
                <w:szCs w:val="20"/>
                <w:lang w:val="ru-RU" w:eastAsia="en-US" w:bidi="ar-SA"/>
              </w:rPr>
              <w:t>»</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Species_idSpecies</w:t>
            </w:r>
          </w:p>
        </w:tc>
        <w:tc>
          <w:tcPr>
            <w:tcW w:w="1416"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color w:val="auto"/>
                <w:kern w:val="0"/>
                <w:sz w:val="20"/>
                <w:szCs w:val="20"/>
                <w:lang w:val="ru-RU" w:eastAsia="en-US" w:bidi="ar-SA"/>
              </w:rPr>
              <w:t>(</w:t>
            </w:r>
            <w:r>
              <w:rPr>
                <w:rFonts w:eastAsia="Times New Roman" w:cs="Times New Roman"/>
                <w:color w:val="auto"/>
                <w:kern w:val="0"/>
                <w:sz w:val="20"/>
                <w:szCs w:val="20"/>
                <w:lang w:val="en-US" w:eastAsia="en-US" w:bidi="ar-SA"/>
              </w:rPr>
              <w:t>PK</w:t>
            </w:r>
            <w:r>
              <w:rPr>
                <w:rFonts w:eastAsia="Times New Roman" w:cs="Times New Roman"/>
                <w:color w:val="auto"/>
                <w:kern w:val="0"/>
                <w:sz w:val="20"/>
                <w:szCs w:val="20"/>
                <w:lang w:val="ru-RU" w:eastAsia="en-US" w:bidi="ar-SA"/>
              </w:rPr>
              <w:t xml:space="preserve">, </w:t>
            </w:r>
            <w:r>
              <w:rPr>
                <w:rFonts w:eastAsia="Times New Roman" w:cs="Times New Roman"/>
                <w:color w:val="auto"/>
                <w:kern w:val="0"/>
                <w:sz w:val="20"/>
                <w:szCs w:val="20"/>
                <w:lang w:val="en-US" w:eastAsia="en-US" w:bidi="ar-SA"/>
              </w:rPr>
              <w:t>FK</w:t>
            </w:r>
            <w:r>
              <w:rPr>
                <w:rFonts w:eastAsia="Times New Roman" w:cs="Times New Roman"/>
                <w:color w:val="auto"/>
                <w:kern w:val="0"/>
                <w:sz w:val="20"/>
                <w:szCs w:val="20"/>
                <w:lang w:val="en-US" w:eastAsia="en-US" w:bidi="ar-SA"/>
              </w:rPr>
              <w:t>2</w:t>
            </w:r>
            <w:r>
              <w:rPr>
                <w:rFonts w:eastAsia="Times New Roman" w:cs="Times New Roman"/>
                <w:color w:val="auto"/>
                <w:kern w:val="0"/>
                <w:sz w:val="20"/>
                <w:szCs w:val="20"/>
                <w:lang w:val="ru-RU" w:eastAsia="en-US" w:bidi="ar-SA"/>
              </w:rPr>
              <w:t>) Составной внешний ключ — ссылка на часть составного первичного ключа «</w:t>
            </w:r>
            <w:r>
              <w:rPr>
                <w:rFonts w:eastAsia="Times New Roman" w:cs="Times New Roman"/>
                <w:color w:val="auto"/>
                <w:kern w:val="0"/>
                <w:sz w:val="20"/>
                <w:szCs w:val="20"/>
                <w:lang w:val="en-US" w:eastAsia="en-US" w:bidi="ar-SA"/>
              </w:rPr>
              <w:t>idSpecies</w:t>
            </w:r>
            <w:r>
              <w:rPr>
                <w:rFonts w:eastAsia="Times New Roman" w:cs="Times New Roman"/>
                <w:color w:val="auto"/>
                <w:kern w:val="0"/>
                <w:sz w:val="20"/>
                <w:szCs w:val="20"/>
                <w:lang w:val="ru-RU" w:eastAsia="en-US" w:bidi="ar-SA"/>
              </w:rPr>
              <w:t>» таблицы «</w:t>
            </w:r>
            <w:r>
              <w:rPr>
                <w:rFonts w:eastAsia="Times New Roman" w:cs="Times New Roman"/>
                <w:color w:val="auto"/>
                <w:kern w:val="0"/>
                <w:sz w:val="20"/>
                <w:szCs w:val="20"/>
                <w:lang w:val="en-US" w:eastAsia="en-US" w:bidi="ar-SA"/>
              </w:rPr>
              <w:t>Species</w:t>
            </w:r>
            <w:r>
              <w:rPr>
                <w:rFonts w:eastAsia="Times New Roman" w:cs="Times New Roman"/>
                <w:color w:val="auto"/>
                <w:kern w:val="0"/>
                <w:sz w:val="20"/>
                <w:szCs w:val="20"/>
                <w:lang w:val="ru-RU" w:eastAsia="en-US" w:bidi="ar-SA"/>
              </w:rPr>
              <w:t>»</w:t>
            </w:r>
          </w:p>
        </w:tc>
      </w:tr>
    </w:tbl>
    <w:p>
      <w:pPr>
        <w:pStyle w:val="Normal"/>
        <w:rPr/>
      </w:pPr>
      <w:r>
        <w:rPr/>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1416"/>
        <w:gridCol w:w="852"/>
        <w:gridCol w:w="4955"/>
      </w:tblGrid>
      <w:tr>
        <w:trPr>
          <w:trHeight w:val="624" w:hRule="atLeast"/>
        </w:trPr>
        <w:tc>
          <w:tcPr>
            <w:tcW w:w="212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 xml:space="preserve">Структура или </w:t>
              <w:br/>
              <w:t>элемент данных</w:t>
            </w:r>
          </w:p>
        </w:tc>
        <w:tc>
          <w:tcPr>
            <w:tcW w:w="1416"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Тип данных</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Длина</w:t>
            </w:r>
          </w:p>
        </w:tc>
        <w:tc>
          <w:tcPr>
            <w:tcW w:w="4955"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Значение</w:t>
            </w:r>
          </w:p>
        </w:tc>
      </w:tr>
      <w:tr>
        <w:trPr>
          <w:trHeight w:val="340" w:hRule="atLeast"/>
        </w:trPr>
        <w:tc>
          <w:tcPr>
            <w:tcW w:w="9345" w:type="dxa"/>
            <w:gridSpan w:val="4"/>
            <w:tcBorders/>
            <w:shd w:color="auto" w:fill="BFBFBF" w:themeFill="background1" w:themeFillShade="bf" w:val="clear"/>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Vet</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idVet</w:t>
            </w:r>
          </w:p>
        </w:tc>
        <w:tc>
          <w:tcPr>
            <w:tcW w:w="1416" w:type="dxa"/>
            <w:tcBorders/>
            <w:vAlign w:val="center"/>
          </w:tcPr>
          <w:p>
            <w:pPr>
              <w:pStyle w:val="Normal"/>
              <w:widowControl w:val="false"/>
              <w:spacing w:before="0" w:after="0"/>
              <w:jc w:val="center"/>
              <w:rPr>
                <w:rFonts w:ascii="Cambria" w:hAnsi="Cambria"/>
                <w:lang w:val="en-US"/>
              </w:rPr>
            </w:pPr>
            <w:r>
              <w:rPr>
                <w:rFonts w:eastAsia="Times New Roman" w:cs="Times New Roman"/>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rPr>
            </w:pPr>
            <w:r>
              <w:rPr>
                <w:rFonts w:eastAsia="Times New Roman" w:cs="Times New Roman"/>
                <w:kern w:val="0"/>
                <w:sz w:val="20"/>
                <w:szCs w:val="20"/>
                <w:lang w:val="ru-RU"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PK</w:t>
            </w:r>
            <w:r>
              <w:rPr>
                <w:rFonts w:eastAsia="Times New Roman" w:cs="Times New Roman"/>
                <w:kern w:val="0"/>
                <w:sz w:val="20"/>
                <w:szCs w:val="20"/>
                <w:lang w:val="ru-RU" w:eastAsia="en-US" w:bidi="ar-SA"/>
              </w:rPr>
              <w:t>) Первичный ключ — автоинкрементный номер записи, генерируемый системой, начиная с 1</w:t>
            </w:r>
          </w:p>
        </w:tc>
      </w:tr>
      <w:tr>
        <w:trPr>
          <w:trHeight w:val="340" w:hRule="atLeast"/>
        </w:trPr>
        <w:tc>
          <w:tcPr>
            <w:tcW w:w="2122" w:type="dxa"/>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City_idCity</w:t>
            </w:r>
          </w:p>
        </w:tc>
        <w:tc>
          <w:tcPr>
            <w:tcW w:w="1416"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INT</w:t>
            </w:r>
          </w:p>
        </w:tc>
        <w:tc>
          <w:tcPr>
            <w:tcW w:w="852" w:type="dxa"/>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10</w:t>
            </w:r>
          </w:p>
        </w:tc>
        <w:tc>
          <w:tcPr>
            <w:tcW w:w="4955" w:type="dxa"/>
            <w:tcBorders/>
            <w:vAlign w:val="center"/>
          </w:tcPr>
          <w:p>
            <w:pPr>
              <w:pStyle w:val="Normal"/>
              <w:widowControl w:val="false"/>
              <w:spacing w:before="0" w:after="0"/>
              <w:jc w:val="left"/>
              <w:rPr>
                <w:rFonts w:ascii="Cambria" w:hAnsi="Cambria"/>
              </w:rPr>
            </w:pPr>
            <w:r>
              <w:rPr>
                <w:rFonts w:eastAsia="Times New Roman" w:cs="Times New Roman"/>
                <w:color w:val="auto"/>
                <w:kern w:val="0"/>
                <w:sz w:val="20"/>
                <w:szCs w:val="20"/>
                <w:lang w:val="ru-RU" w:eastAsia="en-US" w:bidi="ar-SA"/>
              </w:rPr>
              <w:t>(</w:t>
            </w:r>
            <w:r>
              <w:rPr>
                <w:rFonts w:eastAsia="Times New Roman" w:cs="Times New Roman"/>
                <w:color w:val="auto"/>
                <w:kern w:val="0"/>
                <w:sz w:val="20"/>
                <w:szCs w:val="20"/>
                <w:lang w:val="en-US" w:eastAsia="en-US" w:bidi="ar-SA"/>
              </w:rPr>
              <w:t>FK</w:t>
            </w:r>
            <w:r>
              <w:rPr>
                <w:rFonts w:eastAsia="Times New Roman" w:cs="Times New Roman"/>
                <w:color w:val="auto"/>
                <w:kern w:val="0"/>
                <w:sz w:val="20"/>
                <w:szCs w:val="20"/>
                <w:lang w:val="ru-RU" w:eastAsia="en-US" w:bidi="ar-SA"/>
              </w:rPr>
              <w:t>) Внешний ключ — содержит идентификатор города</w:t>
            </w:r>
          </w:p>
        </w:tc>
      </w:tr>
      <w:tr>
        <w:trPr>
          <w:trHeight w:val="512"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VetSpeciesList_idVetSpeciesList</w:t>
            </w:r>
          </w:p>
        </w:tc>
        <w:tc>
          <w:tcPr>
            <w:tcW w:w="1416"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INT</w:t>
            </w:r>
          </w:p>
        </w:tc>
        <w:tc>
          <w:tcPr>
            <w:tcW w:w="852"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10</w:t>
            </w:r>
          </w:p>
        </w:tc>
        <w:tc>
          <w:tcPr>
            <w:tcW w:w="4955" w:type="dxa"/>
            <w:tcBorders>
              <w:top w:val="nil"/>
            </w:tcBorders>
            <w:vAlign w:val="center"/>
          </w:tcPr>
          <w:p>
            <w:pPr>
              <w:pStyle w:val="Normal"/>
              <w:widowControl w:val="false"/>
              <w:spacing w:before="0" w:after="0"/>
              <w:jc w:val="left"/>
              <w:rPr>
                <w:rFonts w:ascii="Cambria" w:hAnsi="Cambria"/>
              </w:rPr>
            </w:pP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FK</w:t>
            </w:r>
            <w:r>
              <w:rPr>
                <w:rFonts w:eastAsia="Times New Roman" w:cs="Times New Roman"/>
                <w:kern w:val="0"/>
                <w:sz w:val="20"/>
                <w:szCs w:val="20"/>
                <w:lang w:val="ru-RU" w:eastAsia="en-US" w:bidi="ar-SA"/>
              </w:rPr>
              <w:t xml:space="preserve">) Внешний ключ — содержит идентификатор </w:t>
            </w:r>
            <w:r>
              <w:rPr>
                <w:rFonts w:eastAsia="Times New Roman" w:cs="Times New Roman"/>
                <w:color w:val="auto"/>
                <w:kern w:val="0"/>
                <w:sz w:val="20"/>
                <w:szCs w:val="20"/>
                <w:lang w:val="ru-RU" w:eastAsia="en-US" w:bidi="ar-SA"/>
              </w:rPr>
              <w:t>списка специализации клиники по видам животных</w:t>
            </w:r>
          </w:p>
        </w:tc>
      </w:tr>
      <w:tr>
        <w:trPr>
          <w:trHeight w:val="512"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vetName</w:t>
            </w:r>
          </w:p>
        </w:tc>
        <w:tc>
          <w:tcPr>
            <w:tcW w:w="1416"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VARCHAR</w:t>
            </w:r>
          </w:p>
        </w:tc>
        <w:tc>
          <w:tcPr>
            <w:tcW w:w="852"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45</w:t>
            </w:r>
          </w:p>
        </w:tc>
        <w:tc>
          <w:tcPr>
            <w:tcW w:w="4955" w:type="dxa"/>
            <w:tcBorders>
              <w:top w:val="nil"/>
            </w:tcBorders>
            <w:vAlign w:val="center"/>
          </w:tcPr>
          <w:p>
            <w:pPr>
              <w:pStyle w:val="Normal"/>
              <w:widowControl w:val="false"/>
              <w:spacing w:before="0" w:after="0"/>
              <w:jc w:val="left"/>
              <w:rPr>
                <w:rFonts w:ascii="Cambria" w:hAnsi="Cambria"/>
              </w:rPr>
            </w:pPr>
            <w:r>
              <w:rPr/>
              <w:t>Название вет-клиники</w:t>
            </w:r>
          </w:p>
        </w:tc>
      </w:tr>
      <w:tr>
        <w:trPr>
          <w:trHeight w:val="512" w:hRule="atLeast"/>
        </w:trPr>
        <w:tc>
          <w:tcPr>
            <w:tcW w:w="2122" w:type="dxa"/>
            <w:tcBorders>
              <w:top w:val="nil"/>
            </w:tcBorders>
            <w:vAlign w:val="center"/>
          </w:tcPr>
          <w:p>
            <w:pPr>
              <w:pStyle w:val="Normal"/>
              <w:widowControl w:val="false"/>
              <w:spacing w:before="0" w:after="0"/>
              <w:jc w:val="left"/>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schedule</w:t>
            </w:r>
          </w:p>
        </w:tc>
        <w:tc>
          <w:tcPr>
            <w:tcW w:w="1416"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VARCHAR</w:t>
            </w:r>
          </w:p>
        </w:tc>
        <w:tc>
          <w:tcPr>
            <w:tcW w:w="852" w:type="dxa"/>
            <w:tcBorders>
              <w:top w:val="nil"/>
            </w:tcBorders>
            <w:vAlign w:val="center"/>
          </w:tcPr>
          <w:p>
            <w:pPr>
              <w:pStyle w:val="Normal"/>
              <w:widowControl w:val="false"/>
              <w:spacing w:before="0" w:after="0"/>
              <w:jc w:val="center"/>
              <w:rPr>
                <w:rFonts w:ascii="Cambria" w:hAnsi="Cambria"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45</w:t>
            </w:r>
          </w:p>
        </w:tc>
        <w:tc>
          <w:tcPr>
            <w:tcW w:w="4955" w:type="dxa"/>
            <w:tcBorders>
              <w:top w:val="nil"/>
            </w:tcBorders>
            <w:vAlign w:val="center"/>
          </w:tcPr>
          <w:p>
            <w:pPr>
              <w:pStyle w:val="Normal"/>
              <w:widowControl w:val="false"/>
              <w:spacing w:before="0" w:after="0"/>
              <w:jc w:val="left"/>
              <w:rPr>
                <w:rFonts w:ascii="Cambria" w:hAnsi="Cambria"/>
              </w:rPr>
            </w:pPr>
            <w:r>
              <w:rPr/>
              <w:t>Расписание клиники</w:t>
            </w:r>
          </w:p>
        </w:tc>
      </w:tr>
    </w:tbl>
    <w:p>
      <w:pPr>
        <w:pStyle w:val="Normal"/>
        <w:rPr/>
      </w:pPr>
      <w:r>
        <w:rPr/>
      </w:r>
    </w:p>
    <w:p>
      <w:pPr>
        <w:pStyle w:val="Normal"/>
        <w:suppressAutoHyphens w:val="false"/>
        <w:spacing w:lineRule="auto" w:line="259" w:before="0" w:after="160"/>
        <w:rPr/>
      </w:pPr>
      <w:r>
        <w:rPr/>
      </w:r>
      <w:r>
        <w:br w:type="page"/>
      </w:r>
    </w:p>
    <w:p>
      <w:pPr>
        <w:pStyle w:val="Style28"/>
        <w:spacing w:lineRule="auto" w:line="360"/>
        <w:jc w:val="center"/>
        <w:rPr>
          <w:sz w:val="24"/>
          <w:szCs w:val="24"/>
        </w:rPr>
      </w:pPr>
      <w:r>
        <w:rPr>
          <w:sz w:val="24"/>
          <w:szCs w:val="24"/>
        </w:rPr>
        <w:t>ЗАКЛЮЧЕНИЕ</w:t>
      </w:r>
    </w:p>
    <w:p>
      <w:pPr>
        <w:pStyle w:val="NoSpacing"/>
        <w:spacing w:lineRule="auto" w:line="360"/>
        <w:rPr/>
      </w:pPr>
      <w:r>
        <w:rPr/>
      </w:r>
    </w:p>
    <w:p>
      <w:pPr>
        <w:pStyle w:val="NoSpacing"/>
        <w:spacing w:lineRule="auto" w:line="360"/>
        <w:ind w:firstLine="708"/>
        <w:jc w:val="both"/>
        <w:rPr/>
      </w:pPr>
      <w:r>
        <w:rPr/>
        <w:t xml:space="preserve">В результате выполнения настоящей лабораторной работы рассмотрены два основных метода моделирования данных: </w:t>
      </w:r>
      <w:r>
        <w:rPr>
          <w:lang w:val="en-US"/>
        </w:rPr>
        <w:t>ER</w:t>
      </w:r>
      <w:r>
        <w:rPr/>
        <w:t>-диаграмма и словарь данных.</w:t>
      </w:r>
    </w:p>
    <w:p>
      <w:pPr>
        <w:pStyle w:val="NoSpacing"/>
        <w:spacing w:lineRule="auto" w:line="360"/>
        <w:ind w:firstLine="708"/>
        <w:jc w:val="both"/>
        <w:rPr/>
      </w:pPr>
      <w:r>
        <w:rPr/>
        <w:t>В соответствии с формулировкой задания составлен фрагмент даталогической  модели для системы «</w:t>
      </w:r>
      <w:r>
        <w:rPr>
          <w:rFonts w:eastAsia="Times New Roman" w:cs="Times New Roman"/>
          <w:color w:val="000000"/>
          <w:kern w:val="0"/>
          <w:sz w:val="24"/>
          <w:szCs w:val="24"/>
          <w:shd w:fill="auto" w:val="clear"/>
          <w:lang w:val="ru-RU" w:eastAsia="ru-RU" w:bidi="ar-SA"/>
        </w:rPr>
        <w:t>Сервис для владельцев домашних животных</w:t>
      </w:r>
      <w:r>
        <w:rPr>
          <w:lang w:eastAsia="ru-RU"/>
        </w:rPr>
        <w:t>»</w:t>
      </w:r>
      <w:r>
        <w:rPr/>
        <w:t xml:space="preserve">. Модель построена на основе </w:t>
      </w:r>
      <w:r>
        <w:rPr>
          <w:lang w:val="en-US"/>
        </w:rPr>
        <w:t>ER</w:t>
      </w:r>
      <w:r>
        <w:rPr/>
        <w:t xml:space="preserve">-диаграммы (нотация </w:t>
      </w:r>
      <w:r>
        <w:rPr>
          <w:rFonts w:cstheme="minorBidi" w:eastAsiaTheme="minorHAnsi"/>
          <w:shd w:fill="auto" w:val="clear"/>
          <w:lang w:val="en-US"/>
        </w:rPr>
        <w:t>Crow</w:t>
      </w:r>
      <w:r>
        <w:rPr>
          <w:rFonts w:cstheme="minorBidi" w:eastAsiaTheme="minorHAnsi"/>
          <w:shd w:fill="auto" w:val="clear"/>
        </w:rPr>
        <w:t>'</w:t>
      </w:r>
      <w:r>
        <w:rPr>
          <w:rFonts w:cstheme="minorBidi" w:eastAsiaTheme="minorHAnsi"/>
          <w:shd w:fill="auto" w:val="clear"/>
          <w:lang w:val="en-US"/>
        </w:rPr>
        <w:t>s</w:t>
      </w:r>
      <w:r>
        <w:rPr>
          <w:rFonts w:cstheme="minorBidi" w:eastAsiaTheme="minorHAnsi"/>
          <w:shd w:fill="auto" w:val="clear"/>
        </w:rPr>
        <w:t xml:space="preserve"> </w:t>
      </w:r>
      <w:r>
        <w:rPr>
          <w:rFonts w:cstheme="minorBidi" w:eastAsiaTheme="minorHAnsi"/>
          <w:shd w:fill="auto" w:val="clear"/>
          <w:lang w:val="en-US"/>
        </w:rPr>
        <w:t>Foot</w:t>
      </w:r>
      <w:r>
        <w:rPr/>
        <w:t>) и включает в себя следующие сущности:</w:t>
      </w:r>
    </w:p>
    <w:p>
      <w:pPr>
        <w:pStyle w:val="NoSpacing"/>
        <w:numPr>
          <w:ilvl w:val="6"/>
          <w:numId w:val="3"/>
        </w:numPr>
        <w:spacing w:lineRule="auto" w:line="360"/>
        <w:ind w:left="993" w:hanging="284"/>
        <w:jc w:val="both"/>
        <w:rPr>
          <w:rFonts w:ascii="Cambria" w:hAnsi="Cambria" w:eastAsia="Calibri" w:cs="" w:cstheme="minorBidi" w:eastAsiaTheme="minorHAnsi"/>
          <w:color w:val="auto"/>
          <w:kern w:val="0"/>
          <w:sz w:val="24"/>
          <w:szCs w:val="24"/>
          <w:shd w:fill="auto" w:val="clear"/>
          <w:lang w:val="en-US" w:eastAsia="en-US" w:bidi="ar-SA"/>
        </w:rPr>
      </w:pPr>
      <w:r>
        <w:rPr>
          <w:rFonts w:eastAsia="Calibri" w:cs="" w:cstheme="minorBidi" w:eastAsiaTheme="minorHAnsi"/>
          <w:color w:val="000000"/>
          <w:kern w:val="0"/>
          <w:sz w:val="24"/>
          <w:szCs w:val="24"/>
          <w:shd w:fill="auto" w:val="clear"/>
          <w:lang w:val="en-US" w:eastAsia="en-US" w:bidi="ar-SA"/>
        </w:rPr>
        <w:t>City</w:t>
      </w:r>
    </w:p>
    <w:p>
      <w:pPr>
        <w:pStyle w:val="NoSpacing"/>
        <w:numPr>
          <w:ilvl w:val="6"/>
          <w:numId w:val="3"/>
        </w:numPr>
        <w:spacing w:lineRule="auto" w:line="360"/>
        <w:ind w:left="993" w:hanging="284"/>
        <w:jc w:val="both"/>
        <w:rPr>
          <w:rFonts w:ascii="Cambria" w:hAnsi="Cambria" w:eastAsia="Calibri" w:cs="" w:cstheme="minorBidi" w:eastAsiaTheme="minorHAnsi"/>
          <w:color w:val="auto"/>
          <w:kern w:val="0"/>
          <w:sz w:val="24"/>
          <w:szCs w:val="24"/>
          <w:shd w:fill="auto" w:val="clear"/>
          <w:lang w:val="en-US" w:eastAsia="en-US" w:bidi="ar-SA"/>
        </w:rPr>
      </w:pPr>
      <w:r>
        <w:rPr>
          <w:rFonts w:eastAsia="Calibri" w:cs="" w:cstheme="minorBidi" w:eastAsiaTheme="minorHAnsi"/>
          <w:color w:val="000000"/>
          <w:kern w:val="0"/>
          <w:sz w:val="24"/>
          <w:szCs w:val="24"/>
          <w:shd w:fill="auto" w:val="clear"/>
          <w:lang w:val="en-US" w:eastAsia="en-US" w:bidi="ar-SA"/>
        </w:rPr>
        <w:t>User</w:t>
      </w:r>
    </w:p>
    <w:p>
      <w:pPr>
        <w:pStyle w:val="NoSpacing"/>
        <w:numPr>
          <w:ilvl w:val="6"/>
          <w:numId w:val="3"/>
        </w:numPr>
        <w:spacing w:lineRule="auto" w:line="360"/>
        <w:ind w:left="993" w:hanging="284"/>
        <w:jc w:val="both"/>
        <w:rPr>
          <w:rFonts w:ascii="Cambria" w:hAnsi="Cambria" w:eastAsia="Calibri" w:cs="" w:cstheme="minorBidi" w:eastAsiaTheme="minorHAnsi"/>
          <w:color w:val="auto"/>
          <w:kern w:val="0"/>
          <w:sz w:val="24"/>
          <w:szCs w:val="24"/>
          <w:shd w:fill="auto" w:val="clear"/>
          <w:lang w:val="en-US" w:eastAsia="en-US" w:bidi="ar-SA"/>
        </w:rPr>
      </w:pPr>
      <w:r>
        <w:rPr>
          <w:rFonts w:eastAsia="Calibri" w:cs="" w:cstheme="minorBidi" w:eastAsiaTheme="minorHAnsi"/>
          <w:color w:val="000000"/>
          <w:kern w:val="0"/>
          <w:sz w:val="24"/>
          <w:szCs w:val="24"/>
          <w:shd w:fill="auto" w:val="clear"/>
          <w:lang w:val="en-US" w:eastAsia="en-US" w:bidi="ar-SA"/>
        </w:rPr>
        <w:t>AnimalList</w:t>
      </w:r>
    </w:p>
    <w:p>
      <w:pPr>
        <w:pStyle w:val="NoSpacing"/>
        <w:numPr>
          <w:ilvl w:val="6"/>
          <w:numId w:val="3"/>
        </w:numPr>
        <w:spacing w:lineRule="auto" w:line="360"/>
        <w:ind w:left="993" w:hanging="284"/>
        <w:jc w:val="both"/>
        <w:rPr>
          <w:rFonts w:ascii="Cambria" w:hAnsi="Cambria" w:eastAsia="Calibri" w:cs="" w:cstheme="minorBidi" w:eastAsiaTheme="minorHAnsi"/>
          <w:color w:val="auto"/>
          <w:kern w:val="0"/>
          <w:sz w:val="24"/>
          <w:szCs w:val="24"/>
          <w:shd w:fill="auto" w:val="clear"/>
          <w:lang w:val="en-US" w:eastAsia="en-US" w:bidi="ar-SA"/>
        </w:rPr>
      </w:pPr>
      <w:r>
        <w:rPr>
          <w:rFonts w:eastAsia="Calibri" w:cs="" w:cstheme="minorBidi" w:eastAsiaTheme="minorHAnsi"/>
          <w:color w:val="000000"/>
          <w:kern w:val="0"/>
          <w:sz w:val="24"/>
          <w:szCs w:val="24"/>
          <w:shd w:fill="auto" w:val="clear"/>
          <w:lang w:val="en-US" w:eastAsia="en-US" w:bidi="ar-SA"/>
        </w:rPr>
        <w:t>Animal</w:t>
      </w:r>
    </w:p>
    <w:p>
      <w:pPr>
        <w:pStyle w:val="NoSpacing"/>
        <w:numPr>
          <w:ilvl w:val="6"/>
          <w:numId w:val="3"/>
        </w:numPr>
        <w:spacing w:lineRule="auto" w:line="360"/>
        <w:ind w:left="993" w:hanging="284"/>
        <w:jc w:val="both"/>
        <w:rPr>
          <w:rFonts w:ascii="Cambria" w:hAnsi="Cambria" w:eastAsia="Calibri" w:cs="" w:cstheme="minorBidi" w:eastAsiaTheme="minorHAnsi"/>
          <w:color w:val="auto"/>
          <w:kern w:val="0"/>
          <w:sz w:val="24"/>
          <w:szCs w:val="24"/>
          <w:shd w:fill="auto" w:val="clear"/>
          <w:lang w:val="en-US" w:eastAsia="en-US" w:bidi="ar-SA"/>
        </w:rPr>
      </w:pPr>
      <w:r>
        <w:rPr>
          <w:rFonts w:eastAsia="Calibri" w:cs="" w:cstheme="minorBidi" w:eastAsiaTheme="minorHAnsi"/>
          <w:color w:val="000000"/>
          <w:kern w:val="0"/>
          <w:sz w:val="24"/>
          <w:szCs w:val="24"/>
          <w:shd w:fill="auto" w:val="clear"/>
          <w:lang w:val="en-US" w:eastAsia="en-US" w:bidi="ar-SA"/>
        </w:rPr>
        <w:t>Species</w:t>
      </w:r>
    </w:p>
    <w:p>
      <w:pPr>
        <w:pStyle w:val="NoSpacing"/>
        <w:numPr>
          <w:ilvl w:val="6"/>
          <w:numId w:val="3"/>
        </w:numPr>
        <w:spacing w:lineRule="auto" w:line="360"/>
        <w:ind w:left="993" w:hanging="284"/>
        <w:jc w:val="both"/>
        <w:rPr>
          <w:rFonts w:ascii="Cambria" w:hAnsi="Cambria" w:eastAsia="Calibri" w:cs="" w:cstheme="minorBidi" w:eastAsiaTheme="minorHAnsi"/>
          <w:color w:val="auto"/>
          <w:kern w:val="0"/>
          <w:sz w:val="24"/>
          <w:szCs w:val="24"/>
          <w:shd w:fill="auto" w:val="clear"/>
          <w:lang w:val="en-US" w:eastAsia="en-US" w:bidi="ar-SA"/>
        </w:rPr>
      </w:pPr>
      <w:r>
        <w:rPr>
          <w:rFonts w:eastAsia="Calibri" w:cs="" w:cstheme="minorBidi" w:eastAsiaTheme="minorHAnsi"/>
          <w:color w:val="000000"/>
          <w:kern w:val="0"/>
          <w:sz w:val="24"/>
          <w:szCs w:val="24"/>
          <w:shd w:fill="auto" w:val="clear"/>
          <w:lang w:val="en-US" w:eastAsia="en-US" w:bidi="ar-SA"/>
        </w:rPr>
        <w:t>Status</w:t>
      </w:r>
    </w:p>
    <w:p>
      <w:pPr>
        <w:pStyle w:val="NoSpacing"/>
        <w:numPr>
          <w:ilvl w:val="6"/>
          <w:numId w:val="3"/>
        </w:numPr>
        <w:spacing w:lineRule="auto" w:line="360"/>
        <w:ind w:left="993" w:hanging="284"/>
        <w:jc w:val="both"/>
        <w:rPr>
          <w:rFonts w:ascii="Cambria" w:hAnsi="Cambria" w:eastAsia="Calibri" w:cs="" w:cstheme="minorBidi" w:eastAsiaTheme="minorHAnsi"/>
          <w:color w:val="auto"/>
          <w:kern w:val="0"/>
          <w:sz w:val="24"/>
          <w:szCs w:val="24"/>
          <w:shd w:fill="auto" w:val="clear"/>
          <w:lang w:val="en-US" w:eastAsia="en-US" w:bidi="ar-SA"/>
        </w:rPr>
      </w:pPr>
      <w:r>
        <w:rPr>
          <w:rFonts w:eastAsia="Calibri" w:cs="" w:cstheme="minorBidi" w:eastAsiaTheme="minorHAnsi"/>
          <w:color w:val="000000"/>
          <w:kern w:val="0"/>
          <w:sz w:val="24"/>
          <w:szCs w:val="24"/>
          <w:shd w:fill="auto" w:val="clear"/>
          <w:lang w:val="en-US" w:eastAsia="en-US" w:bidi="ar-SA"/>
        </w:rPr>
        <w:t>VetSpeciesList</w:t>
      </w:r>
    </w:p>
    <w:p>
      <w:pPr>
        <w:pStyle w:val="NoSpacing"/>
        <w:numPr>
          <w:ilvl w:val="6"/>
          <w:numId w:val="3"/>
        </w:numPr>
        <w:spacing w:lineRule="auto" w:line="360"/>
        <w:ind w:left="993" w:hanging="284"/>
        <w:jc w:val="both"/>
        <w:rPr>
          <w:rFonts w:cstheme="minorBidi" w:eastAsiaTheme="minorHAnsi"/>
          <w:shd w:fill="auto" w:val="clear"/>
        </w:rPr>
      </w:pPr>
      <w:r>
        <w:rPr>
          <w:rFonts w:eastAsia="Calibri" w:cs="" w:cstheme="minorBidi" w:eastAsiaTheme="minorHAnsi"/>
          <w:color w:val="000000"/>
          <w:kern w:val="0"/>
          <w:sz w:val="24"/>
          <w:szCs w:val="24"/>
          <w:shd w:fill="auto" w:val="clear"/>
          <w:lang w:val="en-US" w:eastAsia="en-US" w:bidi="ar-SA"/>
        </w:rPr>
        <w:t>Vet</w:t>
      </w:r>
    </w:p>
    <w:p>
      <w:pPr>
        <w:pStyle w:val="NoSpacing"/>
        <w:spacing w:lineRule="auto" w:line="360"/>
        <w:ind w:firstLine="708"/>
        <w:jc w:val="both"/>
        <w:rPr/>
      </w:pPr>
      <w:r>
        <w:rPr/>
        <w:t xml:space="preserve">Представленная на </w:t>
      </w:r>
      <w:r>
        <w:rPr>
          <w:lang w:val="en-US"/>
        </w:rPr>
        <w:t>ER</w:t>
      </w:r>
      <w:r>
        <w:rPr/>
        <w:t>-диаграмме информация, находиться в 3NF.</w:t>
      </w:r>
    </w:p>
    <w:p>
      <w:pPr>
        <w:pStyle w:val="NoSpacing"/>
        <w:spacing w:lineRule="auto" w:line="360"/>
        <w:ind w:firstLine="708"/>
        <w:jc w:val="both"/>
        <w:rPr/>
      </w:pPr>
      <w:r>
        <w:rPr/>
      </w:r>
    </w:p>
    <w:p>
      <w:pPr>
        <w:pStyle w:val="NoSpacing"/>
        <w:spacing w:lineRule="auto" w:line="360"/>
        <w:jc w:val="both"/>
        <w:rPr/>
      </w:pPr>
      <w:r>
        <w:rPr/>
        <w:tab/>
        <w:t>Составлен словарь данных, который включает в себя минимальные критерии для проверки элементов данных, такие как тип данных, длина и возможные или заданные значения.</w:t>
      </w:r>
    </w:p>
    <w:p>
      <w:pPr>
        <w:pStyle w:val="NoSpacing"/>
        <w:spacing w:lineRule="auto" w:line="360"/>
        <w:ind w:firstLine="708"/>
        <w:jc w:val="both"/>
        <w:rPr/>
      </w:pPr>
      <w:r>
        <w:rPr/>
        <w:t xml:space="preserve">Представленные в работе методы моделирования данных не являются взаимоисключающими, так как выполняют разные задачи. Однако словарь данных может быть дополнен соответствующими </w:t>
      </w:r>
      <w:r>
        <w:rPr>
          <w:lang w:val="en-US"/>
        </w:rPr>
        <w:t>ER</w:t>
      </w:r>
      <w:r>
        <w:rPr/>
        <w:t>-диаграммами (как и наоборот).</w:t>
      </w:r>
    </w:p>
    <w:p>
      <w:pPr>
        <w:pStyle w:val="NoSpacing"/>
        <w:spacing w:lineRule="auto" w:line="360"/>
        <w:jc w:val="both"/>
        <w:rPr/>
      </w:pPr>
      <w:r>
        <w:rPr/>
      </w:r>
    </w:p>
    <w:p>
      <w:pPr>
        <w:pStyle w:val="NoSpacing"/>
        <w:spacing w:lineRule="auto" w:line="360"/>
        <w:ind w:firstLine="708"/>
        <w:jc w:val="both"/>
        <w:rPr/>
      </w:pPr>
      <w:r>
        <w:rPr/>
        <w:t>Таким образом, можно заключить, что выполненная работа соответствует поставленной задаче и отвечает всем сформулированным в задании требованиям.</w:t>
      </w:r>
    </w:p>
    <w:p>
      <w:pPr>
        <w:pStyle w:val="Normal"/>
        <w:suppressAutoHyphens w:val="false"/>
        <w:spacing w:lineRule="auto" w:line="259" w:before="0" w:after="160"/>
        <w:rPr/>
      </w:pPr>
      <w:r>
        <w:rPr/>
      </w:r>
      <w:r>
        <w:br w:type="page"/>
      </w:r>
    </w:p>
    <w:p>
      <w:pPr>
        <w:pStyle w:val="Style28"/>
        <w:spacing w:lineRule="auto" w:line="360"/>
        <w:jc w:val="center"/>
        <w:rPr>
          <w:sz w:val="24"/>
          <w:szCs w:val="24"/>
        </w:rPr>
      </w:pPr>
      <w:r>
        <w:rPr>
          <w:sz w:val="24"/>
          <w:szCs w:val="24"/>
        </w:rPr>
        <w:t>СПИСОК ИСПОЛЬЗОВАННЫХ ИСТОЧНИКОВ</w:t>
      </w:r>
    </w:p>
    <w:p>
      <w:pPr>
        <w:pStyle w:val="NoSpacing"/>
        <w:spacing w:lineRule="auto" w:line="360"/>
        <w:rPr/>
      </w:pPr>
      <w:r>
        <w:rPr/>
      </w:r>
    </w:p>
    <w:p>
      <w:pPr>
        <w:pStyle w:val="NoSpacing"/>
        <w:numPr>
          <w:ilvl w:val="0"/>
          <w:numId w:val="1"/>
        </w:numPr>
        <w:spacing w:lineRule="auto" w:line="360"/>
        <w:ind w:left="426" w:hanging="426"/>
        <w:rPr/>
      </w:pPr>
      <w:r>
        <w:rPr/>
        <w:t xml:space="preserve">Вигерс, Карл. Разработка требований к программному обеспечению = </w:t>
      </w:r>
      <w:r>
        <w:rPr>
          <w:lang w:val="en-US"/>
        </w:rPr>
        <w:t>Software</w:t>
      </w:r>
      <w:r>
        <w:rPr/>
        <w:t xml:space="preserve"> </w:t>
      </w:r>
      <w:r>
        <w:rPr>
          <w:lang w:val="en-US"/>
        </w:rPr>
        <w:t>Requirements</w:t>
      </w:r>
      <w:r>
        <w:rPr/>
        <w:t>: пер. с англ.; 3-е издание, дополненное / Карл Виггерс, Джой Битти — СПб.: Издательство «</w:t>
      </w:r>
      <w:r>
        <w:rPr>
          <w:lang w:val="en-US"/>
        </w:rPr>
        <w:t>BHV</w:t>
      </w:r>
      <w:r>
        <w:rPr/>
        <w:t>», 2020. — 736 с.: ил.</w:t>
      </w:r>
    </w:p>
    <w:p>
      <w:pPr>
        <w:pStyle w:val="NoSpacing"/>
        <w:ind w:left="426" w:hanging="0"/>
        <w:rPr/>
      </w:pPr>
      <w:r>
        <w:rPr/>
      </w:r>
    </w:p>
    <w:p>
      <w:pPr>
        <w:pStyle w:val="NoSpacing"/>
        <w:numPr>
          <w:ilvl w:val="0"/>
          <w:numId w:val="1"/>
        </w:numPr>
        <w:spacing w:lineRule="auto" w:line="360"/>
        <w:ind w:left="426" w:hanging="426"/>
        <w:rPr/>
      </w:pPr>
      <w:r>
        <w:rPr>
          <w:lang w:val="en-US"/>
        </w:rPr>
        <w:t xml:space="preserve">What is Entity Relationship Diagram (ERD)? </w:t>
      </w:r>
      <w:r>
        <w:rPr/>
        <w:t xml:space="preserve">[Электронный ресурс]. — </w:t>
      </w:r>
      <w:r>
        <w:rPr>
          <w:lang w:val="en-US"/>
        </w:rPr>
        <w:t>Visual</w:t>
      </w:r>
      <w:r>
        <w:rPr/>
        <w:t xml:space="preserve"> </w:t>
      </w:r>
      <w:r>
        <w:rPr>
          <w:lang w:val="en-US"/>
        </w:rPr>
        <w:t>Paradigm</w:t>
      </w:r>
      <w:r>
        <w:rPr/>
        <w:t xml:space="preserve">, 2021. — </w:t>
      </w:r>
      <w:r>
        <w:rPr>
          <w:lang w:val="en-US"/>
        </w:rPr>
        <w:t>URL</w:t>
      </w:r>
      <w:r>
        <w:rPr/>
        <w:t xml:space="preserve">: </w:t>
      </w:r>
      <w:hyperlink r:id="rId4">
        <w:r>
          <w:rPr>
            <w:lang w:val="en-US"/>
          </w:rPr>
          <w:t>https</w:t>
        </w:r>
        <w:r>
          <w:rPr/>
          <w:t>://</w:t>
        </w:r>
        <w:r>
          <w:rPr>
            <w:lang w:val="en-US"/>
          </w:rPr>
          <w:t>www</w:t>
        </w:r>
        <w:r>
          <w:rPr/>
          <w:t>.</w:t>
        </w:r>
        <w:r>
          <w:rPr>
            <w:lang w:val="en-US"/>
          </w:rPr>
          <w:t>visual</w:t>
        </w:r>
        <w:r>
          <w:rPr/>
          <w:t>-</w:t>
        </w:r>
        <w:r>
          <w:rPr>
            <w:lang w:val="en-US"/>
          </w:rPr>
          <w:t>paradigm</w:t>
        </w:r>
        <w:r>
          <w:rPr/>
          <w:t>.</w:t>
        </w:r>
        <w:r>
          <w:rPr>
            <w:lang w:val="en-US"/>
          </w:rPr>
          <w:t>com</w:t>
        </w:r>
        <w:r>
          <w:rPr/>
          <w:t>/</w:t>
        </w:r>
        <w:r>
          <w:rPr>
            <w:lang w:val="en-US"/>
          </w:rPr>
          <w:t>guide</w:t>
        </w:r>
        <w:r>
          <w:rPr/>
          <w:t>/</w:t>
        </w:r>
        <w:r>
          <w:rPr>
            <w:lang w:val="en-US"/>
          </w:rPr>
          <w:t>data</w:t>
        </w:r>
        <w:r>
          <w:rPr/>
          <w:t>-</w:t>
        </w:r>
        <w:r>
          <w:rPr>
            <w:lang w:val="en-US"/>
          </w:rPr>
          <w:t>modeling</w:t>
        </w:r>
        <w:r>
          <w:rPr/>
          <w:t>/</w:t>
        </w:r>
        <w:r>
          <w:rPr>
            <w:lang w:val="en-US"/>
          </w:rPr>
          <w:t>what</w:t>
        </w:r>
        <w:r>
          <w:rPr/>
          <w:t>-</w:t>
        </w:r>
        <w:r>
          <w:rPr>
            <w:lang w:val="en-US"/>
          </w:rPr>
          <w:t>is</w:t>
        </w:r>
        <w:r>
          <w:rPr/>
          <w:t>-</w:t>
        </w:r>
        <w:r>
          <w:rPr>
            <w:lang w:val="en-US"/>
          </w:rPr>
          <w:t>entity</w:t>
        </w:r>
        <w:r>
          <w:rPr/>
          <w:t>-</w:t>
        </w:r>
        <w:r>
          <w:rPr>
            <w:lang w:val="en-US"/>
          </w:rPr>
          <w:t>relationship</w:t>
        </w:r>
        <w:r>
          <w:rPr/>
          <w:t>-</w:t>
        </w:r>
        <w:r>
          <w:rPr>
            <w:lang w:val="en-US"/>
          </w:rPr>
          <w:t>diagram</w:t>
        </w:r>
        <w:r>
          <w:rPr/>
          <w:t>/</w:t>
        </w:r>
      </w:hyperlink>
      <w:r>
        <w:rPr/>
        <w:t xml:space="preserve"> (дата обращения: 20.09.2021)</w:t>
      </w:r>
    </w:p>
    <w:p>
      <w:pPr>
        <w:pStyle w:val="NoSpacing"/>
        <w:ind w:left="426" w:hanging="0"/>
        <w:rPr/>
      </w:pPr>
      <w:r>
        <w:rPr/>
      </w:r>
    </w:p>
    <w:p>
      <w:pPr>
        <w:pStyle w:val="NoSpacing"/>
        <w:numPr>
          <w:ilvl w:val="0"/>
          <w:numId w:val="1"/>
        </w:numPr>
        <w:spacing w:lineRule="auto" w:line="360"/>
        <w:ind w:left="426" w:hanging="426"/>
        <w:rPr>
          <w:lang w:val="en-US"/>
        </w:rPr>
      </w:pPr>
      <w:r>
        <w:rPr>
          <w:lang w:val="en-US"/>
        </w:rPr>
        <w:t>SQL Data Types for MySQL, SQL Server, and MS Access [</w:t>
      </w:r>
      <w:r>
        <w:rPr/>
        <w:t>Электронный</w:t>
      </w:r>
      <w:r>
        <w:rPr>
          <w:lang w:val="en-US"/>
        </w:rPr>
        <w:t xml:space="preserve"> </w:t>
      </w:r>
      <w:r>
        <w:rPr/>
        <w:t>ресурс</w:t>
      </w:r>
      <w:r>
        <w:rPr>
          <w:lang w:val="en-US"/>
        </w:rPr>
        <w:t xml:space="preserve">]. — W3Schools, 1999-2021. — URL: </w:t>
      </w:r>
      <w:hyperlink r:id="rId5">
        <w:r>
          <w:rPr>
            <w:lang w:val="en-US"/>
          </w:rPr>
          <w:t>https://www.w3schools.com/sql/sql_datatypes.asp</w:t>
        </w:r>
      </w:hyperlink>
      <w:r>
        <w:rPr>
          <w:lang w:val="en-US"/>
        </w:rPr>
        <w:t xml:space="preserve"> (</w:t>
      </w:r>
      <w:r>
        <w:rPr/>
        <w:t>дата</w:t>
      </w:r>
      <w:r>
        <w:rPr>
          <w:lang w:val="en-US"/>
        </w:rPr>
        <w:t xml:space="preserve"> </w:t>
      </w:r>
      <w:r>
        <w:rPr/>
        <w:t>обращения</w:t>
      </w:r>
      <w:r>
        <w:rPr>
          <w:lang w:val="en-US"/>
        </w:rPr>
        <w:t>: 20.09.2021)</w:t>
      </w:r>
    </w:p>
    <w:p>
      <w:pPr>
        <w:pStyle w:val="NoSpacing"/>
        <w:ind w:left="426" w:hanging="0"/>
        <w:rPr>
          <w:lang w:val="en-US"/>
        </w:rPr>
      </w:pPr>
      <w:r>
        <w:rPr>
          <w:lang w:val="en-US"/>
        </w:rPr>
      </w:r>
    </w:p>
    <w:p>
      <w:pPr>
        <w:pStyle w:val="NoSpacing"/>
        <w:numPr>
          <w:ilvl w:val="0"/>
          <w:numId w:val="1"/>
        </w:numPr>
        <w:spacing w:lineRule="auto" w:line="360"/>
        <w:ind w:left="426" w:hanging="426"/>
        <w:rPr>
          <w:lang w:val="en-US"/>
        </w:rPr>
      </w:pPr>
      <w:r>
        <w:rPr>
          <w:lang w:val="en-US"/>
        </w:rPr>
        <w:t>MySQL 8.0 Reference Manual: Chapter 11 Data Types [</w:t>
      </w:r>
      <w:r>
        <w:rPr/>
        <w:t>Электронный</w:t>
      </w:r>
      <w:r>
        <w:rPr>
          <w:lang w:val="en-US"/>
        </w:rPr>
        <w:t xml:space="preserve"> </w:t>
      </w:r>
      <w:r>
        <w:rPr/>
        <w:t>ресурс</w:t>
      </w:r>
      <w:r>
        <w:rPr>
          <w:lang w:val="en-US"/>
        </w:rPr>
        <w:t xml:space="preserve">]. — Oracle Corporation, 2021. — URL: </w:t>
      </w:r>
      <w:hyperlink r:id="rId6">
        <w:r>
          <w:rPr>
            <w:lang w:val="en-US"/>
          </w:rPr>
          <w:t>https://dev.mysql.com/doc/refman/8.0/en/data-types.html</w:t>
        </w:r>
      </w:hyperlink>
      <w:r>
        <w:rPr>
          <w:lang w:val="en-US"/>
        </w:rPr>
        <w:t xml:space="preserve"> (</w:t>
      </w:r>
      <w:r>
        <w:rPr/>
        <w:t>дата</w:t>
      </w:r>
      <w:r>
        <w:rPr>
          <w:lang w:val="en-US"/>
        </w:rPr>
        <w:t xml:space="preserve"> </w:t>
      </w:r>
      <w:r>
        <w:rPr/>
        <w:t>обращения</w:t>
      </w:r>
      <w:r>
        <w:rPr>
          <w:lang w:val="en-US"/>
        </w:rPr>
        <w:t>: 20.09.2021)</w:t>
      </w:r>
    </w:p>
    <w:p>
      <w:pPr>
        <w:pStyle w:val="NoSpacing"/>
        <w:spacing w:lineRule="auto" w:line="360"/>
        <w:rPr>
          <w:lang w:val="en-US"/>
        </w:rPr>
      </w:pPr>
      <w:r>
        <w:rPr>
          <w:lang w:val="en-US"/>
        </w:rPr>
      </w:r>
    </w:p>
    <w:p>
      <w:pPr>
        <w:pStyle w:val="Normal"/>
        <w:suppressAutoHyphens w:val="false"/>
        <w:spacing w:lineRule="auto" w:line="259" w:before="0" w:after="160"/>
        <w:rPr>
          <w:lang w:val="en-US"/>
        </w:rPr>
      </w:pPr>
      <w:r>
        <w:rPr>
          <w:lang w:val="en-US"/>
        </w:rPr>
      </w:r>
      <w:r>
        <w:br w:type="page"/>
      </w:r>
    </w:p>
    <w:p>
      <w:pPr>
        <w:pStyle w:val="Style28"/>
        <w:spacing w:lineRule="auto" w:line="360"/>
        <w:jc w:val="center"/>
        <w:rPr>
          <w:sz w:val="24"/>
          <w:szCs w:val="24"/>
        </w:rPr>
      </w:pPr>
      <w:r>
        <w:rPr>
          <w:sz w:val="24"/>
          <w:szCs w:val="24"/>
        </w:rPr>
        <w:t>ПРИЛОЖЕНИЕ А</w:t>
      </w:r>
    </w:p>
    <w:p>
      <w:pPr>
        <w:pStyle w:val="NoSpacing"/>
        <w:spacing w:lineRule="auto" w:line="360"/>
        <w:rPr/>
      </w:pPr>
      <w:r>
        <w:rPr/>
      </w:r>
    </w:p>
    <w:p>
      <w:pPr>
        <w:pStyle w:val="NoSpacing"/>
        <w:spacing w:lineRule="auto" w:line="480"/>
        <w:jc w:val="center"/>
        <w:rPr/>
      </w:pPr>
      <w:r>
        <w:rPr/>
        <w:t>Принятые в работе типы данных</w:t>
      </w:r>
    </w:p>
    <w:tbl>
      <w:tblPr>
        <w:tblStyle w:val="a9"/>
        <w:tblW w:w="93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
        <w:gridCol w:w="1559"/>
        <w:gridCol w:w="7348"/>
      </w:tblGrid>
      <w:tr>
        <w:trPr>
          <w:trHeight w:val="567" w:hRule="atLeast"/>
        </w:trPr>
        <w:tc>
          <w:tcPr>
            <w:tcW w:w="438" w:type="dxa"/>
            <w:tcBorders/>
            <w:vAlign w:val="center"/>
          </w:tcPr>
          <w:p>
            <w:pPr>
              <w:pStyle w:val="NoSpacing"/>
              <w:widowControl w:val="false"/>
              <w:suppressAutoHyphens w:val="true"/>
              <w:spacing w:before="0" w:after="0"/>
              <w:jc w:val="right"/>
              <w:rPr>
                <w:rFonts w:ascii="Cambria" w:hAnsi="Cambria"/>
              </w:rPr>
            </w:pPr>
            <w:r>
              <w:rPr>
                <w:rFonts w:eastAsia="Times New Roman" w:cs="Times New Roman"/>
                <w:kern w:val="0"/>
                <w:sz w:val="20"/>
                <w:szCs w:val="20"/>
                <w:lang w:val="ru-RU" w:eastAsia="en-US" w:bidi="ar-SA"/>
              </w:rPr>
              <w:t>1</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TINYINT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Целочисленный тип размером 1 байт</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Со знаком от -128 до 127, без знака от 0 до 255</w:t>
            </w:r>
          </w:p>
        </w:tc>
      </w:tr>
      <w:tr>
        <w:trPr>
          <w:trHeight w:val="567" w:hRule="atLeast"/>
        </w:trPr>
        <w:tc>
          <w:tcPr>
            <w:tcW w:w="438" w:type="dxa"/>
            <w:tcBorders/>
            <w:vAlign w:val="center"/>
          </w:tcPr>
          <w:p>
            <w:pPr>
              <w:pStyle w:val="NoSpacing"/>
              <w:widowControl w:val="false"/>
              <w:suppressAutoHyphens w:val="true"/>
              <w:spacing w:before="0" w:after="0"/>
              <w:jc w:val="right"/>
              <w:rPr>
                <w:rFonts w:ascii="Cambria" w:hAnsi="Cambria"/>
              </w:rPr>
            </w:pPr>
            <w:r>
              <w:rPr>
                <w:rFonts w:eastAsia="Times New Roman" w:cs="Times New Roman"/>
                <w:kern w:val="0"/>
                <w:sz w:val="20"/>
                <w:szCs w:val="20"/>
                <w:lang w:val="ru-RU" w:eastAsia="en-US" w:bidi="ar-SA"/>
              </w:rPr>
              <w:t>2</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SMALLINT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Целочисленный тип размером 2 байта</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Со знаком от -32 768 до 32 767, без знака от 0 до 65 535</w:t>
            </w:r>
          </w:p>
        </w:tc>
      </w:tr>
      <w:tr>
        <w:trPr>
          <w:trHeight w:val="567" w:hRule="atLeast"/>
        </w:trPr>
        <w:tc>
          <w:tcPr>
            <w:tcW w:w="438" w:type="dxa"/>
            <w:tcBorders/>
            <w:vAlign w:val="center"/>
          </w:tcPr>
          <w:p>
            <w:pPr>
              <w:pStyle w:val="NoSpacing"/>
              <w:widowControl w:val="false"/>
              <w:suppressAutoHyphens w:val="true"/>
              <w:spacing w:before="0" w:after="0"/>
              <w:jc w:val="right"/>
              <w:rPr>
                <w:rFonts w:ascii="Cambria" w:hAnsi="Cambria"/>
              </w:rPr>
            </w:pPr>
            <w:r>
              <w:rPr>
                <w:rFonts w:eastAsia="Times New Roman" w:cs="Times New Roman"/>
                <w:kern w:val="0"/>
                <w:sz w:val="20"/>
                <w:szCs w:val="20"/>
                <w:lang w:val="ru-RU" w:eastAsia="en-US" w:bidi="ar-SA"/>
              </w:rPr>
              <w:t>3</w:t>
            </w:r>
          </w:p>
        </w:tc>
        <w:tc>
          <w:tcPr>
            <w:tcW w:w="1559"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MEDIUMINT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Целочисленный тип размером 3 байта</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Со знаком от -8 388 608 до 8 388 607, без знака от 0 до 16 777 215</w:t>
            </w:r>
          </w:p>
        </w:tc>
      </w:tr>
      <w:tr>
        <w:trPr>
          <w:trHeight w:val="567" w:hRule="atLeast"/>
        </w:trPr>
        <w:tc>
          <w:tcPr>
            <w:tcW w:w="438" w:type="dxa"/>
            <w:tcBorders/>
            <w:vAlign w:val="center"/>
          </w:tcPr>
          <w:p>
            <w:pPr>
              <w:pStyle w:val="NoSpacing"/>
              <w:widowControl w:val="false"/>
              <w:suppressAutoHyphens w:val="true"/>
              <w:spacing w:before="0" w:after="0"/>
              <w:jc w:val="right"/>
              <w:rPr>
                <w:rFonts w:ascii="Cambria" w:hAnsi="Cambria"/>
              </w:rPr>
            </w:pPr>
            <w:r>
              <w:rPr>
                <w:rFonts w:eastAsia="Times New Roman" w:cs="Times New Roman"/>
                <w:kern w:val="0"/>
                <w:sz w:val="20"/>
                <w:szCs w:val="20"/>
                <w:lang w:val="ru-RU" w:eastAsia="en-US" w:bidi="ar-SA"/>
              </w:rPr>
              <w:t>4</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INT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Целочисленный тип размером 4 байта</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Со знаком от -2 147 483 648 до 2 147 483 647, без знака от 0 до 4 294 967 295</w:t>
            </w:r>
          </w:p>
        </w:tc>
      </w:tr>
      <w:tr>
        <w:trPr>
          <w:trHeight w:val="567" w:hRule="atLeast"/>
        </w:trPr>
        <w:tc>
          <w:tcPr>
            <w:tcW w:w="438" w:type="dxa"/>
            <w:tcBorders/>
            <w:vAlign w:val="center"/>
          </w:tcPr>
          <w:p>
            <w:pPr>
              <w:pStyle w:val="NoSpacing"/>
              <w:widowControl w:val="false"/>
              <w:suppressAutoHyphens w:val="true"/>
              <w:spacing w:before="0" w:after="0"/>
              <w:jc w:val="right"/>
              <w:rPr>
                <w:rFonts w:ascii="Cambria" w:hAnsi="Cambria"/>
              </w:rPr>
            </w:pPr>
            <w:r>
              <w:rPr>
                <w:rFonts w:eastAsia="Times New Roman" w:cs="Times New Roman"/>
                <w:kern w:val="0"/>
                <w:sz w:val="20"/>
                <w:szCs w:val="20"/>
                <w:lang w:val="ru-RU" w:eastAsia="en-US" w:bidi="ar-SA"/>
              </w:rPr>
              <w:t>5</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BIGINT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Целочисленный тип размером 8 байт</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Со знаком от -2</w:t>
            </w:r>
            <w:r>
              <w:rPr>
                <w:rFonts w:eastAsia="Times New Roman" w:cs="Times New Roman"/>
                <w:kern w:val="0"/>
                <w:sz w:val="20"/>
                <w:szCs w:val="20"/>
                <w:vertAlign w:val="superscript"/>
                <w:lang w:val="ru-RU" w:eastAsia="en-US" w:bidi="ar-SA"/>
              </w:rPr>
              <w:t>63</w:t>
            </w:r>
            <w:r>
              <w:rPr>
                <w:rFonts w:eastAsia="Times New Roman" w:cs="Times New Roman"/>
                <w:kern w:val="0"/>
                <w:sz w:val="20"/>
                <w:szCs w:val="20"/>
                <w:lang w:val="ru-RU" w:eastAsia="en-US" w:bidi="ar-SA"/>
              </w:rPr>
              <w:t xml:space="preserve"> до 2</w:t>
            </w:r>
            <w:r>
              <w:rPr>
                <w:rFonts w:eastAsia="Times New Roman" w:cs="Times New Roman"/>
                <w:kern w:val="0"/>
                <w:sz w:val="20"/>
                <w:szCs w:val="20"/>
                <w:vertAlign w:val="superscript"/>
                <w:lang w:val="ru-RU" w:eastAsia="en-US" w:bidi="ar-SA"/>
              </w:rPr>
              <w:t xml:space="preserve">63 </w:t>
            </w:r>
            <w:r>
              <w:rPr>
                <w:rFonts w:eastAsia="Times New Roman" w:cs="Times New Roman"/>
                <w:kern w:val="0"/>
                <w:sz w:val="20"/>
                <w:szCs w:val="20"/>
                <w:lang w:val="ru-RU" w:eastAsia="en-US" w:bidi="ar-SA"/>
              </w:rPr>
              <w:t>-1, без знака от 0 до 2</w:t>
            </w:r>
            <w:r>
              <w:rPr>
                <w:rFonts w:eastAsia="Times New Roman" w:cs="Times New Roman"/>
                <w:kern w:val="0"/>
                <w:sz w:val="20"/>
                <w:szCs w:val="20"/>
                <w:vertAlign w:val="superscript"/>
                <w:lang w:val="ru-RU" w:eastAsia="en-US" w:bidi="ar-SA"/>
              </w:rPr>
              <w:t xml:space="preserve">64 </w:t>
            </w:r>
            <w:r>
              <w:rPr>
                <w:rFonts w:eastAsia="Times New Roman" w:cs="Times New Roman"/>
                <w:kern w:val="0"/>
                <w:sz w:val="20"/>
                <w:szCs w:val="20"/>
                <w:lang w:val="ru-RU" w:eastAsia="en-US" w:bidi="ar-SA"/>
              </w:rPr>
              <w:t>-1</w:t>
            </w:r>
          </w:p>
        </w:tc>
      </w:tr>
      <w:tr>
        <w:trPr>
          <w:trHeight w:val="227" w:hRule="atLeast"/>
        </w:trPr>
        <w:tc>
          <w:tcPr>
            <w:tcW w:w="9345" w:type="dxa"/>
            <w:gridSpan w:val="3"/>
            <w:tcBorders>
              <w:left w:val="nil"/>
              <w:right w:val="nil"/>
            </w:tcBorders>
            <w:vAlign w:val="center"/>
          </w:tcPr>
          <w:p>
            <w:pPr>
              <w:pStyle w:val="NoSpacing"/>
              <w:widowControl w:val="false"/>
              <w:suppressAutoHyphens w:val="true"/>
              <w:spacing w:before="0" w:after="0"/>
              <w:jc w:val="left"/>
              <w:rPr>
                <w:rFonts w:ascii="Cambria" w:hAnsi="Cambria"/>
              </w:rPr>
            </w:pPr>
            <w:r>
              <w:rPr/>
            </w:r>
          </w:p>
        </w:tc>
      </w:tr>
      <w:tr>
        <w:trPr>
          <w:trHeight w:val="1077"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6</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DECIMAL</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Тип с фиксированной точкой</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en-US" w:eastAsia="en-US" w:bidi="ar-SA"/>
              </w:rPr>
              <w:t>DECIMAL</w:t>
            </w:r>
            <w:r>
              <w:rPr>
                <w:rFonts w:eastAsia="Times New Roman" w:cs="Times New Roman"/>
                <w:kern w:val="0"/>
                <w:sz w:val="20"/>
                <w:szCs w:val="20"/>
                <w:lang w:val="ru-RU" w:eastAsia="en-US" w:bidi="ar-SA"/>
              </w:rPr>
              <w:t xml:space="preserve"> (</w:t>
            </w:r>
            <w:r>
              <w:rPr>
                <w:rFonts w:eastAsia="Times New Roman" w:cs="Times New Roman"/>
                <w:kern w:val="0"/>
                <w:sz w:val="20"/>
                <w:szCs w:val="20"/>
                <w:lang w:val="en-US" w:eastAsia="en-US" w:bidi="ar-SA"/>
              </w:rPr>
              <w:t>size</w:t>
            </w:r>
            <w:r>
              <w:rPr>
                <w:rFonts w:eastAsia="Times New Roman" w:cs="Times New Roman"/>
                <w:kern w:val="0"/>
                <w:sz w:val="20"/>
                <w:szCs w:val="20"/>
                <w:lang w:val="ru-RU" w:eastAsia="en-US" w:bidi="ar-SA"/>
              </w:rPr>
              <w:t xml:space="preserve">, </w:t>
            </w:r>
            <w:r>
              <w:rPr>
                <w:rFonts w:eastAsia="Times New Roman" w:cs="Times New Roman"/>
                <w:kern w:val="0"/>
                <w:sz w:val="20"/>
                <w:szCs w:val="20"/>
                <w:lang w:val="en-US" w:eastAsia="en-US" w:bidi="ar-SA"/>
              </w:rPr>
              <w:t>d</w:t>
            </w:r>
            <w:r>
              <w:rPr>
                <w:rFonts w:eastAsia="Times New Roman" w:cs="Times New Roman"/>
                <w:kern w:val="0"/>
                <w:sz w:val="20"/>
                <w:szCs w:val="20"/>
                <w:lang w:val="ru-RU" w:eastAsia="en-US" w:bidi="ar-SA"/>
              </w:rPr>
              <w:t xml:space="preserve">), где </w:t>
            </w:r>
            <w:r>
              <w:rPr>
                <w:rFonts w:eastAsia="Times New Roman" w:cs="Times New Roman"/>
                <w:kern w:val="0"/>
                <w:sz w:val="20"/>
                <w:szCs w:val="20"/>
                <w:lang w:val="en-US" w:eastAsia="en-US" w:bidi="ar-SA"/>
              </w:rPr>
              <w:t>size</w:t>
            </w:r>
            <w:r>
              <w:rPr>
                <w:rFonts w:eastAsia="Times New Roman" w:cs="Times New Roman"/>
                <w:kern w:val="0"/>
                <w:sz w:val="20"/>
                <w:szCs w:val="20"/>
                <w:lang w:val="ru-RU" w:eastAsia="en-US" w:bidi="ar-SA"/>
              </w:rPr>
              <w:t xml:space="preserve"> — общее количество цифр (максимум 65),</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en-US" w:eastAsia="en-US" w:bidi="ar-SA"/>
              </w:rPr>
              <w:t>d</w:t>
            </w:r>
            <w:r>
              <w:rPr>
                <w:rFonts w:eastAsia="Times New Roman" w:cs="Times New Roman"/>
                <w:kern w:val="0"/>
                <w:sz w:val="20"/>
                <w:szCs w:val="20"/>
                <w:lang w:val="ru-RU" w:eastAsia="en-US" w:bidi="ar-SA"/>
              </w:rPr>
              <w:t xml:space="preserve"> — количество цифр после точки (максимальное значение для d — 30).</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Значения по умолчанию — 10 (для </w:t>
            </w:r>
            <w:r>
              <w:rPr>
                <w:rFonts w:eastAsia="Times New Roman" w:cs="Times New Roman"/>
                <w:kern w:val="0"/>
                <w:sz w:val="20"/>
                <w:szCs w:val="20"/>
                <w:lang w:val="en-US" w:eastAsia="en-US" w:bidi="ar-SA"/>
              </w:rPr>
              <w:t>size</w:t>
            </w:r>
            <w:r>
              <w:rPr>
                <w:rFonts w:eastAsia="Times New Roman" w:cs="Times New Roman"/>
                <w:kern w:val="0"/>
                <w:sz w:val="20"/>
                <w:szCs w:val="20"/>
                <w:lang w:val="ru-RU" w:eastAsia="en-US" w:bidi="ar-SA"/>
              </w:rPr>
              <w:t xml:space="preserve">) и 0 (для </w:t>
            </w:r>
            <w:r>
              <w:rPr>
                <w:rFonts w:eastAsia="Times New Roman" w:cs="Times New Roman"/>
                <w:kern w:val="0"/>
                <w:sz w:val="20"/>
                <w:szCs w:val="20"/>
                <w:lang w:val="en-US" w:eastAsia="en-US" w:bidi="ar-SA"/>
              </w:rPr>
              <w:t>d</w:t>
            </w:r>
            <w:r>
              <w:rPr>
                <w:rFonts w:eastAsia="Times New Roman" w:cs="Times New Roman"/>
                <w:kern w:val="0"/>
                <w:sz w:val="20"/>
                <w:szCs w:val="20"/>
                <w:lang w:val="ru-RU" w:eastAsia="en-US" w:bidi="ar-SA"/>
              </w:rPr>
              <w:t>).</w:t>
            </w:r>
          </w:p>
        </w:tc>
      </w:tr>
      <w:tr>
        <w:trPr>
          <w:trHeight w:val="2665"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7</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FLOAT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Тип с плавающей точкой размером 4 байта</w:t>
            </w:r>
          </w:p>
          <w:p>
            <w:pPr>
              <w:pStyle w:val="NoSpacing"/>
              <w:widowControl w:val="false"/>
              <w:suppressAutoHyphens w:val="true"/>
              <w:spacing w:before="0" w:after="0"/>
              <w:jc w:val="left"/>
              <w:rPr>
                <w:rFonts w:ascii="Cambria" w:hAnsi="Cambria"/>
                <w:sz w:val="8"/>
                <w:szCs w:val="8"/>
              </w:rPr>
            </w:pPr>
            <w:r>
              <w:rPr>
                <w:sz w:val="8"/>
                <w:szCs w:val="8"/>
              </w:rPr>
            </w:r>
          </w:p>
          <w:p>
            <w:pPr>
              <w:pStyle w:val="NoSpacing"/>
              <w:widowControl w:val="false"/>
              <w:suppressAutoHyphens w:val="true"/>
              <w:spacing w:before="0" w:after="0"/>
              <w:jc w:val="both"/>
              <w:rPr>
                <w:rFonts w:ascii="Cambria" w:hAnsi="Cambria"/>
              </w:rPr>
            </w:pPr>
            <w:r>
              <w:rPr>
                <w:rFonts w:eastAsia="Times New Roman" w:cs="Times New Roman"/>
                <w:kern w:val="0"/>
                <w:sz w:val="20"/>
                <w:szCs w:val="20"/>
                <w:lang w:val="ru-RU" w:eastAsia="en-US" w:bidi="ar-SA"/>
              </w:rPr>
              <w:t xml:space="preserve">В текущих версиях данный тип выражается как </w:t>
            </w:r>
            <w:r>
              <w:rPr>
                <w:rFonts w:eastAsia="Times New Roman" w:cs="Times New Roman"/>
                <w:kern w:val="0"/>
                <w:sz w:val="20"/>
                <w:szCs w:val="20"/>
                <w:lang w:val="en-US" w:eastAsia="en-US" w:bidi="ar-SA"/>
              </w:rPr>
              <w:t>FLOAT</w:t>
            </w:r>
            <w:r>
              <w:rPr>
                <w:rFonts w:eastAsia="Times New Roman" w:cs="Times New Roman"/>
                <w:kern w:val="0"/>
                <w:sz w:val="20"/>
                <w:szCs w:val="20"/>
                <w:lang w:val="ru-RU" w:eastAsia="en-US" w:bidi="ar-SA"/>
              </w:rPr>
              <w:t xml:space="preserve"> (n), где </w:t>
            </w:r>
            <w:r>
              <w:rPr>
                <w:rFonts w:eastAsia="Times New Roman" w:cs="Times New Roman"/>
                <w:kern w:val="0"/>
                <w:sz w:val="20"/>
                <w:szCs w:val="20"/>
                <w:lang w:val="en-US" w:eastAsia="en-US" w:bidi="ar-SA"/>
              </w:rPr>
              <w:t>n</w:t>
            </w:r>
            <w:r>
              <w:rPr>
                <w:rFonts w:eastAsia="Times New Roman" w:cs="Times New Roman"/>
                <w:kern w:val="0"/>
                <w:sz w:val="20"/>
                <w:szCs w:val="20"/>
                <w:lang w:val="ru-RU" w:eastAsia="en-US" w:bidi="ar-SA"/>
              </w:rPr>
              <w:t xml:space="preserve"> определяет, будет ли значение сохранено как </w:t>
            </w:r>
            <w:r>
              <w:rPr>
                <w:rFonts w:eastAsia="Times New Roman" w:cs="Times New Roman"/>
                <w:kern w:val="0"/>
                <w:sz w:val="20"/>
                <w:szCs w:val="20"/>
                <w:lang w:val="en-US" w:eastAsia="en-US" w:bidi="ar-SA"/>
              </w:rPr>
              <w:t>FLOAT</w:t>
            </w:r>
            <w:r>
              <w:rPr>
                <w:rFonts w:eastAsia="Times New Roman" w:cs="Times New Roman"/>
                <w:kern w:val="0"/>
                <w:sz w:val="20"/>
                <w:szCs w:val="20"/>
                <w:lang w:val="ru-RU" w:eastAsia="en-US" w:bidi="ar-SA"/>
              </w:rPr>
              <w:t xml:space="preserve"> или преобразовано в </w:t>
            </w:r>
            <w:r>
              <w:rPr>
                <w:rFonts w:eastAsia="Times New Roman" w:cs="Times New Roman"/>
                <w:kern w:val="0"/>
                <w:sz w:val="20"/>
                <w:szCs w:val="20"/>
                <w:lang w:val="en-US" w:eastAsia="en-US" w:bidi="ar-SA"/>
              </w:rPr>
              <w:t>DOUBLE</w:t>
            </w:r>
            <w:r>
              <w:rPr>
                <w:rFonts w:eastAsia="Times New Roman" w:cs="Times New Roman"/>
                <w:kern w:val="0"/>
                <w:sz w:val="20"/>
                <w:szCs w:val="20"/>
                <w:lang w:val="ru-RU" w:eastAsia="en-US" w:bidi="ar-SA"/>
              </w:rPr>
              <w:t>.</w:t>
            </w:r>
          </w:p>
          <w:p>
            <w:pPr>
              <w:pStyle w:val="NoSpacing"/>
              <w:widowControl w:val="false"/>
              <w:suppressAutoHyphens w:val="true"/>
              <w:spacing w:before="0" w:after="0"/>
              <w:jc w:val="both"/>
              <w:rPr>
                <w:rFonts w:ascii="Cambria" w:hAnsi="Cambria"/>
              </w:rPr>
            </w:pPr>
            <w:r>
              <w:rPr>
                <w:rFonts w:eastAsia="Times New Roman" w:cs="Times New Roman"/>
                <w:kern w:val="0"/>
                <w:sz w:val="20"/>
                <w:szCs w:val="20"/>
                <w:lang w:val="ru-RU" w:eastAsia="en-US" w:bidi="ar-SA"/>
              </w:rPr>
              <w:t xml:space="preserve">При </w:t>
            </w:r>
            <w:r>
              <w:rPr>
                <w:rFonts w:eastAsia="Times New Roman" w:cs="Times New Roman"/>
                <w:kern w:val="0"/>
                <w:sz w:val="20"/>
                <w:szCs w:val="20"/>
                <w:lang w:val="en-US" w:eastAsia="en-US" w:bidi="ar-SA"/>
              </w:rPr>
              <w:t>n</w:t>
            </w:r>
            <w:r>
              <w:rPr>
                <w:rFonts w:eastAsia="Times New Roman" w:cs="Times New Roman"/>
                <w:kern w:val="0"/>
                <w:sz w:val="20"/>
                <w:szCs w:val="20"/>
                <w:lang w:val="ru-RU" w:eastAsia="en-US" w:bidi="ar-SA"/>
              </w:rPr>
              <w:t xml:space="preserve"> от 0 до 23 значение хранится в виде 4-байтового столбца с одинарной точностью, при </w:t>
            </w:r>
            <w:r>
              <w:rPr>
                <w:rFonts w:eastAsia="Times New Roman" w:cs="Times New Roman"/>
                <w:kern w:val="0"/>
                <w:sz w:val="20"/>
                <w:szCs w:val="20"/>
                <w:lang w:val="en-US" w:eastAsia="en-US" w:bidi="ar-SA"/>
              </w:rPr>
              <w:t>n</w:t>
            </w:r>
            <w:r>
              <w:rPr>
                <w:rFonts w:eastAsia="Times New Roman" w:cs="Times New Roman"/>
                <w:kern w:val="0"/>
                <w:sz w:val="20"/>
                <w:szCs w:val="20"/>
                <w:lang w:val="ru-RU" w:eastAsia="en-US" w:bidi="ar-SA"/>
              </w:rPr>
              <w:t xml:space="preserve"> от 24 до 53 в виде 8-байтового столбца с двойной точностью (тип </w:t>
            </w:r>
            <w:r>
              <w:rPr>
                <w:rFonts w:eastAsia="Times New Roman" w:cs="Times New Roman"/>
                <w:kern w:val="0"/>
                <w:sz w:val="20"/>
                <w:szCs w:val="20"/>
                <w:lang w:val="en-US" w:eastAsia="en-US" w:bidi="ar-SA"/>
              </w:rPr>
              <w:t>DOUBLE</w:t>
            </w:r>
            <w:r>
              <w:rPr>
                <w:rFonts w:eastAsia="Times New Roman" w:cs="Times New Roman"/>
                <w:kern w:val="0"/>
                <w:sz w:val="20"/>
                <w:szCs w:val="20"/>
                <w:lang w:val="ru-RU" w:eastAsia="en-US" w:bidi="ar-SA"/>
              </w:rPr>
              <w:t>). По умолчанию значение n равно 53 (двойная точность).</w:t>
            </w:r>
          </w:p>
          <w:p>
            <w:pPr>
              <w:pStyle w:val="NoSpacing"/>
              <w:widowControl w:val="false"/>
              <w:suppressAutoHyphens w:val="true"/>
              <w:spacing w:before="0" w:after="0"/>
              <w:jc w:val="both"/>
              <w:rPr>
                <w:rFonts w:ascii="Cambria" w:hAnsi="Cambria"/>
                <w:sz w:val="8"/>
                <w:szCs w:val="8"/>
              </w:rPr>
            </w:pPr>
            <w:r>
              <w:rPr>
                <w:sz w:val="8"/>
                <w:szCs w:val="8"/>
              </w:rPr>
            </w:r>
          </w:p>
          <w:p>
            <w:pPr>
              <w:pStyle w:val="NoSpacing"/>
              <w:widowControl w:val="false"/>
              <w:suppressAutoHyphens w:val="true"/>
              <w:spacing w:before="0" w:after="0"/>
              <w:jc w:val="both"/>
              <w:rPr>
                <w:rFonts w:ascii="Cambria" w:hAnsi="Cambria"/>
              </w:rPr>
            </w:pPr>
            <w:r>
              <w:rPr>
                <w:rFonts w:eastAsia="Times New Roman" w:cs="Times New Roman"/>
                <w:kern w:val="0"/>
                <w:sz w:val="20"/>
                <w:szCs w:val="20"/>
                <w:lang w:val="ru-RU" w:eastAsia="en-US" w:bidi="ar-SA"/>
              </w:rPr>
              <w:t>Диапазон значений для одинарной точности:</w:t>
            </w:r>
          </w:p>
          <w:p>
            <w:pPr>
              <w:pStyle w:val="NoSpacing"/>
              <w:widowControl w:val="false"/>
              <w:suppressAutoHyphens w:val="true"/>
              <w:spacing w:before="0" w:after="0"/>
              <w:jc w:val="both"/>
              <w:rPr>
                <w:rFonts w:ascii="Cambria" w:hAnsi="Cambria"/>
              </w:rPr>
            </w:pPr>
            <w:r>
              <w:rPr>
                <w:rFonts w:eastAsia="Times New Roman" w:cs="Times New Roman"/>
                <w:kern w:val="0"/>
                <w:sz w:val="20"/>
                <w:szCs w:val="20"/>
                <w:lang w:val="ru-RU" w:eastAsia="en-US" w:bidi="ar-SA"/>
              </w:rPr>
              <w:t>от -3.40E+38 до -1.18E-38, 0 и от 1.18E-38 до 3.40E+38</w:t>
            </w:r>
          </w:p>
          <w:p>
            <w:pPr>
              <w:pStyle w:val="NoSpacing"/>
              <w:widowControl w:val="false"/>
              <w:suppressAutoHyphens w:val="true"/>
              <w:spacing w:before="0" w:after="0"/>
              <w:jc w:val="both"/>
              <w:rPr>
                <w:rFonts w:ascii="Cambria" w:hAnsi="Cambria"/>
              </w:rPr>
            </w:pPr>
            <w:r>
              <w:rPr>
                <w:rFonts w:eastAsia="Times New Roman" w:cs="Times New Roman"/>
                <w:kern w:val="0"/>
                <w:sz w:val="20"/>
                <w:szCs w:val="20"/>
                <w:lang w:val="ru-RU" w:eastAsia="en-US" w:bidi="ar-SA"/>
              </w:rPr>
              <w:t>Диапазон значений для двойной точности:</w:t>
            </w:r>
          </w:p>
          <w:p>
            <w:pPr>
              <w:pStyle w:val="NoSpacing"/>
              <w:widowControl w:val="false"/>
              <w:suppressAutoHyphens w:val="true"/>
              <w:spacing w:before="0" w:after="0"/>
              <w:jc w:val="both"/>
              <w:rPr>
                <w:rFonts w:ascii="Cambria" w:hAnsi="Cambria"/>
              </w:rPr>
            </w:pPr>
            <w:r>
              <w:rPr>
                <w:rFonts w:eastAsia="Times New Roman" w:cs="Times New Roman"/>
                <w:kern w:val="0"/>
                <w:sz w:val="20"/>
                <w:szCs w:val="20"/>
                <w:lang w:val="ru-RU" w:eastAsia="en-US" w:bidi="ar-SA"/>
              </w:rPr>
              <w:t>от -1.79E+308 до -2.23E-308, 0 и от 2.23E-308 до 1.79E+308</w:t>
            </w:r>
          </w:p>
        </w:tc>
      </w:tr>
      <w:tr>
        <w:trPr>
          <w:trHeight w:val="340"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8</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DOUBLE</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Тип с плавающей точкой размером 8 байт (двойная точностью)</w:t>
            </w:r>
          </w:p>
        </w:tc>
      </w:tr>
      <w:tr>
        <w:trPr>
          <w:trHeight w:val="227" w:hRule="atLeast"/>
        </w:trPr>
        <w:tc>
          <w:tcPr>
            <w:tcW w:w="9345" w:type="dxa"/>
            <w:gridSpan w:val="3"/>
            <w:tcBorders>
              <w:left w:val="nil"/>
              <w:right w:val="nil"/>
            </w:tcBorders>
            <w:vAlign w:val="center"/>
          </w:tcPr>
          <w:p>
            <w:pPr>
              <w:pStyle w:val="NoSpacing"/>
              <w:widowControl w:val="false"/>
              <w:suppressAutoHyphens w:val="true"/>
              <w:spacing w:before="0" w:after="0"/>
              <w:jc w:val="left"/>
              <w:rPr>
                <w:rFonts w:ascii="Cambria" w:hAnsi="Cambria"/>
              </w:rPr>
            </w:pPr>
            <w:r>
              <w:rPr/>
            </w:r>
          </w:p>
        </w:tc>
      </w:tr>
      <w:tr>
        <w:trPr>
          <w:trHeight w:val="907" w:hRule="atLeast"/>
        </w:trPr>
        <w:tc>
          <w:tcPr>
            <w:tcW w:w="438" w:type="dxa"/>
            <w:tcBorders/>
            <w:vAlign w:val="center"/>
          </w:tcPr>
          <w:p>
            <w:pPr>
              <w:pStyle w:val="NoSpacing"/>
              <w:widowControl w:val="false"/>
              <w:suppressAutoHyphens w:val="true"/>
              <w:spacing w:before="0" w:after="0"/>
              <w:jc w:val="right"/>
              <w:rPr>
                <w:rFonts w:ascii="Cambria" w:hAnsi="Cambria"/>
              </w:rPr>
            </w:pPr>
            <w:r>
              <w:rPr>
                <w:rFonts w:eastAsia="Times New Roman" w:cs="Times New Roman"/>
                <w:kern w:val="0"/>
                <w:sz w:val="20"/>
                <w:szCs w:val="20"/>
                <w:lang w:val="ru-RU" w:eastAsia="en-US" w:bidi="ar-SA"/>
              </w:rPr>
              <w:t>9</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BIT</w:t>
            </w:r>
          </w:p>
        </w:tc>
        <w:tc>
          <w:tcPr>
            <w:tcW w:w="7348" w:type="dxa"/>
            <w:tcBorders/>
            <w:vAlign w:val="center"/>
          </w:tcPr>
          <w:p>
            <w:pPr>
              <w:pStyle w:val="NoSpacing"/>
              <w:widowControl w:val="false"/>
              <w:suppressAutoHyphens w:val="true"/>
              <w:spacing w:before="0" w:after="0"/>
              <w:jc w:val="both"/>
              <w:rPr>
                <w:rFonts w:ascii="Cambria" w:hAnsi="Cambria"/>
              </w:rPr>
            </w:pPr>
            <w:r>
              <w:rPr>
                <w:rFonts w:eastAsia="Times New Roman" w:cs="Times New Roman"/>
                <w:kern w:val="0"/>
                <w:sz w:val="20"/>
                <w:szCs w:val="20"/>
                <w:lang w:val="ru-RU" w:eastAsia="en-US" w:bidi="ar-SA"/>
              </w:rPr>
              <w:t>Целочисленный тип данных, который может принимать значения 0, 1</w:t>
            </w:r>
          </w:p>
          <w:p>
            <w:pPr>
              <w:pStyle w:val="NoSpacing"/>
              <w:widowControl w:val="false"/>
              <w:suppressAutoHyphens w:val="true"/>
              <w:spacing w:before="0" w:after="0"/>
              <w:jc w:val="both"/>
              <w:rPr>
                <w:rFonts w:ascii="Cambria" w:hAnsi="Cambria"/>
              </w:rPr>
            </w:pPr>
            <w:r>
              <w:rPr>
                <w:rFonts w:eastAsia="Times New Roman" w:cs="Times New Roman"/>
                <w:kern w:val="0"/>
                <w:sz w:val="20"/>
                <w:szCs w:val="20"/>
                <w:lang w:val="ru-RU" w:eastAsia="en-US" w:bidi="ar-SA"/>
              </w:rPr>
              <w:t xml:space="preserve">или </w:t>
            </w:r>
            <w:r>
              <w:rPr>
                <w:rFonts w:eastAsia="Times New Roman" w:cs="Times New Roman"/>
                <w:kern w:val="0"/>
                <w:sz w:val="20"/>
                <w:szCs w:val="20"/>
                <w:lang w:val="en-US" w:eastAsia="en-US" w:bidi="ar-SA"/>
              </w:rPr>
              <w:t>NULL</w:t>
            </w:r>
            <w:r>
              <w:rPr>
                <w:rFonts w:eastAsia="Times New Roman" w:cs="Times New Roman"/>
                <w:kern w:val="0"/>
                <w:sz w:val="20"/>
                <w:szCs w:val="20"/>
                <w:lang w:val="ru-RU" w:eastAsia="en-US" w:bidi="ar-SA"/>
              </w:rPr>
              <w:t xml:space="preserve"> (используется для хранение битовых значений)</w:t>
            </w:r>
          </w:p>
          <w:p>
            <w:pPr>
              <w:pStyle w:val="NoSpacing"/>
              <w:widowControl w:val="false"/>
              <w:suppressAutoHyphens w:val="true"/>
              <w:spacing w:before="0" w:after="0"/>
              <w:jc w:val="both"/>
              <w:rPr>
                <w:rFonts w:ascii="Cambria" w:hAnsi="Cambria"/>
                <w:sz w:val="8"/>
                <w:szCs w:val="8"/>
              </w:rPr>
            </w:pPr>
            <w:r>
              <w:rPr>
                <w:sz w:val="8"/>
                <w:szCs w:val="8"/>
              </w:rPr>
            </w:r>
          </w:p>
          <w:p>
            <w:pPr>
              <w:pStyle w:val="NoSpacing"/>
              <w:widowControl w:val="false"/>
              <w:suppressAutoHyphens w:val="true"/>
              <w:spacing w:before="0" w:after="0"/>
              <w:jc w:val="both"/>
              <w:rPr>
                <w:rFonts w:ascii="Cambria" w:hAnsi="Cambria"/>
              </w:rPr>
            </w:pPr>
            <w:r>
              <w:rPr>
                <w:rFonts w:eastAsia="Times New Roman" w:cs="Times New Roman"/>
                <w:kern w:val="0"/>
                <w:sz w:val="20"/>
                <w:szCs w:val="20"/>
                <w:lang w:val="en-US" w:eastAsia="en-US" w:bidi="ar-SA"/>
              </w:rPr>
              <w:t>BIT</w:t>
            </w:r>
            <w:r>
              <w:rPr>
                <w:rFonts w:eastAsia="Times New Roman" w:cs="Times New Roman"/>
                <w:kern w:val="0"/>
                <w:sz w:val="20"/>
                <w:szCs w:val="20"/>
                <w:lang w:val="ru-RU" w:eastAsia="en-US" w:bidi="ar-SA"/>
              </w:rPr>
              <w:t xml:space="preserve"> (</w:t>
            </w:r>
            <w:r>
              <w:rPr>
                <w:rFonts w:eastAsia="Times New Roman" w:cs="Times New Roman"/>
                <w:kern w:val="0"/>
                <w:sz w:val="20"/>
                <w:szCs w:val="20"/>
                <w:lang w:val="en-US" w:eastAsia="en-US" w:bidi="ar-SA"/>
              </w:rPr>
              <w:t>n</w:t>
            </w:r>
            <w:r>
              <w:rPr>
                <w:rFonts w:eastAsia="Times New Roman" w:cs="Times New Roman"/>
                <w:kern w:val="0"/>
                <w:sz w:val="20"/>
                <w:szCs w:val="20"/>
                <w:lang w:val="ru-RU" w:eastAsia="en-US" w:bidi="ar-SA"/>
              </w:rPr>
              <w:t xml:space="preserve">), где </w:t>
            </w:r>
            <w:r>
              <w:rPr>
                <w:rFonts w:eastAsia="Times New Roman" w:cs="Times New Roman"/>
                <w:kern w:val="0"/>
                <w:sz w:val="20"/>
                <w:szCs w:val="20"/>
                <w:lang w:val="en-US" w:eastAsia="en-US" w:bidi="ar-SA"/>
              </w:rPr>
              <w:t>n</w:t>
            </w:r>
            <w:r>
              <w:rPr>
                <w:rFonts w:eastAsia="Times New Roman" w:cs="Times New Roman"/>
                <w:kern w:val="0"/>
                <w:sz w:val="20"/>
                <w:szCs w:val="20"/>
                <w:lang w:val="ru-RU" w:eastAsia="en-US" w:bidi="ar-SA"/>
              </w:rPr>
              <w:t xml:space="preserve"> — количество битов (от 1 до 64)</w:t>
            </w:r>
          </w:p>
        </w:tc>
      </w:tr>
      <w:tr>
        <w:trPr>
          <w:trHeight w:val="227" w:hRule="atLeast"/>
        </w:trPr>
        <w:tc>
          <w:tcPr>
            <w:tcW w:w="9345" w:type="dxa"/>
            <w:gridSpan w:val="3"/>
            <w:tcBorders>
              <w:left w:val="nil"/>
              <w:right w:val="nil"/>
            </w:tcBorders>
            <w:vAlign w:val="center"/>
          </w:tcPr>
          <w:p>
            <w:pPr>
              <w:pStyle w:val="NoSpacing"/>
              <w:widowControl w:val="false"/>
              <w:suppressAutoHyphens w:val="true"/>
              <w:spacing w:before="0" w:after="0"/>
              <w:jc w:val="left"/>
              <w:rPr>
                <w:rFonts w:ascii="Cambria" w:hAnsi="Cambria"/>
              </w:rPr>
            </w:pPr>
            <w:r>
              <w:rPr/>
            </w:r>
          </w:p>
        </w:tc>
      </w:tr>
      <w:tr>
        <w:trPr>
          <w:trHeight w:val="567"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10</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DATE</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Хранение даты в формате </w:t>
            </w:r>
            <w:r>
              <w:rPr>
                <w:rFonts w:eastAsia="Times New Roman" w:cs="Times New Roman"/>
                <w:kern w:val="0"/>
                <w:sz w:val="20"/>
                <w:szCs w:val="20"/>
                <w:lang w:val="en-US" w:eastAsia="en-US" w:bidi="ar-SA"/>
              </w:rPr>
              <w:t>YYYY</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MM</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DD</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Поддерживает диапазон от 1000-01-01 до 9999-12-31 </w:t>
            </w:r>
          </w:p>
        </w:tc>
      </w:tr>
      <w:tr>
        <w:trPr>
          <w:trHeight w:val="567"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11</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DATETIME</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Хранение даты и времени в формате </w:t>
            </w:r>
            <w:r>
              <w:rPr>
                <w:rFonts w:eastAsia="Times New Roman" w:cs="Times New Roman"/>
                <w:kern w:val="0"/>
                <w:sz w:val="20"/>
                <w:szCs w:val="20"/>
                <w:lang w:val="en-US" w:eastAsia="en-US" w:bidi="ar-SA"/>
              </w:rPr>
              <w:t>YYYY</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MM</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DD</w:t>
            </w:r>
            <w:r>
              <w:rPr>
                <w:rFonts w:eastAsia="Times New Roman" w:cs="Times New Roman"/>
                <w:kern w:val="0"/>
                <w:sz w:val="20"/>
                <w:szCs w:val="20"/>
                <w:lang w:val="ru-RU" w:eastAsia="en-US" w:bidi="ar-SA"/>
              </w:rPr>
              <w:t xml:space="preserve"> </w:t>
            </w:r>
            <w:r>
              <w:rPr>
                <w:rFonts w:eastAsia="Times New Roman" w:cs="Times New Roman"/>
                <w:kern w:val="0"/>
                <w:sz w:val="20"/>
                <w:szCs w:val="20"/>
                <w:lang w:val="en-US" w:eastAsia="en-US" w:bidi="ar-SA"/>
              </w:rPr>
              <w:t>hh</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mm</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ss</w:t>
            </w:r>
          </w:p>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ru-RU" w:eastAsia="en-US" w:bidi="ar-SA"/>
              </w:rPr>
              <w:t>Поддерживает диапазон от 1000-01-01</w:t>
            </w:r>
            <w:r>
              <w:rPr>
                <w:rFonts w:eastAsia="Times New Roman" w:cs="Times New Roman"/>
                <w:kern w:val="0"/>
                <w:sz w:val="20"/>
                <w:szCs w:val="20"/>
                <w:lang w:val="en-US" w:eastAsia="en-US" w:bidi="ar-SA"/>
              </w:rPr>
              <w:t xml:space="preserve"> 00:00:00</w:t>
            </w:r>
            <w:r>
              <w:rPr>
                <w:rFonts w:eastAsia="Times New Roman" w:cs="Times New Roman"/>
                <w:kern w:val="0"/>
                <w:sz w:val="20"/>
                <w:szCs w:val="20"/>
                <w:lang w:val="ru-RU" w:eastAsia="en-US" w:bidi="ar-SA"/>
              </w:rPr>
              <w:t xml:space="preserve"> до 9999-12-31</w:t>
            </w:r>
            <w:r>
              <w:rPr>
                <w:rFonts w:eastAsia="Times New Roman" w:cs="Times New Roman"/>
                <w:kern w:val="0"/>
                <w:sz w:val="20"/>
                <w:szCs w:val="20"/>
                <w:lang w:val="en-US" w:eastAsia="en-US" w:bidi="ar-SA"/>
              </w:rPr>
              <w:t xml:space="preserve"> 23:59:59</w:t>
            </w:r>
          </w:p>
        </w:tc>
      </w:tr>
      <w:tr>
        <w:trPr>
          <w:trHeight w:val="1264"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12</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TIME</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Хранение значения времени в формате </w:t>
            </w:r>
            <w:r>
              <w:rPr>
                <w:rFonts w:eastAsia="Times New Roman" w:cs="Times New Roman"/>
                <w:kern w:val="0"/>
                <w:sz w:val="20"/>
                <w:szCs w:val="20"/>
                <w:lang w:val="en-US" w:eastAsia="en-US" w:bidi="ar-SA"/>
              </w:rPr>
              <w:t>hh</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mm</w:t>
            </w:r>
            <w:r>
              <w:rPr>
                <w:rFonts w:eastAsia="Times New Roman" w:cs="Times New Roman"/>
                <w:kern w:val="0"/>
                <w:sz w:val="20"/>
                <w:szCs w:val="20"/>
                <w:lang w:val="ru-RU" w:eastAsia="en-US" w:bidi="ar-SA"/>
              </w:rPr>
              <w:t>:</w:t>
            </w:r>
            <w:r>
              <w:rPr>
                <w:rFonts w:eastAsia="Times New Roman" w:cs="Times New Roman"/>
                <w:kern w:val="0"/>
                <w:sz w:val="20"/>
                <w:szCs w:val="20"/>
                <w:lang w:val="en-US" w:eastAsia="en-US" w:bidi="ar-SA"/>
              </w:rPr>
              <w:t>ss</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Поддерживает диапазон от -838:59:59 до 838:59:59</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Используется не только для представления времени дня (которое должно быть меньше 24 часов), но и для прошедшего времени или временного интервала между двумя событиями</w:t>
            </w:r>
          </w:p>
        </w:tc>
      </w:tr>
      <w:tr>
        <w:trPr>
          <w:trHeight w:val="794"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13</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YEAR</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Хранение значения года в формате </w:t>
            </w:r>
            <w:r>
              <w:rPr>
                <w:rFonts w:eastAsia="Times New Roman" w:cs="Times New Roman"/>
                <w:kern w:val="0"/>
                <w:sz w:val="20"/>
                <w:szCs w:val="20"/>
                <w:lang w:val="en-US" w:eastAsia="en-US" w:bidi="ar-SA"/>
              </w:rPr>
              <w:t>YYYY</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Тип </w:t>
            </w:r>
            <w:r>
              <w:rPr>
                <w:rFonts w:eastAsia="Times New Roman" w:cs="Times New Roman"/>
                <w:kern w:val="0"/>
                <w:sz w:val="20"/>
                <w:szCs w:val="20"/>
                <w:lang w:val="en-US" w:eastAsia="en-US" w:bidi="ar-SA"/>
              </w:rPr>
              <w:t>YEAR</w:t>
            </w:r>
            <w:r>
              <w:rPr>
                <w:rFonts w:eastAsia="Times New Roman" w:cs="Times New Roman"/>
                <w:kern w:val="0"/>
                <w:sz w:val="20"/>
                <w:szCs w:val="20"/>
                <w:lang w:val="ru-RU" w:eastAsia="en-US" w:bidi="ar-SA"/>
              </w:rPr>
              <w:t xml:space="preserve"> занимает 1 байт, поэтому поддерживает диапазон от 1901 до 2155 и 0000 (MySQL 8.0 не поддерживает задание года в двузначном формате)</w:t>
            </w:r>
          </w:p>
        </w:tc>
      </w:tr>
      <w:tr>
        <w:trPr>
          <w:trHeight w:val="851"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14</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CHAR</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Строка фиксированной длины (может содержать буквы, цифры и специальные символы).</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en-US" w:eastAsia="en-US" w:bidi="ar-SA"/>
              </w:rPr>
              <w:t>CHAR</w:t>
            </w:r>
            <w:r>
              <w:rPr>
                <w:rFonts w:eastAsia="Times New Roman" w:cs="Times New Roman"/>
                <w:kern w:val="0"/>
                <w:sz w:val="20"/>
                <w:szCs w:val="20"/>
                <w:lang w:val="ru-RU" w:eastAsia="en-US" w:bidi="ar-SA"/>
              </w:rPr>
              <w:t xml:space="preserve"> (</w:t>
            </w:r>
            <w:r>
              <w:rPr>
                <w:rFonts w:eastAsia="Times New Roman" w:cs="Times New Roman"/>
                <w:kern w:val="0"/>
                <w:sz w:val="20"/>
                <w:szCs w:val="20"/>
                <w:lang w:val="en-US" w:eastAsia="en-US" w:bidi="ar-SA"/>
              </w:rPr>
              <w:t>size</w:t>
            </w:r>
            <w:r>
              <w:rPr>
                <w:rFonts w:eastAsia="Times New Roman" w:cs="Times New Roman"/>
                <w:kern w:val="0"/>
                <w:sz w:val="20"/>
                <w:szCs w:val="20"/>
                <w:lang w:val="ru-RU" w:eastAsia="en-US" w:bidi="ar-SA"/>
              </w:rPr>
              <w:t>), где size — длина строки в символах (от 0 до 255, по умолчанию 1)</w:t>
            </w:r>
          </w:p>
        </w:tc>
      </w:tr>
      <w:tr>
        <w:trPr>
          <w:trHeight w:val="1134"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15</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VARCHAR</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Строка переменной длины (может содержать буквы, цифры и специальные символы).</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en-US" w:eastAsia="en-US" w:bidi="ar-SA"/>
              </w:rPr>
              <w:t>VARCHAR</w:t>
            </w:r>
            <w:r>
              <w:rPr>
                <w:rFonts w:eastAsia="Times New Roman" w:cs="Times New Roman"/>
                <w:kern w:val="0"/>
                <w:sz w:val="20"/>
                <w:szCs w:val="20"/>
                <w:lang w:val="ru-RU" w:eastAsia="en-US" w:bidi="ar-SA"/>
              </w:rPr>
              <w:t xml:space="preserve"> (</w:t>
            </w:r>
            <w:r>
              <w:rPr>
                <w:rFonts w:eastAsia="Times New Roman" w:cs="Times New Roman"/>
                <w:kern w:val="0"/>
                <w:sz w:val="20"/>
                <w:szCs w:val="20"/>
                <w:lang w:val="en-US" w:eastAsia="en-US" w:bidi="ar-SA"/>
              </w:rPr>
              <w:t>size</w:t>
            </w:r>
            <w:r>
              <w:rPr>
                <w:rFonts w:eastAsia="Times New Roman" w:cs="Times New Roman"/>
                <w:kern w:val="0"/>
                <w:sz w:val="20"/>
                <w:szCs w:val="20"/>
                <w:lang w:val="ru-RU" w:eastAsia="en-US" w:bidi="ar-SA"/>
              </w:rPr>
              <w:t>), где size — максимальная длина строки в символах</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(от 0 до 65535)</w:t>
            </w:r>
          </w:p>
        </w:tc>
      </w:tr>
      <w:tr>
        <w:trPr>
          <w:trHeight w:val="340"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16</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TINYTEXT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Хранение строки максимальной длины в 255 символов</w:t>
            </w:r>
          </w:p>
        </w:tc>
      </w:tr>
      <w:tr>
        <w:trPr>
          <w:trHeight w:val="340"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17</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TEXT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Хранение строки максимальной длины в 65 535 символов</w:t>
            </w:r>
          </w:p>
        </w:tc>
      </w:tr>
      <w:tr>
        <w:trPr>
          <w:trHeight w:val="340"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18</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MEDIUMTEXT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Хранение строки максимальной длины в 16 777 215 символов</w:t>
            </w:r>
          </w:p>
        </w:tc>
      </w:tr>
      <w:tr>
        <w:trPr>
          <w:trHeight w:val="340"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19</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LONGTEXT</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Хранение строки максимальной длины в 4 294 967 295 символов</w:t>
            </w:r>
          </w:p>
        </w:tc>
      </w:tr>
      <w:tr>
        <w:trPr>
          <w:trHeight w:val="227" w:hRule="atLeast"/>
        </w:trPr>
        <w:tc>
          <w:tcPr>
            <w:tcW w:w="9345" w:type="dxa"/>
            <w:gridSpan w:val="3"/>
            <w:tcBorders>
              <w:left w:val="nil"/>
              <w:right w:val="nil"/>
            </w:tcBorders>
            <w:vAlign w:val="center"/>
          </w:tcPr>
          <w:p>
            <w:pPr>
              <w:pStyle w:val="NoSpacing"/>
              <w:widowControl w:val="false"/>
              <w:suppressAutoHyphens w:val="true"/>
              <w:spacing w:before="0" w:after="0"/>
              <w:jc w:val="left"/>
              <w:rPr>
                <w:rFonts w:ascii="Cambria" w:hAnsi="Cambria"/>
              </w:rPr>
            </w:pPr>
            <w:r>
              <w:rPr/>
            </w:r>
          </w:p>
        </w:tc>
      </w:tr>
      <w:tr>
        <w:trPr>
          <w:trHeight w:val="794"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20</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BINARY</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Аналог </w:t>
            </w:r>
            <w:r>
              <w:rPr>
                <w:rFonts w:eastAsia="Times New Roman" w:cs="Times New Roman"/>
                <w:kern w:val="0"/>
                <w:sz w:val="20"/>
                <w:szCs w:val="20"/>
                <w:lang w:val="en-US" w:eastAsia="en-US" w:bidi="ar-SA"/>
              </w:rPr>
              <w:t>CHAR</w:t>
            </w:r>
            <w:r>
              <w:rPr>
                <w:rFonts w:eastAsia="Times New Roman" w:cs="Times New Roman"/>
                <w:kern w:val="0"/>
                <w:sz w:val="20"/>
                <w:szCs w:val="20"/>
                <w:lang w:val="ru-RU" w:eastAsia="en-US" w:bidi="ar-SA"/>
              </w:rPr>
              <w:t>, но данные хранятся в виде бинарной строки (бинарная строка состоит только из символов 0 и 1)</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en-US" w:eastAsia="en-US" w:bidi="ar-SA"/>
              </w:rPr>
              <w:t>BINARY</w:t>
            </w:r>
            <w:r>
              <w:rPr>
                <w:rFonts w:eastAsia="Times New Roman" w:cs="Times New Roman"/>
                <w:kern w:val="0"/>
                <w:sz w:val="20"/>
                <w:szCs w:val="20"/>
                <w:lang w:val="ru-RU" w:eastAsia="en-US" w:bidi="ar-SA"/>
              </w:rPr>
              <w:t xml:space="preserve"> (</w:t>
            </w:r>
            <w:r>
              <w:rPr>
                <w:rFonts w:eastAsia="Times New Roman" w:cs="Times New Roman"/>
                <w:kern w:val="0"/>
                <w:sz w:val="20"/>
                <w:szCs w:val="20"/>
                <w:lang w:val="en-US" w:eastAsia="en-US" w:bidi="ar-SA"/>
              </w:rPr>
              <w:t>size</w:t>
            </w:r>
            <w:r>
              <w:rPr>
                <w:rFonts w:eastAsia="Times New Roman" w:cs="Times New Roman"/>
                <w:kern w:val="0"/>
                <w:sz w:val="20"/>
                <w:szCs w:val="20"/>
                <w:lang w:val="ru-RU" w:eastAsia="en-US" w:bidi="ar-SA"/>
              </w:rPr>
              <w:t>), где size — длина строки в байтах (от 0 до 255, по умолчанию 1)</w:t>
            </w:r>
          </w:p>
        </w:tc>
      </w:tr>
      <w:tr>
        <w:trPr>
          <w:trHeight w:val="794"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21</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VARBINARY</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Аналог </w:t>
            </w:r>
            <w:r>
              <w:rPr>
                <w:rFonts w:eastAsia="Times New Roman" w:cs="Times New Roman"/>
                <w:kern w:val="0"/>
                <w:sz w:val="20"/>
                <w:szCs w:val="20"/>
                <w:lang w:val="en-US" w:eastAsia="en-US" w:bidi="ar-SA"/>
              </w:rPr>
              <w:t>VARCHAR</w:t>
            </w:r>
            <w:r>
              <w:rPr>
                <w:rFonts w:eastAsia="Times New Roman" w:cs="Times New Roman"/>
                <w:kern w:val="0"/>
                <w:sz w:val="20"/>
                <w:szCs w:val="20"/>
                <w:lang w:val="ru-RU" w:eastAsia="en-US" w:bidi="ar-SA"/>
              </w:rPr>
              <w:t>, но данные хранятся в виде бинарной строки</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en-US" w:eastAsia="en-US" w:bidi="ar-SA"/>
              </w:rPr>
              <w:t>VARBINARY</w:t>
            </w:r>
            <w:r>
              <w:rPr>
                <w:rFonts w:eastAsia="Times New Roman" w:cs="Times New Roman"/>
                <w:kern w:val="0"/>
                <w:sz w:val="20"/>
                <w:szCs w:val="20"/>
                <w:lang w:val="ru-RU" w:eastAsia="en-US" w:bidi="ar-SA"/>
              </w:rPr>
              <w:t xml:space="preserve"> (</w:t>
            </w:r>
            <w:r>
              <w:rPr>
                <w:rFonts w:eastAsia="Times New Roman" w:cs="Times New Roman"/>
                <w:kern w:val="0"/>
                <w:sz w:val="20"/>
                <w:szCs w:val="20"/>
                <w:lang w:val="en-US" w:eastAsia="en-US" w:bidi="ar-SA"/>
              </w:rPr>
              <w:t>size</w:t>
            </w:r>
            <w:r>
              <w:rPr>
                <w:rFonts w:eastAsia="Times New Roman" w:cs="Times New Roman"/>
                <w:kern w:val="0"/>
                <w:sz w:val="20"/>
                <w:szCs w:val="20"/>
                <w:lang w:val="ru-RU" w:eastAsia="en-US" w:bidi="ar-SA"/>
              </w:rPr>
              <w:t>), где size — максимальная длина строки в байтах</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(от 0 до 65535)</w:t>
            </w:r>
          </w:p>
        </w:tc>
      </w:tr>
      <w:tr>
        <w:trPr>
          <w:trHeight w:val="340"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22</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TINYBLOB</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Хранение </w:t>
            </w:r>
            <w:r>
              <w:rPr>
                <w:rFonts w:eastAsia="Times New Roman" w:cs="Times New Roman"/>
                <w:kern w:val="0"/>
                <w:sz w:val="20"/>
                <w:szCs w:val="20"/>
                <w:lang w:val="en-US" w:eastAsia="en-US" w:bidi="ar-SA"/>
              </w:rPr>
              <w:t>BLOB</w:t>
            </w:r>
            <w:r>
              <w:rPr>
                <w:rFonts w:eastAsia="Times New Roman" w:cs="Times New Roman"/>
                <w:kern w:val="0"/>
                <w:sz w:val="20"/>
                <w:szCs w:val="20"/>
                <w:lang w:val="ru-RU" w:eastAsia="en-US" w:bidi="ar-SA"/>
              </w:rPr>
              <w:t xml:space="preserve"> размером до 255 байт включительно</w:t>
            </w:r>
          </w:p>
        </w:tc>
      </w:tr>
      <w:tr>
        <w:trPr>
          <w:trHeight w:val="340"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23</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BLOB</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Хранение </w:t>
            </w:r>
            <w:r>
              <w:rPr>
                <w:rFonts w:eastAsia="Times New Roman" w:cs="Times New Roman"/>
                <w:kern w:val="0"/>
                <w:sz w:val="20"/>
                <w:szCs w:val="20"/>
                <w:lang w:val="en-US" w:eastAsia="en-US" w:bidi="ar-SA"/>
              </w:rPr>
              <w:t>BLOB</w:t>
            </w:r>
            <w:r>
              <w:rPr>
                <w:rFonts w:eastAsia="Times New Roman" w:cs="Times New Roman"/>
                <w:kern w:val="0"/>
                <w:sz w:val="20"/>
                <w:szCs w:val="20"/>
                <w:lang w:val="ru-RU" w:eastAsia="en-US" w:bidi="ar-SA"/>
              </w:rPr>
              <w:t xml:space="preserve"> размером до 65 535 байт включительно</w:t>
            </w:r>
          </w:p>
        </w:tc>
      </w:tr>
      <w:tr>
        <w:trPr>
          <w:trHeight w:val="340"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24</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MEDIUMBLOB</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Хранение </w:t>
            </w:r>
            <w:r>
              <w:rPr>
                <w:rFonts w:eastAsia="Times New Roman" w:cs="Times New Roman"/>
                <w:kern w:val="0"/>
                <w:sz w:val="20"/>
                <w:szCs w:val="20"/>
                <w:lang w:val="en-US" w:eastAsia="en-US" w:bidi="ar-SA"/>
              </w:rPr>
              <w:t>BLOB</w:t>
            </w:r>
            <w:r>
              <w:rPr>
                <w:rFonts w:eastAsia="Times New Roman" w:cs="Times New Roman"/>
                <w:kern w:val="0"/>
                <w:sz w:val="20"/>
                <w:szCs w:val="20"/>
                <w:lang w:val="ru-RU" w:eastAsia="en-US" w:bidi="ar-SA"/>
              </w:rPr>
              <w:t xml:space="preserve"> размером до 16 777 215 байт включительно</w:t>
            </w:r>
          </w:p>
        </w:tc>
      </w:tr>
      <w:tr>
        <w:trPr>
          <w:trHeight w:val="340"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25</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LONGBLOB</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Хранение </w:t>
            </w:r>
            <w:r>
              <w:rPr>
                <w:rFonts w:eastAsia="Times New Roman" w:cs="Times New Roman"/>
                <w:kern w:val="0"/>
                <w:sz w:val="20"/>
                <w:szCs w:val="20"/>
                <w:lang w:val="en-US" w:eastAsia="en-US" w:bidi="ar-SA"/>
              </w:rPr>
              <w:t>BLOB</w:t>
            </w:r>
            <w:r>
              <w:rPr>
                <w:rFonts w:eastAsia="Times New Roman" w:cs="Times New Roman"/>
                <w:kern w:val="0"/>
                <w:sz w:val="20"/>
                <w:szCs w:val="20"/>
                <w:lang w:val="ru-RU" w:eastAsia="en-US" w:bidi="ar-SA"/>
              </w:rPr>
              <w:t xml:space="preserve"> размером до 4 294 967 295 байт включительно</w:t>
            </w:r>
          </w:p>
        </w:tc>
      </w:tr>
      <w:tr>
        <w:trPr>
          <w:trHeight w:val="227" w:hRule="atLeast"/>
        </w:trPr>
        <w:tc>
          <w:tcPr>
            <w:tcW w:w="9345" w:type="dxa"/>
            <w:gridSpan w:val="3"/>
            <w:tcBorders>
              <w:left w:val="nil"/>
              <w:right w:val="nil"/>
            </w:tcBorders>
            <w:vAlign w:val="center"/>
          </w:tcPr>
          <w:p>
            <w:pPr>
              <w:pStyle w:val="NoSpacing"/>
              <w:widowControl w:val="false"/>
              <w:suppressAutoHyphens w:val="true"/>
              <w:spacing w:before="0" w:after="0"/>
              <w:jc w:val="left"/>
              <w:rPr>
                <w:rFonts w:ascii="Cambria" w:hAnsi="Cambria"/>
              </w:rPr>
            </w:pPr>
            <w:r>
              <w:rPr/>
            </w:r>
          </w:p>
        </w:tc>
      </w:tr>
      <w:tr>
        <w:trPr>
          <w:trHeight w:val="1304" w:hRule="atLeast"/>
        </w:trPr>
        <w:tc>
          <w:tcPr>
            <w:tcW w:w="438" w:type="dxa"/>
            <w:tcBorders/>
            <w:vAlign w:val="center"/>
          </w:tcPr>
          <w:p>
            <w:pPr>
              <w:pStyle w:val="NoSpacing"/>
              <w:widowControl w:val="false"/>
              <w:suppressAutoHyphens w:val="true"/>
              <w:spacing w:before="0" w:after="0"/>
              <w:jc w:val="right"/>
              <w:rPr>
                <w:rFonts w:ascii="Cambria" w:hAnsi="Cambria"/>
                <w:lang w:val="en-US"/>
              </w:rPr>
            </w:pPr>
            <w:r>
              <w:rPr>
                <w:rFonts w:eastAsia="Times New Roman" w:cs="Times New Roman"/>
                <w:kern w:val="0"/>
                <w:sz w:val="20"/>
                <w:szCs w:val="20"/>
                <w:lang w:val="en-US" w:eastAsia="en-US" w:bidi="ar-SA"/>
              </w:rPr>
              <w:t>26</w:t>
            </w:r>
          </w:p>
        </w:tc>
        <w:tc>
          <w:tcPr>
            <w:tcW w:w="1559" w:type="dxa"/>
            <w:tcBorders/>
            <w:vAlign w:val="center"/>
          </w:tcPr>
          <w:p>
            <w:pPr>
              <w:pStyle w:val="NoSpacing"/>
              <w:widowControl w:val="false"/>
              <w:suppressAutoHyphens w:val="true"/>
              <w:spacing w:before="0" w:after="0"/>
              <w:jc w:val="left"/>
              <w:rPr>
                <w:rFonts w:ascii="Cambria" w:hAnsi="Cambria"/>
                <w:lang w:val="en-US"/>
              </w:rPr>
            </w:pPr>
            <w:r>
              <w:rPr>
                <w:rFonts w:eastAsia="Times New Roman" w:cs="Times New Roman"/>
                <w:kern w:val="0"/>
                <w:sz w:val="20"/>
                <w:szCs w:val="20"/>
                <w:lang w:val="en-US" w:eastAsia="en-US" w:bidi="ar-SA"/>
              </w:rPr>
              <w:t>ENUM</w:t>
            </w:r>
          </w:p>
        </w:tc>
        <w:tc>
          <w:tcPr>
            <w:tcW w:w="7348" w:type="dxa"/>
            <w:tcBorders/>
            <w:vAlign w:val="center"/>
          </w:tcPr>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Специальный строковый тип, который принимает только одно значение из фиксированного списка значен</w:t>
            </w:r>
            <w:bookmarkStart w:id="3" w:name="_GoBack"/>
            <w:bookmarkEnd w:id="3"/>
            <w:r>
              <w:rPr>
                <w:rFonts w:eastAsia="Times New Roman" w:cs="Times New Roman"/>
                <w:kern w:val="0"/>
                <w:sz w:val="20"/>
                <w:szCs w:val="20"/>
                <w:lang w:val="ru-RU" w:eastAsia="en-US" w:bidi="ar-SA"/>
              </w:rPr>
              <w:t>ий.</w:t>
            </w:r>
          </w:p>
          <w:p>
            <w:pPr>
              <w:pStyle w:val="NoSpacing"/>
              <w:widowControl w:val="false"/>
              <w:suppressAutoHyphens w:val="true"/>
              <w:spacing w:before="0" w:after="0"/>
              <w:jc w:val="left"/>
              <w:rPr>
                <w:rFonts w:ascii="Cambria" w:hAnsi="Cambria"/>
              </w:rPr>
            </w:pPr>
            <w:r>
              <w:rPr>
                <w:rFonts w:eastAsia="Times New Roman" w:cs="Times New Roman"/>
                <w:kern w:val="0"/>
                <w:sz w:val="20"/>
                <w:szCs w:val="20"/>
                <w:lang w:val="ru-RU" w:eastAsia="en-US" w:bidi="ar-SA"/>
              </w:rPr>
              <w:t xml:space="preserve">В списке </w:t>
            </w:r>
            <w:r>
              <w:rPr>
                <w:rFonts w:eastAsia="Times New Roman" w:cs="Times New Roman"/>
                <w:kern w:val="0"/>
                <w:sz w:val="20"/>
                <w:szCs w:val="20"/>
                <w:lang w:val="en-US" w:eastAsia="en-US" w:bidi="ar-SA"/>
              </w:rPr>
              <w:t>ENUM</w:t>
            </w:r>
            <w:r>
              <w:rPr>
                <w:rFonts w:eastAsia="Times New Roman" w:cs="Times New Roman"/>
                <w:kern w:val="0"/>
                <w:sz w:val="20"/>
                <w:szCs w:val="20"/>
                <w:lang w:val="ru-RU" w:eastAsia="en-US" w:bidi="ar-SA"/>
              </w:rPr>
              <w:t>, который определяется во время создания таблицы в базе данных, можно задать до 65 535 значений. Все недопустимые значения (которых нет в списке) при добавлении заменяются на пустые строки.</w:t>
            </w:r>
          </w:p>
        </w:tc>
      </w:tr>
    </w:tbl>
    <w:p>
      <w:pPr>
        <w:pStyle w:val="NoSpacing"/>
        <w:spacing w:lineRule="auto" w:line="360"/>
        <w:rPr/>
      </w:pPr>
      <w:r>
        <w:rPr/>
      </w:r>
    </w:p>
    <w:sectPr>
      <w:footerReference w:type="default" r:id="rId7"/>
      <w:type w:val="nextPage"/>
      <w:pgSz w:w="11906" w:h="16838"/>
      <w:pgMar w:left="1701" w:right="850"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mbria">
    <w:charset w:val="cc"/>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90344658"/>
    </w:sdtPr>
    <w:sdtContent>
      <w:p>
        <w:pPr>
          <w:pStyle w:val="Style27"/>
          <w:jc w:val="center"/>
          <w:rPr/>
        </w:pPr>
        <w:r>
          <w:rPr/>
          <w:fldChar w:fldCharType="begin"/>
        </w:r>
        <w:r>
          <w:rPr/>
          <w:instrText> PAGE </w:instrText>
        </w:r>
        <w:r>
          <w:rPr/>
          <w:fldChar w:fldCharType="separate"/>
        </w:r>
        <w:r>
          <w:rPr/>
          <w:t>0</w:t>
        </w:r>
        <w:r>
          <w:rP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353" w:hanging="360"/>
      </w:pPr>
      <w:rPr>
        <w:rFonts w:ascii="Cambria" w:hAnsi="Cambria" w:cs="Cambria" w:hint="default"/>
      </w:rPr>
    </w:lvl>
    <w:lvl w:ilvl="1">
      <w:start w:val="1"/>
      <w:numFmt w:val="lowerLetter"/>
      <w:lvlText w:val="%2."/>
      <w:lvlJc w:val="left"/>
      <w:pPr>
        <w:tabs>
          <w:tab w:val="num" w:pos="0"/>
        </w:tabs>
        <w:ind w:left="2073" w:hanging="360"/>
      </w:pPr>
    </w:lvl>
    <w:lvl w:ilvl="2">
      <w:start w:val="1"/>
      <w:numFmt w:val="lowerRoman"/>
      <w:lvlText w:val="%3."/>
      <w:lvlJc w:val="right"/>
      <w:pPr>
        <w:tabs>
          <w:tab w:val="num" w:pos="0"/>
        </w:tabs>
        <w:ind w:left="2793" w:hanging="180"/>
      </w:pPr>
    </w:lvl>
    <w:lvl w:ilvl="3">
      <w:start w:val="1"/>
      <w:numFmt w:val="decimal"/>
      <w:lvlText w:val="%4."/>
      <w:lvlJc w:val="left"/>
      <w:pPr>
        <w:tabs>
          <w:tab w:val="num" w:pos="0"/>
        </w:tabs>
        <w:ind w:left="3513" w:hanging="360"/>
      </w:pPr>
    </w:lvl>
    <w:lvl w:ilvl="4">
      <w:start w:val="1"/>
      <w:numFmt w:val="lowerLetter"/>
      <w:lvlText w:val="%5."/>
      <w:lvlJc w:val="left"/>
      <w:pPr>
        <w:tabs>
          <w:tab w:val="num" w:pos="0"/>
        </w:tabs>
        <w:ind w:left="4233" w:hanging="360"/>
      </w:pPr>
    </w:lvl>
    <w:lvl w:ilvl="5">
      <w:start w:val="1"/>
      <w:numFmt w:val="lowerRoman"/>
      <w:lvlText w:val="%6."/>
      <w:lvlJc w:val="right"/>
      <w:pPr>
        <w:tabs>
          <w:tab w:val="num" w:pos="0"/>
        </w:tabs>
        <w:ind w:left="4953" w:hanging="180"/>
      </w:pPr>
    </w:lvl>
    <w:lvl w:ilvl="6">
      <w:start w:val="1"/>
      <w:numFmt w:val="decimal"/>
      <w:lvlText w:val="%7."/>
      <w:lvlJc w:val="left"/>
      <w:pPr>
        <w:tabs>
          <w:tab w:val="num" w:pos="0"/>
        </w:tabs>
        <w:ind w:left="5673" w:hanging="360"/>
      </w:pPr>
    </w:lvl>
    <w:lvl w:ilvl="7">
      <w:start w:val="1"/>
      <w:numFmt w:val="lowerLetter"/>
      <w:lvlText w:val="%8."/>
      <w:lvlJc w:val="left"/>
      <w:pPr>
        <w:tabs>
          <w:tab w:val="num" w:pos="0"/>
        </w:tabs>
        <w:ind w:left="6393" w:hanging="360"/>
      </w:pPr>
    </w:lvl>
    <w:lvl w:ilvl="8">
      <w:start w:val="1"/>
      <w:numFmt w:val="lowerRoman"/>
      <w:lvlText w:val="%9."/>
      <w:lvlJc w:val="right"/>
      <w:pPr>
        <w:tabs>
          <w:tab w:val="num" w:pos="0"/>
        </w:tabs>
        <w:ind w:left="7113" w:hanging="180"/>
      </w:pPr>
    </w:lvl>
  </w:abstractNum>
  <w:abstractNum w:abstractNumId="3">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cstheme="minorBidi"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22bb4"/>
    <w:pPr>
      <w:widowControl/>
      <w:suppressAutoHyphens w:val="true"/>
      <w:bidi w:val="0"/>
      <w:spacing w:lineRule="auto" w:line="240" w:before="0" w:after="0"/>
      <w:jc w:val="left"/>
    </w:pPr>
    <w:rPr>
      <w:rFonts w:ascii="Cambria" w:hAnsi="Cambria" w:eastAsia="Calibri" w:cs="" w:cstheme="minorBidi" w:eastAsiaTheme="minorHAnsi"/>
      <w:color w:val="auto"/>
      <w:kern w:val="0"/>
      <w:sz w:val="24"/>
      <w:szCs w:val="24"/>
      <w:lang w:val="ru-RU" w:eastAsia="en-US" w:bidi="ar-SA"/>
    </w:rPr>
  </w:style>
  <w:style w:type="paragraph" w:styleId="1">
    <w:name w:val="Heading 1"/>
    <w:basedOn w:val="Normal"/>
    <w:next w:val="Normal"/>
    <w:link w:val="10"/>
    <w:uiPriority w:val="9"/>
    <w:qFormat/>
    <w:rsid w:val="00451d6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link w:val="a5"/>
    <w:uiPriority w:val="99"/>
    <w:qFormat/>
    <w:rsid w:val="00422bb4"/>
    <w:rPr/>
  </w:style>
  <w:style w:type="character" w:styleId="Style14" w:customStyle="1">
    <w:name w:val="Нижний колонтитул Знак"/>
    <w:basedOn w:val="DefaultParagraphFont"/>
    <w:link w:val="a7"/>
    <w:uiPriority w:val="99"/>
    <w:qFormat/>
    <w:rsid w:val="00422bb4"/>
    <w:rPr/>
  </w:style>
  <w:style w:type="character" w:styleId="Style15" w:customStyle="1">
    <w:name w:val="Без интервала Знак"/>
    <w:basedOn w:val="DefaultParagraphFont"/>
    <w:link w:val="a3"/>
    <w:uiPriority w:val="1"/>
    <w:qFormat/>
    <w:locked/>
    <w:rsid w:val="00422bb4"/>
    <w:rPr/>
  </w:style>
  <w:style w:type="character" w:styleId="11" w:customStyle="1">
    <w:name w:val="Заголовок 1 Знак"/>
    <w:basedOn w:val="DefaultParagraphFont"/>
    <w:link w:val="1"/>
    <w:uiPriority w:val="9"/>
    <w:qFormat/>
    <w:rsid w:val="00451d62"/>
    <w:rPr>
      <w:rFonts w:ascii="Calibri Light" w:hAnsi="Calibri Light" w:eastAsia="" w:cs="" w:asciiTheme="majorHAnsi" w:cstheme="majorBidi" w:eastAsiaTheme="majorEastAsia" w:hAnsiTheme="majorHAnsi"/>
      <w:color w:val="2F5496" w:themeColor="accent1" w:themeShade="bf"/>
      <w:sz w:val="32"/>
      <w:szCs w:val="32"/>
      <w:lang w:eastAsia="zh-CN"/>
    </w:rPr>
  </w:style>
  <w:style w:type="character" w:styleId="Style16" w:customStyle="1">
    <w:name w:val="ЛР Знак"/>
    <w:basedOn w:val="11"/>
    <w:link w:val="aa"/>
    <w:qFormat/>
    <w:rsid w:val="00451d62"/>
    <w:rPr>
      <w:rFonts w:ascii="Cambria" w:hAnsi="Cambria" w:eastAsia="" w:cs="" w:cstheme="majorBidi" w:eastAsiaTheme="majorEastAsia"/>
      <w:b/>
      <w:color w:val="000000" w:themeColor="text1"/>
      <w:sz w:val="28"/>
      <w:szCs w:val="28"/>
      <w:lang w:eastAsia="zh-CN"/>
    </w:rPr>
  </w:style>
  <w:style w:type="character" w:styleId="Style17">
    <w:name w:val="Интернет-ссылка"/>
    <w:basedOn w:val="DefaultParagraphFont"/>
    <w:uiPriority w:val="99"/>
    <w:unhideWhenUsed/>
    <w:rsid w:val="00451d62"/>
    <w:rPr>
      <w:color w:val="0563C1" w:themeColor="hyperlink"/>
      <w:u w:val="single"/>
    </w:rPr>
  </w:style>
  <w:style w:type="character" w:styleId="UnresolvedMention">
    <w:name w:val="Unresolved Mention"/>
    <w:basedOn w:val="DefaultParagraphFont"/>
    <w:uiPriority w:val="99"/>
    <w:semiHidden/>
    <w:unhideWhenUsed/>
    <w:qFormat/>
    <w:rsid w:val="000e3ea4"/>
    <w:rPr>
      <w:color w:val="605E5C"/>
      <w:shd w:fill="E1DFDD" w:val="clear"/>
    </w:rPr>
  </w:style>
  <w:style w:type="character" w:styleId="Style18" w:customStyle="1">
    <w:name w:val="Текст сноски Знак"/>
    <w:basedOn w:val="DefaultParagraphFont"/>
    <w:link w:val="af0"/>
    <w:uiPriority w:val="99"/>
    <w:semiHidden/>
    <w:qFormat/>
    <w:rsid w:val="00784d84"/>
    <w:rPr>
      <w:rFonts w:ascii="Times New Roman" w:hAnsi="Times New Roman" w:eastAsia="Times New Roman" w:cs="Times New Roman"/>
      <w:color w:val="00000A"/>
      <w:sz w:val="20"/>
      <w:szCs w:val="20"/>
      <w:lang w:eastAsia="zh-CN"/>
    </w:rPr>
  </w:style>
  <w:style w:type="character" w:styleId="Style19">
    <w:name w:val="Привязка сноски"/>
    <w:rPr>
      <w:vertAlign w:val="superscript"/>
    </w:rPr>
  </w:style>
  <w:style w:type="character" w:styleId="FootnoteCharacters">
    <w:name w:val="Footnote Characters"/>
    <w:basedOn w:val="DefaultParagraphFont"/>
    <w:uiPriority w:val="99"/>
    <w:semiHidden/>
    <w:unhideWhenUsed/>
    <w:qFormat/>
    <w:rsid w:val="00784d84"/>
    <w:rPr>
      <w:vertAlign w:val="superscript"/>
    </w:rPr>
  </w:style>
  <w:style w:type="character" w:styleId="12" w:customStyle="1">
    <w:name w:val="ЛП 1 Знак"/>
    <w:basedOn w:val="11"/>
    <w:link w:val="12"/>
    <w:qFormat/>
    <w:rsid w:val="00c84ad1"/>
    <w:rPr>
      <w:rFonts w:ascii="Cambria" w:hAnsi="Cambria" w:eastAsia="" w:cs="" w:cstheme="majorBidi" w:eastAsiaTheme="majorEastAsia"/>
      <w:b/>
      <w:color w:val="000000" w:themeColor="text1"/>
      <w:sz w:val="24"/>
      <w:szCs w:val="24"/>
      <w:lang w:eastAsia="zh-CN"/>
    </w:rPr>
  </w:style>
  <w:style w:type="paragraph" w:styleId="Style20">
    <w:name w:val="Заголовок"/>
    <w:basedOn w:val="Normal"/>
    <w:next w:val="Style21"/>
    <w:qFormat/>
    <w:pPr>
      <w:keepNext w:val="true"/>
      <w:spacing w:before="240" w:after="120"/>
    </w:pPr>
    <w:rPr>
      <w:rFonts w:ascii="Liberation Sans" w:hAnsi="Liberation Sans" w:eastAsia="Microsoft YaHei" w:cs="Lucida Sans"/>
      <w:sz w:val="28"/>
      <w:szCs w:val="28"/>
    </w:rPr>
  </w:style>
  <w:style w:type="paragraph" w:styleId="Style21">
    <w:name w:val="Body Text"/>
    <w:basedOn w:val="Normal"/>
    <w:pPr>
      <w:spacing w:lineRule="auto" w:line="276" w:before="0" w:after="140"/>
    </w:pPr>
    <w:rPr/>
  </w:style>
  <w:style w:type="paragraph" w:styleId="Style22">
    <w:name w:val="List"/>
    <w:basedOn w:val="Style21"/>
    <w:pPr/>
    <w:rPr>
      <w:rFonts w:cs="Lucida Sans"/>
    </w:rPr>
  </w:style>
  <w:style w:type="paragraph" w:styleId="Style23">
    <w:name w:val="Caption"/>
    <w:basedOn w:val="Normal"/>
    <w:qFormat/>
    <w:pPr>
      <w:suppressLineNumbers/>
      <w:spacing w:before="120" w:after="120"/>
    </w:pPr>
    <w:rPr>
      <w:rFonts w:cs="Lucida Sans"/>
      <w:i/>
      <w:iCs/>
      <w:sz w:val="24"/>
      <w:szCs w:val="24"/>
    </w:rPr>
  </w:style>
  <w:style w:type="paragraph" w:styleId="Style24">
    <w:name w:val="Указатель"/>
    <w:basedOn w:val="Normal"/>
    <w:qFormat/>
    <w:pPr>
      <w:suppressLineNumbers/>
    </w:pPr>
    <w:rPr>
      <w:rFonts w:cs="Lucida Sans"/>
    </w:rPr>
  </w:style>
  <w:style w:type="paragraph" w:styleId="NoSpacing">
    <w:name w:val="No Spacing"/>
    <w:link w:val="a4"/>
    <w:uiPriority w:val="1"/>
    <w:qFormat/>
    <w:rsid w:val="00422bb4"/>
    <w:pPr>
      <w:widowControl/>
      <w:suppressAutoHyphens w:val="true"/>
      <w:bidi w:val="0"/>
      <w:spacing w:lineRule="auto" w:line="240" w:before="0" w:after="0"/>
      <w:jc w:val="left"/>
    </w:pPr>
    <w:rPr>
      <w:rFonts w:ascii="Cambria" w:hAnsi="Cambria" w:eastAsia="Calibri" w:cs="" w:cstheme="minorBidi" w:eastAsiaTheme="minorHAnsi"/>
      <w:color w:val="auto"/>
      <w:kern w:val="0"/>
      <w:sz w:val="24"/>
      <w:szCs w:val="24"/>
      <w:lang w:val="ru-RU" w:eastAsia="en-US" w:bidi="ar-SA"/>
    </w:rPr>
  </w:style>
  <w:style w:type="paragraph" w:styleId="Style25">
    <w:name w:val="Верхний и нижний колонтитулы"/>
    <w:basedOn w:val="Normal"/>
    <w:qFormat/>
    <w:pPr/>
    <w:rPr/>
  </w:style>
  <w:style w:type="paragraph" w:styleId="Style26">
    <w:name w:val="Header"/>
    <w:basedOn w:val="Normal"/>
    <w:link w:val="a6"/>
    <w:uiPriority w:val="99"/>
    <w:unhideWhenUsed/>
    <w:rsid w:val="00422bb4"/>
    <w:pPr>
      <w:tabs>
        <w:tab w:val="clear" w:pos="708"/>
        <w:tab w:val="center" w:pos="4677" w:leader="none"/>
        <w:tab w:val="right" w:pos="9355" w:leader="none"/>
      </w:tabs>
    </w:pPr>
    <w:rPr/>
  </w:style>
  <w:style w:type="paragraph" w:styleId="Style27">
    <w:name w:val="Footer"/>
    <w:basedOn w:val="Normal"/>
    <w:link w:val="a8"/>
    <w:uiPriority w:val="99"/>
    <w:unhideWhenUsed/>
    <w:rsid w:val="00422bb4"/>
    <w:pPr>
      <w:tabs>
        <w:tab w:val="clear" w:pos="708"/>
        <w:tab w:val="center" w:pos="4677" w:leader="none"/>
        <w:tab w:val="right" w:pos="9355" w:leader="none"/>
      </w:tabs>
    </w:pPr>
    <w:rPr/>
  </w:style>
  <w:style w:type="paragraph" w:styleId="Style28" w:customStyle="1">
    <w:name w:val="ЛР"/>
    <w:basedOn w:val="1"/>
    <w:link w:val="ab"/>
    <w:qFormat/>
    <w:rsid w:val="00451d62"/>
    <w:pPr/>
    <w:rPr>
      <w:rFonts w:ascii="Cambria" w:hAnsi="Cambria"/>
      <w:b/>
      <w:color w:val="000000" w:themeColor="text1"/>
      <w:sz w:val="28"/>
      <w:szCs w:val="28"/>
    </w:rPr>
  </w:style>
  <w:style w:type="paragraph" w:styleId="TOCHeading">
    <w:name w:val="TOC Heading"/>
    <w:basedOn w:val="1"/>
    <w:next w:val="Normal"/>
    <w:uiPriority w:val="39"/>
    <w:unhideWhenUsed/>
    <w:qFormat/>
    <w:rsid w:val="00451d62"/>
    <w:pPr>
      <w:suppressAutoHyphens w:val="false"/>
      <w:spacing w:lineRule="auto" w:line="259"/>
    </w:pPr>
    <w:rPr>
      <w:lang w:eastAsia="ru-RU"/>
    </w:rPr>
  </w:style>
  <w:style w:type="paragraph" w:styleId="13">
    <w:name w:val="TOC 1"/>
    <w:basedOn w:val="Normal"/>
    <w:next w:val="Normal"/>
    <w:autoRedefine/>
    <w:uiPriority w:val="39"/>
    <w:unhideWhenUsed/>
    <w:rsid w:val="00451d62"/>
    <w:pPr>
      <w:spacing w:before="0" w:after="100"/>
    </w:pPr>
    <w:rPr/>
  </w:style>
  <w:style w:type="paragraph" w:styleId="ListParagraph">
    <w:name w:val="List Paragraph"/>
    <w:basedOn w:val="Normal"/>
    <w:uiPriority w:val="34"/>
    <w:qFormat/>
    <w:rsid w:val="000e3ea4"/>
    <w:pPr>
      <w:spacing w:before="0" w:after="0"/>
      <w:ind w:left="720" w:hanging="0"/>
      <w:contextualSpacing/>
    </w:pPr>
    <w:rPr/>
  </w:style>
  <w:style w:type="paragraph" w:styleId="Style29">
    <w:name w:val="Footnote Text"/>
    <w:basedOn w:val="Normal"/>
    <w:link w:val="af1"/>
    <w:uiPriority w:val="99"/>
    <w:semiHidden/>
    <w:unhideWhenUsed/>
    <w:rsid w:val="00784d84"/>
    <w:pPr/>
    <w:rPr>
      <w:sz w:val="20"/>
      <w:szCs w:val="20"/>
    </w:rPr>
  </w:style>
  <w:style w:type="paragraph" w:styleId="14" w:customStyle="1">
    <w:name w:val="ЛП 1"/>
    <w:basedOn w:val="1"/>
    <w:link w:val="13"/>
    <w:qFormat/>
    <w:rsid w:val="00c84ad1"/>
    <w:pPr>
      <w:suppressAutoHyphens w:val="false"/>
      <w:spacing w:lineRule="auto" w:line="259"/>
    </w:pPr>
    <w:rPr>
      <w:rFonts w:ascii="Cambria" w:hAnsi="Cambria"/>
      <w:b/>
      <w:color w:val="000000" w:themeColor="text1"/>
      <w:sz w:val="24"/>
      <w:szCs w:val="24"/>
    </w:rPr>
  </w:style>
  <w:style w:type="paragraph" w:styleId="Style30">
    <w:name w:val="Содержимое таблицы"/>
    <w:basedOn w:val="Normal"/>
    <w:qFormat/>
    <w:pPr>
      <w:widowControl w:val="false"/>
      <w:suppressLineNumbers/>
    </w:pPr>
    <w:rPr/>
  </w:style>
  <w:style w:type="paragraph" w:styleId="Style31">
    <w:name w:val="Заголовок таблицы"/>
    <w:basedOn w:val="Style30"/>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39"/>
    <w:rsid w:val="00422bb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visual-paradigm.com/guide/data-modeling/what-is-entity-relationship-diagram/" TargetMode="External"/><Relationship Id="rId5" Type="http://schemas.openxmlformats.org/officeDocument/2006/relationships/hyperlink" Target="https://www.w3schools.com/sql/sql_datatypes.asp" TargetMode="External"/><Relationship Id="rId6" Type="http://schemas.openxmlformats.org/officeDocument/2006/relationships/hyperlink" Target="https://dev.mysql.com/doc/refman/8.0/en/data-types.html"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79C0-E2EE-4180-8FEB-39C2A71AF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2748</TotalTime>
  <Application>LibreOffice/7.1.1.2$Windows_X86_64 LibreOffice_project/fe0b08f4af1bacafe4c7ecc87ce55bb426164676</Application>
  <AppVersion>15.0000</AppVersion>
  <Pages>12</Pages>
  <Words>1915</Words>
  <Characters>12060</Characters>
  <CharactersWithSpaces>13637</CharactersWithSpaces>
  <Paragraphs>371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2020-10-04T15:54:00Z</dcterms:created>
  <dc:creator>Evgeny Redgrave</dc:creator>
  <dc:description/>
  <dc:language>de-DE</dc:language>
  <cp:lastModifiedBy/>
  <dcterms:modified xsi:type="dcterms:W3CDTF">2021-10-11T13:05:26Z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