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bCs/>
          <w:sz w:val="20"/>
          <w:szCs w:val="20"/>
        </w:rPr>
      </w:pPr>
      <w:r>
        <w:rPr>
          <w:rFonts w:eastAsia="Times New Roman" w:cs="Times New Roman" w:ascii="Times New Roman" w:hAnsi="Times New Roman"/>
          <w:bCs/>
          <w:sz w:val="20"/>
          <w:szCs w:val="20"/>
        </w:rPr>
        <w:t>МИНИСТЕРСТВО ОБРАЗОВАНИЯ И НАУКИ РОССИЙСКОЙ ФЕДЕРАЦИИ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  <w:lang w:eastAsia="en-US"/>
        </w:rPr>
      </w:pPr>
      <w:r>
        <w:rPr>
          <w:rFonts w:eastAsia="Calibri" w:cs="Times New Roman" w:ascii="Times New Roman" w:hAnsi="Times New Roman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  <w:bCs/>
          <w:sz w:val="20"/>
          <w:szCs w:val="20"/>
        </w:rPr>
      </w:pPr>
      <w:r>
        <w:rPr>
          <w:rFonts w:eastAsia="Calibri" w:cs="Times New Roman" w:ascii="Times New Roman" w:hAnsi="Times New Roman"/>
          <w:bCs/>
        </w:rPr>
        <w:t>«</w:t>
      </w:r>
      <w:r>
        <w:rPr>
          <w:rFonts w:eastAsia="Calibri" w:cs="Times New Roman" w:ascii="Times New Roman" w:hAnsi="Times New Roman"/>
          <w:bCs/>
          <w:sz w:val="20"/>
          <w:szCs w:val="20"/>
        </w:rPr>
        <w:t xml:space="preserve">САНКТ-ПЕТЕРБУРГСКИЙ ГОСУДАРСТВЕННЫЙ УНИВЕРСИТЕТ </w:t>
        <w:br/>
        <w:t>АЭРОКОСМИЧЕСКОГО ПРИБОРОСТРОЕНИЯ»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>Кафедра компьютерной математики и программирования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widowControl w:val="false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ОТЧЕТ </w:t>
        <w:br/>
        <w:t>ЗАЩИЩЕН С ОЦЕНКОЙ</w:t>
      </w:r>
    </w:p>
    <w:p>
      <w:pPr>
        <w:pStyle w:val="Normal"/>
        <w:widowControl w:val="false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>ПРЕПОДАВАТЕЛЬ</w:t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195"/>
        <w:gridCol w:w="239"/>
        <w:gridCol w:w="2861"/>
        <w:gridCol w:w="275"/>
        <w:gridCol w:w="3069"/>
      </w:tblGrid>
      <w:tr>
        <w:trPr/>
        <w:tc>
          <w:tcPr>
            <w:tcW w:w="319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старший преподаватель</w:t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86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7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06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С.А. Рогачёв</w:t>
            </w:r>
          </w:p>
        </w:tc>
      </w:tr>
      <w:tr>
        <w:trPr/>
        <w:tc>
          <w:tcPr>
            <w:tcW w:w="319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должность</w:t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861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подпись, дата</w:t>
            </w:r>
          </w:p>
        </w:tc>
        <w:tc>
          <w:tcPr>
            <w:tcW w:w="27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06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639"/>
      </w:tblGrid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ОТЧЕТ О ЛАБОРАТОРНЫХ РАБОТАХ №1-4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24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32"/>
                <w:lang w:eastAsia="en-US"/>
              </w:rPr>
              <w:t>ПРОГРАММНЫЙ КОМПЛЕКС МОНИТОРИНГА СОСТОЯНИЙ СЛОЖНЫХ ТЕХНИЧЕСКИХ ОБЪЕКТОВ</w:t>
            </w:r>
          </w:p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40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40"/>
                <w:szCs w:val="32"/>
                <w:lang w:eastAsia="en-US"/>
              </w:rPr>
            </w:r>
          </w:p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40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40"/>
                <w:szCs w:val="32"/>
                <w:lang w:eastAsia="en-US"/>
              </w:rPr>
            </w:r>
          </w:p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40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40"/>
                <w:szCs w:val="32"/>
                <w:lang w:eastAsia="en-US"/>
              </w:rPr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keepNext w:val="true"/>
              <w:widowControl w:val="false"/>
              <w:numPr>
                <w:ilvl w:val="0"/>
                <w:numId w:val="0"/>
              </w:numPr>
              <w:spacing w:lineRule="auto" w:line="240" w:before="120" w:after="0"/>
              <w:ind w:left="0" w:hanging="0"/>
              <w:jc w:val="center"/>
              <w:outlineLvl w:val="2"/>
              <w:rPr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</w:pPr>
            <w:bookmarkStart w:id="0" w:name="__RefHeading___Toc1431_3468787872"/>
            <w:bookmarkStart w:id="1" w:name="_Toc127537245"/>
            <w:bookmarkEnd w:id="0"/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по курсу: СИСТЕМЫ ИСКУССТВЕННОГО ИНТЕЛЛЕКТА</w:t>
            </w:r>
            <w:bookmarkEnd w:id="1"/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</w:tr>
    </w:tbl>
    <w:p>
      <w:pPr>
        <w:pStyle w:val="Normal"/>
        <w:widowControl w:val="false"/>
        <w:spacing w:lineRule="auto" w:line="240" w:before="120" w:after="0"/>
        <w:rPr>
          <w:rFonts w:ascii="Times New Roman" w:hAnsi="Times New Roman" w:eastAsia="Calibri" w:cs="Times New Roman"/>
          <w:lang w:eastAsia="en-US"/>
        </w:rPr>
      </w:pPr>
      <w:r>
        <w:rPr>
          <w:rFonts w:eastAsia="Calibri" w:cs="Times New Roman" w:ascii="Times New Roman" w:hAnsi="Times New Roman"/>
        </w:rPr>
        <w:t>РАБОТУ ВЫПОЛНИЛИ</w:t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954"/>
        <w:gridCol w:w="1469"/>
        <w:gridCol w:w="234"/>
        <w:gridCol w:w="2356"/>
        <w:gridCol w:w="240"/>
        <w:gridCol w:w="3385"/>
      </w:tblGrid>
      <w:tr>
        <w:trPr/>
        <w:tc>
          <w:tcPr>
            <w:tcW w:w="1954" w:type="dxa"/>
            <w:tcBorders/>
            <w:vAlign w:val="bottom"/>
          </w:tcPr>
          <w:p>
            <w:pPr>
              <w:pStyle w:val="Normal"/>
              <w:widowControl w:val="false"/>
              <w:spacing w:lineRule="auto" w:line="240" w:before="120" w:after="0"/>
              <w:ind w:left="-108" w:hanging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</w:rPr>
              <w:t>СТУДЕНТЫ ГР. №</w:t>
            </w:r>
          </w:p>
        </w:tc>
        <w:tc>
          <w:tcPr>
            <w:tcW w:w="1469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val="en-US" w:eastAsia="en-US"/>
              </w:rPr>
            </w:pPr>
            <w:r>
              <w:rPr>
                <w:rFonts w:eastAsia="Calibri" w:cs="Times New Roman" w:ascii="Times New Roman" w:hAnsi="Times New Roman"/>
              </w:rPr>
              <w:t>4036</w:t>
            </w:r>
          </w:p>
        </w:tc>
        <w:tc>
          <w:tcPr>
            <w:tcW w:w="234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35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40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38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>М.Р. Назаров, Н.И. Дудко, Н.С. Ячменев</w:t>
            </w:r>
          </w:p>
        </w:tc>
      </w:tr>
      <w:tr>
        <w:trPr/>
        <w:tc>
          <w:tcPr>
            <w:tcW w:w="1954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  <w:lang w:eastAsia="en-US"/>
              </w:rPr>
            </w:r>
          </w:p>
        </w:tc>
        <w:tc>
          <w:tcPr>
            <w:tcW w:w="1469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34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35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подпись, дата</w:t>
            </w:r>
          </w:p>
        </w:tc>
        <w:tc>
          <w:tcPr>
            <w:tcW w:w="240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38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  <w:lang w:eastAsia="en-US"/>
        </w:rPr>
      </w:pPr>
      <w:r>
        <w:rPr>
          <w:rFonts w:eastAsia="Calibri" w:cs="Times New Roman" w:ascii="Times New Roman" w:hAnsi="Times New Roman"/>
          <w:lang w:eastAsia="en-US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ind w:left="2832" w:firstLine="708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>Санкт-Петербург</w:t>
      </w:r>
    </w:p>
    <w:p>
      <w:pPr>
        <w:pStyle w:val="Normal"/>
        <w:spacing w:lineRule="auto" w:line="240" w:before="120" w:after="0"/>
        <w:ind w:left="2832" w:firstLine="708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         </w:t>
      </w:r>
      <w:r>
        <w:rPr>
          <w:rFonts w:eastAsia="Calibri" w:cs="Times New Roman" w:ascii="Times New Roman" w:hAnsi="Times New Roman"/>
        </w:rPr>
        <w:t>2024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rPr>
              <w:lang w:eastAsia="en-US"/>
            </w:rPr>
          </w:pPr>
          <w:r>
            <w:rPr>
              <w:lang w:eastAsia="en-US"/>
            </w:rPr>
            <w:t>Оглавление</w:t>
          </w:r>
        </w:p>
        <w:p>
          <w:pPr>
            <w:pStyle w:val="3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Style9"/>
            </w:rPr>
            <w:instrText xml:space="preserve"> TOC \f \o "1-9" \h</w:instrText>
          </w:r>
          <w:r>
            <w:rPr>
              <w:rStyle w:val="Style9"/>
            </w:rPr>
            <w:fldChar w:fldCharType="separate"/>
          </w:r>
          <w:hyperlink w:anchor="__RefHeading___Toc1431_3468787872">
            <w:r>
              <w:rPr>
                <w:rStyle w:val="Style9"/>
              </w:rPr>
              <w:t>по курсу: СИСТЕМЫ ИСКУССТВЕННОГО ИНТЕЛЛЕКТА</w:t>
              <w:tab/>
              <w:t>1</w:t>
            </w:r>
          </w:hyperlink>
        </w:p>
        <w:p>
          <w:pPr>
            <w:pStyle w:val="12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433_3468787872">
            <w:r>
              <w:rPr>
                <w:rStyle w:val="Style9"/>
              </w:rPr>
              <w:t>1. Задание на лабораторные работы</w:t>
              <w:tab/>
              <w:t>3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1435_3468787872">
            <w:r>
              <w:rPr>
                <w:rStyle w:val="Style9"/>
              </w:rPr>
              <w:t>2. Краткое описание ПКМС</w:t>
              <w:tab/>
              <w:t>6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2034_3468787872">
            <w:r>
              <w:rPr>
                <w:rStyle w:val="Style9"/>
              </w:rPr>
              <w:t>2.1. Конфигуратор ПКМС</w:t>
              <w:tab/>
              <w:t>6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2036_3468787872">
            <w:r>
              <w:rPr>
                <w:rStyle w:val="Style9"/>
              </w:rPr>
              <w:t>2.2. АПИД</w:t>
              <w:tab/>
              <w:t>7</w:t>
            </w:r>
          </w:hyperlink>
        </w:p>
        <w:p>
          <w:pPr>
            <w:pStyle w:val="31"/>
            <w:tabs>
              <w:tab w:val="clear" w:pos="708"/>
              <w:tab w:val="right" w:pos="9355" w:leader="dot"/>
            </w:tabs>
            <w:rPr/>
          </w:pPr>
          <w:hyperlink w:anchor="__RefHeading___Toc2038_3468787872">
            <w:r>
              <w:rPr>
                <w:rStyle w:val="Style9"/>
              </w:rPr>
              <w:t>2.2..1. Редактор форм отображения.</w:t>
              <w:tab/>
              <w:t>7</w:t>
            </w:r>
          </w:hyperlink>
        </w:p>
        <w:p>
          <w:pPr>
            <w:pStyle w:val="31"/>
            <w:tabs>
              <w:tab w:val="clear" w:pos="708"/>
              <w:tab w:val="right" w:pos="9355" w:leader="dot"/>
            </w:tabs>
            <w:rPr/>
          </w:pPr>
          <w:hyperlink w:anchor="__RefHeading___Toc2040_3468787872">
            <w:r>
              <w:rPr>
                <w:rStyle w:val="Style9"/>
              </w:rPr>
              <w:t>2.2.2. Редактор схем анализа.</w:t>
              <w:tab/>
              <w:t>7</w:t>
            </w:r>
          </w:hyperlink>
        </w:p>
        <w:p>
          <w:pPr>
            <w:pStyle w:val="31"/>
            <w:tabs>
              <w:tab w:val="clear" w:pos="708"/>
              <w:tab w:val="right" w:pos="9355" w:leader="dot"/>
            </w:tabs>
            <w:rPr/>
          </w:pPr>
          <w:hyperlink w:anchor="__RefHeading___Toc2042_3468787872">
            <w:r>
              <w:rPr>
                <w:rStyle w:val="Style9"/>
              </w:rPr>
              <w:t>2.2.3. Редактор базы знаний об объектах анализа.</w:t>
              <w:tab/>
              <w:t>8</w:t>
            </w:r>
          </w:hyperlink>
        </w:p>
        <w:p>
          <w:pPr>
            <w:pStyle w:val="31"/>
            <w:tabs>
              <w:tab w:val="clear" w:pos="708"/>
              <w:tab w:val="right" w:pos="9355" w:leader="dot"/>
            </w:tabs>
            <w:rPr/>
          </w:pPr>
          <w:hyperlink w:anchor="__RefHeading___Toc2044_3468787872">
            <w:r>
              <w:rPr>
                <w:rStyle w:val="Style9"/>
              </w:rPr>
              <w:t>2.2.4. Редактор параметров.</w:t>
              <w:tab/>
              <w:t>8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2046_3468787872">
            <w:r>
              <w:rPr>
                <w:rStyle w:val="Style9"/>
              </w:rPr>
              <w:t>2.3. Исполнительная система</w:t>
              <w:tab/>
              <w:t>9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2048_3468787872">
            <w:r>
              <w:rPr>
                <w:rStyle w:val="Style9"/>
              </w:rPr>
              <w:t>2.4. Имитатор</w:t>
              <w:tab/>
              <w:t>9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2050_3468787872">
            <w:r>
              <w:rPr>
                <w:rStyle w:val="Style9"/>
              </w:rPr>
              <w:t>2.5. Менеджер данных</w:t>
              <w:tab/>
              <w:t>10</w:t>
            </w:r>
          </w:hyperlink>
        </w:p>
        <w:p>
          <w:pPr>
            <w:pStyle w:val="12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437_3468787872">
            <w:r>
              <w:rPr>
                <w:rStyle w:val="Style9"/>
              </w:rPr>
              <w:t>3. Ход выполнения</w:t>
              <w:tab/>
              <w:t>11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1439_3468787872">
            <w:r>
              <w:rPr>
                <w:rStyle w:val="Style9"/>
                <w:i w:val="false"/>
                <w:iCs w:val="false"/>
              </w:rPr>
              <w:t xml:space="preserve">3.1. </w:t>
            </w:r>
            <w:r>
              <w:rPr>
                <w:rStyle w:val="Style9"/>
                <w:i w:val="false"/>
                <w:iCs w:val="false"/>
              </w:rPr>
              <w:t>Создание формы отображения</w:t>
            </w:r>
            <w:r>
              <w:rPr>
                <w:rStyle w:val="Style9"/>
              </w:rPr>
              <w:tab/>
              <w:t>11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1441_3468787872">
            <w:r>
              <w:rPr>
                <w:rStyle w:val="Style9"/>
              </w:rPr>
              <w:t>3.2. Занесение параметров в БД</w:t>
              <w:tab/>
              <w:t>11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1443_3468787872">
            <w:r>
              <w:rPr>
                <w:rStyle w:val="Style9"/>
              </w:rPr>
              <w:t>3.3. Создание базы знаний</w:t>
              <w:tab/>
              <w:t>12</w:t>
            </w:r>
          </w:hyperlink>
        </w:p>
        <w:p>
          <w:pPr>
            <w:pStyle w:val="21"/>
            <w:tabs>
              <w:tab w:val="clear" w:pos="9072"/>
              <w:tab w:val="right" w:pos="9355" w:leader="dot"/>
            </w:tabs>
            <w:rPr/>
          </w:pPr>
          <w:hyperlink w:anchor="__RefHeading___Toc1445_3468787872">
            <w:r>
              <w:rPr>
                <w:rStyle w:val="Style9"/>
              </w:rPr>
              <w:t>3.4. Связывание БЗ и формы отображения</w:t>
              <w:tab/>
              <w:t>13</w:t>
            </w:r>
          </w:hyperlink>
        </w:p>
        <w:p>
          <w:pPr>
            <w:pStyle w:val="12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449_3468787872">
            <w:r>
              <w:rPr>
                <w:rStyle w:val="Style9"/>
              </w:rPr>
              <w:t>5. Имитация поступления телеметрической информации об ОА</w:t>
              <w:tab/>
              <w:t>13</w:t>
            </w:r>
          </w:hyperlink>
        </w:p>
        <w:p>
          <w:pPr>
            <w:pStyle w:val="12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451_3468787872">
            <w:r>
              <w:rPr>
                <w:rStyle w:val="Style9"/>
              </w:rPr>
              <w:t>6. Отладка системы анализа, описание выявленных ошибок и процесса их устранения</w:t>
              <w:tab/>
              <w:t>15</w:t>
            </w:r>
          </w:hyperlink>
        </w:p>
        <w:p>
          <w:pPr>
            <w:pStyle w:val="12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453_3468787872">
            <w:r>
              <w:rPr>
                <w:rStyle w:val="Style9"/>
              </w:rPr>
              <w:t>7. Комплексное тестирование системы анализа</w:t>
              <w:tab/>
              <w:t>16</w:t>
            </w:r>
          </w:hyperlink>
        </w:p>
        <w:p>
          <w:pPr>
            <w:pStyle w:val="12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455_3468787872">
            <w:r>
              <w:rPr>
                <w:rStyle w:val="Style9"/>
              </w:rPr>
              <w:t>8. Просмотр телеметрической информации в БД</w:t>
              <w:tab/>
              <w:t>20</w:t>
            </w:r>
          </w:hyperlink>
        </w:p>
        <w:p>
          <w:pPr>
            <w:pStyle w:val="12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457_3468787872">
            <w:r>
              <w:rPr>
                <w:rStyle w:val="Style9"/>
              </w:rPr>
              <w:t>9. Вывод</w:t>
              <w:tab/>
              <w:t>22</w:t>
            </w:r>
          </w:hyperlink>
          <w:r>
            <w:rPr>
              <w:rStyle w:val="Style9"/>
            </w:rPr>
            <w:fldChar w:fldCharType="end"/>
          </w:r>
        </w:p>
      </w:sdtContent>
    </w:sdt>
    <w:p>
      <w:pPr>
        <w:pStyle w:val="1"/>
        <w:spacing w:lineRule="auto" w:line="240" w:before="0" w:after="120"/>
        <w:jc w:val="both"/>
        <w:rPr>
          <w:rFonts w:ascii="Times New Roman" w:hAnsi="Times New Roman" w:cs="Times New Roman"/>
          <w:color w:val="auto"/>
        </w:rPr>
      </w:pPr>
      <w:r>
        <w:fldChar w:fldCharType="begin"/>
      </w:r>
      <w:r>
        <w:rPr/>
        <w:instrText xml:space="preserve"> XE "" </w:instrText>
      </w:r>
      <w:r>
        <w:rPr/>
        <w:fldChar w:fldCharType="separate"/>
      </w:r>
      <w:r>
        <w:rPr/>
      </w:r>
      <w:r>
        <w:rPr/>
        <w:fldChar w:fldCharType="end"/>
      </w:r>
      <w:r>
        <w:br w:type="page"/>
      </w:r>
    </w:p>
    <w:p>
      <w:pPr>
        <w:pStyle w:val="1"/>
        <w:spacing w:lineRule="auto" w:line="240" w:before="0" w:after="120"/>
        <w:jc w:val="both"/>
        <w:rPr>
          <w:rFonts w:ascii="Times New Roman" w:hAnsi="Times New Roman"/>
          <w:sz w:val="22"/>
          <w:szCs w:val="22"/>
        </w:rPr>
      </w:pPr>
      <w:r>
        <w:fldChar w:fldCharType="begin"/>
      </w:r>
      <w:r>
        <w:rPr>
          <w:sz w:val="22"/>
          <w:szCs w:val="22"/>
          <w:rFonts w:cs="Times New Roman"/>
          <w:color w:val="auto"/>
        </w:rPr>
        <w:instrText xml:space="preserve"> XE "1. Задание на лабораторные работы" </w:instrText>
      </w:r>
      <w:r>
        <w:rPr>
          <w:sz w:val="22"/>
          <w:szCs w:val="22"/>
          <w:rFonts w:cs="Times New Roman"/>
          <w:color w:val="auto"/>
        </w:rPr>
        <w:fldChar w:fldCharType="separate"/>
      </w:r>
      <w:bookmarkStart w:id="2" w:name="__RefHeading___Toc1433_3468787872"/>
      <w:bookmarkEnd w:id="2"/>
      <w:r>
        <w:rPr>
          <w:rFonts w:cs="Times New Roman"/>
          <w:color w:val="auto"/>
          <w:sz w:val="22"/>
          <w:szCs w:val="22"/>
        </w:rPr>
        <w:t xml:space="preserve">1. </w:t>
      </w:r>
      <w:r>
        <w:rPr>
          <w:sz w:val="22"/>
          <w:szCs w:val="22"/>
          <w:rFonts w:cs="Times New Roman"/>
          <w:color w:val="auto"/>
        </w:rPr>
        <w:fldChar w:fldCharType="end"/>
      </w:r>
      <w:bookmarkStart w:id="3" w:name="_Toc127537246"/>
      <w:r>
        <w:rPr>
          <w:rFonts w:cs="Times New Roman"/>
          <w:color w:val="auto"/>
          <w:sz w:val="22"/>
          <w:szCs w:val="22"/>
        </w:rPr>
        <w:t>Задание на лабораторные работы</w:t>
      </w:r>
      <w:bookmarkEnd w:id="3"/>
    </w:p>
    <w:p>
      <w:pPr>
        <w:pStyle w:val="Normal"/>
        <w:spacing w:lineRule="auto" w:line="240" w:before="0" w:after="120"/>
        <w:ind w:hanging="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b/>
          <w:i w:val="false"/>
          <w:iCs w:val="false"/>
          <w:sz w:val="22"/>
          <w:szCs w:val="22"/>
        </w:rPr>
        <w:t>Вариант 4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  <w:r>
        <mc:AlternateContent>
          <mc:Choice Requires="wps">
            <w:drawing>
              <wp:inline distT="0" distB="0" distL="0" distR="0">
                <wp:extent cx="5940425" cy="4293870"/>
                <wp:effectExtent l="0" t="0" r="0" b="0"/>
                <wp:docPr id="1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42938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928110"/>
                                  <wp:effectExtent l="0" t="0" r="0" b="0"/>
                                  <wp:docPr id="2" name="Рисунок 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Рисунок 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92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Мнемосхема объекта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67.75pt;height:338.1pt;mso-wrap-distance-left:0pt;mso-wrap-distance-right:0pt;mso-wrap-distance-top:0pt;mso-wrap-distance-bottom:0pt;margin-top:-338.1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928110"/>
                            <wp:effectExtent l="0" t="0" r="0" b="0"/>
                            <wp:docPr id="3" name="Рисунок 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Рисунок 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92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Мнемосхема объекта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Default"/>
        <w:spacing w:before="0" w:after="120"/>
        <w:ind w:hanging="0"/>
        <w:jc w:val="right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</w:p>
    <w:p>
      <w:pPr>
        <w:pStyle w:val="Style26"/>
        <w:keepNext w:val="true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Таблица </w:t>
      </w:r>
      <w:r>
        <w:rPr>
          <w:rFonts w:ascii="Times New Roman" w:hAnsi="Times New Roman"/>
          <w:sz w:val="22"/>
          <w:szCs w:val="22"/>
        </w:rPr>
        <w:fldChar w:fldCharType="begin"/>
      </w:r>
      <w:r>
        <w:rPr>
          <w:sz w:val="22"/>
          <w:szCs w:val="22"/>
          <w:rFonts w:ascii="Times New Roman" w:hAnsi="Times New Roman"/>
        </w:rPr>
        <w:instrText xml:space="preserve"> SEQ Таблица \* ARABIC </w:instrText>
      </w:r>
      <w:r>
        <w:rPr>
          <w:sz w:val="22"/>
          <w:szCs w:val="22"/>
          <w:rFonts w:ascii="Times New Roman" w:hAnsi="Times New Roman"/>
        </w:rPr>
        <w:fldChar w:fldCharType="separate"/>
      </w:r>
      <w:r>
        <w:rPr>
          <w:sz w:val="22"/>
          <w:szCs w:val="22"/>
          <w:rFonts w:ascii="Times New Roman" w:hAnsi="Times New Roman"/>
        </w:rPr>
        <w:t>1</w:t>
      </w:r>
      <w:r>
        <w:rPr>
          <w:sz w:val="22"/>
          <w:szCs w:val="22"/>
          <w:rFonts w:ascii="Times New Roman" w:hAnsi="Times New Roman"/>
        </w:rPr>
        <w:fldChar w:fldCharType="end"/>
      </w:r>
      <w:r>
        <w:rPr>
          <w:rFonts w:ascii="Times New Roman" w:hAnsi="Times New Roman"/>
          <w:sz w:val="22"/>
          <w:szCs w:val="22"/>
        </w:rPr>
        <w:t>: Телеметрические параметры</w:t>
      </w:r>
    </w:p>
    <w:tbl>
      <w:tblPr>
        <w:tblStyle w:val="ac"/>
        <w:tblW w:w="957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59"/>
        <w:gridCol w:w="3544"/>
        <w:gridCol w:w="2677"/>
        <w:gridCol w:w="2390"/>
      </w:tblGrid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b/>
                <w:bCs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 xml:space="preserve">№ </w:t>
            </w:r>
            <w:r>
              <w:rPr>
                <w:rFonts w:eastAsia="" w:ascii="Times New Roman" w:hAnsi="Times New Roman"/>
                <w:b/>
                <w:bCs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п/п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b/>
                <w:bCs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Наименование параметра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b/>
                <w:bCs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Обозначение</w:t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b/>
                <w:bCs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Диапазон изменения значений («Норма»)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на профиле крепления БКП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15ТКБКП8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корпуса передатчика РПТ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15ТРПТ10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 – 60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корпуса передатчика РПТ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15ТРПТ9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 – 60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4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на термоплате ТГС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15ТТГС3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на термоплатах</w:t>
            </w:r>
          </w:p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приборов БАДУ, БЦВК, БУП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15ТТП7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6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на термоплате ФУЛ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15ТТФУЛ5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на термоплате ФУЛ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15ТТФУЛ6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8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на термоплате ЭП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15ТТЭП4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9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Контоль температуры жидкости СОТР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31ТСОТР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10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теплоносителя на входе в термоплату ТГС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51ТТГС5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11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Давление в контуре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51ДД1</w:t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0 – 2007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12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Перепад давления на насосе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51ДП2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0 – 1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13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теплоносителя на входе ТП 1 батареи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51Т1ТП6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14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теплоносителя на входе ТП 2 батареи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51Т2ТП7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15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теплоносителя в районе датчика ДТ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51ТДТ8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16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теплоносителя на входе в термоплату КЭБ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51ТПЭН4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17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теплоносителя на входе в РТО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51ТРТО1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18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теплоносителя на выходе из РТО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51ТРТО2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19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Температура теплоносителя в точке смешения</w:t>
            </w:r>
          </w:p>
        </w:tc>
        <w:tc>
          <w:tcPr>
            <w:tcW w:w="2677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51ТСМ3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  <w:tc>
          <w:tcPr>
            <w:tcW w:w="2390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eastAsia="" w:ascii="Times New Roman" w:hAnsi="Times New Roman"/>
                <w:i w:val="false"/>
                <w:iCs w:val="false"/>
                <w:kern w:val="0"/>
                <w:sz w:val="22"/>
                <w:szCs w:val="22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rFonts w:ascii="Times New Roman" w:hAnsi="Times New Roman"/>
                <w:i w:val="false"/>
                <w:i w:val="false"/>
                <w:iCs w:val="false"/>
                <w:sz w:val="22"/>
                <w:szCs w:val="22"/>
              </w:rPr>
            </w:pPr>
            <w:r>
              <w:rPr>
                <w:rFonts w:ascii="Times New Roman" w:hAnsi="Times New Roman"/>
                <w:i w:val="false"/>
                <w:iCs w:val="false"/>
                <w:sz w:val="22"/>
                <w:szCs w:val="22"/>
              </w:rPr>
            </w:r>
          </w:p>
        </w:tc>
      </w:tr>
    </w:tbl>
    <w:p>
      <w:pPr>
        <w:pStyle w:val="Default"/>
        <w:spacing w:before="0" w:after="120"/>
        <w:ind w:hanging="0"/>
        <w:jc w:val="both"/>
        <w:rPr>
          <w:b/>
          <w:bCs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  <w:r>
        <w:br w:type="page"/>
      </w:r>
    </w:p>
    <w:p>
      <w:pPr>
        <w:pStyle w:val="Default"/>
        <w:spacing w:before="0" w:after="120"/>
        <w:ind w:hanging="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fldChar w:fldCharType="begin"/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instrText xml:space="preserve"> XE "1. 1. Лабораторная работа № 1" </w:instrText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separate"/>
      </w:r>
      <w:r>
        <w:fldChar w:fldCharType="begin"/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instrText xml:space="preserve"> XE "1. 1. Лабораторная работа № 1" </w:instrText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  <w:t xml:space="preserve">1. 1. </w:t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end"/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  <w:t>Лабораторная работа № 1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Цели первой лабораторной работы: </w:t>
      </w:r>
    </w:p>
    <w:p>
      <w:pPr>
        <w:pStyle w:val="Default"/>
        <w:numPr>
          <w:ilvl w:val="0"/>
          <w:numId w:val="2"/>
        </w:numPr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ознакомление с общими теоретическими сведениями о программном комплексе мониторинга состояний: предназначение, основные функциональные элементы; </w:t>
      </w:r>
    </w:p>
    <w:p>
      <w:pPr>
        <w:pStyle w:val="Default"/>
        <w:numPr>
          <w:ilvl w:val="0"/>
          <w:numId w:val="2"/>
        </w:numPr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ознакомление с ПКМС СКБ «Орион»: основные программные продукты и их назначение; </w:t>
      </w:r>
    </w:p>
    <w:p>
      <w:pPr>
        <w:pStyle w:val="Default"/>
        <w:numPr>
          <w:ilvl w:val="0"/>
          <w:numId w:val="2"/>
        </w:numPr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ознакомление с Операционной средой (АПИД), получение базовых навыков работы с её основными функциями: </w:t>
      </w:r>
    </w:p>
    <w:p>
      <w:pPr>
        <w:pStyle w:val="Default"/>
        <w:numPr>
          <w:ilvl w:val="0"/>
          <w:numId w:val="3"/>
        </w:numPr>
        <w:spacing w:before="0" w:after="120"/>
        <w:ind w:left="993"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менеджер проектов; </w:t>
      </w:r>
    </w:p>
    <w:p>
      <w:pPr>
        <w:pStyle w:val="Default"/>
        <w:numPr>
          <w:ilvl w:val="0"/>
          <w:numId w:val="3"/>
        </w:numPr>
        <w:spacing w:before="0" w:after="120"/>
        <w:ind w:left="993"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редактор форм отображения; </w:t>
      </w:r>
    </w:p>
    <w:p>
      <w:pPr>
        <w:pStyle w:val="Default"/>
        <w:numPr>
          <w:ilvl w:val="0"/>
          <w:numId w:val="3"/>
        </w:numPr>
        <w:spacing w:before="0" w:after="120"/>
        <w:ind w:left="993"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редактор схем анализа; </w:t>
      </w:r>
    </w:p>
    <w:p>
      <w:pPr>
        <w:pStyle w:val="Default"/>
        <w:numPr>
          <w:ilvl w:val="0"/>
          <w:numId w:val="3"/>
        </w:numPr>
        <w:spacing w:before="0" w:after="120"/>
        <w:ind w:left="993"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редактор базы знаний об объектах анализа; </w:t>
      </w:r>
    </w:p>
    <w:p>
      <w:pPr>
        <w:pStyle w:val="Default"/>
        <w:numPr>
          <w:ilvl w:val="0"/>
          <w:numId w:val="3"/>
        </w:numPr>
        <w:spacing w:before="0" w:after="120"/>
        <w:ind w:left="993"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редактор параметров; </w:t>
      </w:r>
    </w:p>
    <w:p>
      <w:pPr>
        <w:pStyle w:val="Default"/>
        <w:numPr>
          <w:ilvl w:val="0"/>
          <w:numId w:val="3"/>
        </w:numPr>
        <w:spacing w:before="0" w:after="120"/>
        <w:ind w:left="993"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редактор переменных. </w:t>
      </w:r>
    </w:p>
    <w:p>
      <w:pPr>
        <w:pStyle w:val="Default"/>
        <w:spacing w:before="0" w:after="120"/>
        <w:ind w:hanging="0"/>
        <w:jc w:val="both"/>
        <w:rPr>
          <w:rFonts w:ascii="Times New Roman" w:hAnsi="Times New Roman"/>
          <w:b/>
          <w:bCs/>
          <w:i w:val="false"/>
          <w:i w:val="false"/>
          <w:iCs w:val="false"/>
          <w:sz w:val="22"/>
          <w:szCs w:val="22"/>
        </w:rPr>
      </w:pPr>
      <w:r>
        <w:fldChar w:fldCharType="begin"/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instrText xml:space="preserve"> XE "1.2. Лабораторная работа № 2 " </w:instrText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  <w:t xml:space="preserve">1.2. </w:t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  <w:t xml:space="preserve">Лабораторная работа № 2 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Цели второй лабораторной работы: </w:t>
      </w:r>
    </w:p>
    <w:p>
      <w:pPr>
        <w:pStyle w:val="Default"/>
        <w:numPr>
          <w:ilvl w:val="0"/>
          <w:numId w:val="2"/>
        </w:numPr>
        <w:spacing w:before="0" w:after="12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создание графической формы отображения для анализируемого объекта; </w:t>
      </w:r>
    </w:p>
    <w:p>
      <w:pPr>
        <w:pStyle w:val="Default"/>
        <w:numPr>
          <w:ilvl w:val="0"/>
          <w:numId w:val="2"/>
        </w:numPr>
        <w:spacing w:before="0" w:after="12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заполнение БД параметров проекта. </w:t>
      </w:r>
    </w:p>
    <w:p>
      <w:pPr>
        <w:pStyle w:val="Default"/>
        <w:spacing w:before="0" w:after="120"/>
        <w:ind w:hanging="0"/>
        <w:jc w:val="both"/>
        <w:rPr>
          <w:rFonts w:ascii="Times New Roman" w:hAnsi="Times New Roman"/>
          <w:b/>
          <w:bCs/>
          <w:i w:val="false"/>
          <w:i w:val="false"/>
          <w:iCs w:val="false"/>
          <w:sz w:val="22"/>
          <w:szCs w:val="22"/>
        </w:rPr>
      </w:pPr>
      <w:r>
        <w:fldChar w:fldCharType="begin"/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instrText xml:space="preserve"> XE "1.3. Лабораторная работа № 3 " </w:instrText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  <w:t xml:space="preserve">1.3. </w:t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  <w:t xml:space="preserve">Лабораторная работа № 3 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Цели третьей лабораторной работы: </w:t>
      </w:r>
    </w:p>
    <w:p>
      <w:pPr>
        <w:pStyle w:val="Default"/>
        <w:numPr>
          <w:ilvl w:val="0"/>
          <w:numId w:val="2"/>
        </w:numPr>
        <w:spacing w:before="0" w:after="12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заполнение базы знаний проекта; </w:t>
      </w:r>
    </w:p>
    <w:p>
      <w:pPr>
        <w:pStyle w:val="Default"/>
        <w:numPr>
          <w:ilvl w:val="0"/>
          <w:numId w:val="2"/>
        </w:numPr>
        <w:spacing w:before="0" w:after="12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создание связей между БЗ и формой отображения. </w:t>
      </w:r>
    </w:p>
    <w:p>
      <w:pPr>
        <w:pStyle w:val="Default"/>
        <w:spacing w:before="0" w:after="120"/>
        <w:ind w:hanging="0"/>
        <w:jc w:val="both"/>
        <w:rPr>
          <w:rFonts w:ascii="Times New Roman" w:hAnsi="Times New Roman"/>
          <w:b/>
          <w:bCs/>
          <w:i w:val="false"/>
          <w:i w:val="false"/>
          <w:iCs w:val="false"/>
          <w:sz w:val="22"/>
          <w:szCs w:val="22"/>
        </w:rPr>
      </w:pPr>
      <w:r>
        <w:fldChar w:fldCharType="begin"/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instrText xml:space="preserve"> XE "1.4. Лабораторная работа № 4 " </w:instrText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  <w:t xml:space="preserve">1.4. </w:t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  <w:t xml:space="preserve">Лабораторная работа № 4 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Цели четвёртой лабораторной работы: </w:t>
      </w:r>
    </w:p>
    <w:p>
      <w:pPr>
        <w:pStyle w:val="Default"/>
        <w:numPr>
          <w:ilvl w:val="0"/>
          <w:numId w:val="2"/>
        </w:numPr>
        <w:spacing w:before="0" w:after="12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имитация поступления значений телеметрических параметров </w:t>
      </w:r>
    </w:p>
    <w:p>
      <w:pPr>
        <w:pStyle w:val="Default"/>
        <w:numPr>
          <w:ilvl w:val="0"/>
          <w:numId w:val="2"/>
        </w:numPr>
        <w:spacing w:before="0" w:after="12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тестирование и отладка алгоритмов анализа ТС.</w:t>
      </w:r>
    </w:p>
    <w:p>
      <w:pPr>
        <w:pStyle w:val="Normal"/>
        <w:spacing w:lineRule="auto" w:line="240" w:before="0" w:after="120"/>
        <w:ind w:hanging="0"/>
        <w:jc w:val="both"/>
        <w:rPr>
          <w:rFonts w:cs="Times New Roman"/>
          <w:b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</w:p>
    <w:p>
      <w:pPr>
        <w:pStyle w:val="Normal"/>
        <w:spacing w:lineRule="auto" w:line="240" w:before="0" w:after="120"/>
        <w:ind w:hanging="0"/>
        <w:jc w:val="both"/>
        <w:rPr>
          <w:rFonts w:cs="Times New Roman"/>
          <w:b/>
        </w:rPr>
      </w:pPr>
      <w:r>
        <w:rPr>
          <w:rFonts w:cs="Times New Roman" w:ascii="Times New Roman" w:hAnsi="Times New Roman"/>
          <w:i w:val="false"/>
          <w:iCs w:val="false"/>
          <w:color w:val="000000"/>
          <w:sz w:val="22"/>
          <w:szCs w:val="22"/>
        </w:rPr>
      </w:r>
      <w:r>
        <w:br w:type="page"/>
      </w:r>
    </w:p>
    <w:p>
      <w:pPr>
        <w:pStyle w:val="2"/>
        <w:ind w:left="0" w:firstLine="284"/>
        <w:rPr/>
      </w:pPr>
      <w:r>
        <w:fldChar w:fldCharType="begin"/>
      </w:r>
      <w:r>
        <w:rPr>
          <w:rFonts w:cs="Times New Roman"/>
          <w:color w:val="auto"/>
        </w:rPr>
        <w:instrText xml:space="preserve"> XE "2. Краткое описание ПКМС" </w:instrText>
      </w:r>
      <w:r>
        <w:rPr>
          <w:rFonts w:cs="Times New Roman"/>
          <w:color w:val="auto"/>
        </w:rPr>
        <w:fldChar w:fldCharType="separate"/>
      </w:r>
      <w:bookmarkStart w:id="4" w:name="__RefHeading___Toc1435_3468787872"/>
      <w:bookmarkEnd w:id="4"/>
      <w:r>
        <w:rPr>
          <w:rFonts w:cs="Times New Roman"/>
          <w:color w:val="auto"/>
        </w:rPr>
        <w:t xml:space="preserve">2. </w:t>
      </w:r>
      <w:r>
        <w:rPr>
          <w:rFonts w:cs="Times New Roman"/>
          <w:color w:val="auto"/>
        </w:rPr>
        <w:fldChar w:fldCharType="end"/>
      </w:r>
      <w:bookmarkStart w:id="5" w:name="_Toc127537247"/>
      <w:r>
        <w:rPr>
          <w:rFonts w:cs="Times New Roman"/>
          <w:color w:val="auto"/>
        </w:rPr>
        <w:t>Краткое описание ПКМС</w:t>
      </w:r>
      <w:bookmarkEnd w:id="5"/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В лабораторных работах использовались </w:t>
      </w: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следующие </w:t>
      </w: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приложения ПКМС: </w:t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 w:val="false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color w:val="000000"/>
          <w:sz w:val="22"/>
          <w:szCs w:val="22"/>
        </w:rPr>
        <w:t xml:space="preserve">Подсистема настройки ПКМС («Конфигуратор ПК») </w:t>
      </w:r>
      <w:r>
        <w:rPr>
          <w:rFonts w:cs="Times New Roman" w:ascii="Times New Roman" w:hAnsi="Times New Roman"/>
          <w:i w:val="false"/>
          <w:iCs w:val="false"/>
          <w:color w:val="000000"/>
          <w:sz w:val="22"/>
          <w:szCs w:val="22"/>
        </w:rPr>
        <w:t>для</w:t>
      </w:r>
      <w:r>
        <w:rPr>
          <w:rFonts w:cs="Times New Roman" w:ascii="Times New Roman" w:hAnsi="Times New Roman"/>
          <w:i w:val="false"/>
          <w:iCs w:val="false"/>
          <w:color w:val="000000"/>
          <w:sz w:val="22"/>
          <w:szCs w:val="22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настройк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и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 xml:space="preserve"> рабочего каталога и создания новой БД. </w:t>
      </w:r>
    </w:p>
    <w:p>
      <w:pPr>
        <w:pStyle w:val="Style13"/>
        <w:numPr>
          <w:ilvl w:val="0"/>
          <w:numId w:val="6"/>
        </w:numPr>
        <w:spacing w:lineRule="auto" w:line="240" w:before="0" w:after="12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>Система автоматизации подготовки исходных данных (АПИД) для оценки состояния контролируемых объектов (операционная среда) - разработка экранных форм для отображения данных и алгоритмов (схем) анализа состояния контролируемых объектов, учитывающая существующую информацию в базе данных и знания о анализируемом объекте.</w:t>
      </w:r>
    </w:p>
    <w:p>
      <w:pPr>
        <w:pStyle w:val="Style13"/>
        <w:numPr>
          <w:ilvl w:val="0"/>
          <w:numId w:val="6"/>
        </w:numPr>
        <w:spacing w:lineRule="auto" w:line="240" w:before="0" w:after="12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>Подсистема анализа измерительной информации о состоянии контролируемых объектов, обеспечивающая запуск и проведение сеанса мониторинга состояния СТО (исполнительная система мониторинга состояния).</w:t>
      </w:r>
    </w:p>
    <w:p>
      <w:pPr>
        <w:pStyle w:val="Style13"/>
        <w:numPr>
          <w:ilvl w:val="0"/>
          <w:numId w:val="6"/>
        </w:numPr>
        <w:spacing w:lineRule="auto" w:line="240" w:before="0" w:after="12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b w:val="false"/>
          <w:i w:val="false"/>
          <w:iCs w:val="false"/>
          <w:caps w:val="false"/>
          <w:smallCaps w:val="false"/>
          <w:color w:val="000000"/>
          <w:spacing w:val="0"/>
          <w:sz w:val="22"/>
          <w:szCs w:val="22"/>
        </w:rPr>
        <w:t>Имитатор - подсистема имитационного моделирования состояний и событий контролируемого объекта.</w:t>
      </w:r>
    </w:p>
    <w:p>
      <w:pPr>
        <w:pStyle w:val="Style13"/>
        <w:numPr>
          <w:ilvl w:val="0"/>
          <w:numId w:val="6"/>
        </w:num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Менеджер БД - подсистема архивирования результатов обработки искусственного интеллекта, а также просмотра содержимого базы данных.</w:t>
      </w:r>
    </w:p>
    <w:p>
      <w:pPr>
        <w:pStyle w:val="2"/>
        <w:ind w:left="0" w:firstLine="284"/>
        <w:rPr/>
      </w:pPr>
      <w:r>
        <w:fldChar w:fldCharType="begin"/>
      </w:r>
      <w:r>
        <w:rPr/>
        <w:instrText xml:space="preserve"> XE "2.1. Конфигуратор ПКМС" </w:instrText>
      </w:r>
      <w:r>
        <w:rPr/>
        <w:fldChar w:fldCharType="separate"/>
      </w:r>
      <w:bookmarkStart w:id="6" w:name="__RefHeading___Toc2034_3468787872"/>
      <w:bookmarkEnd w:id="6"/>
      <w:r>
        <w:rPr/>
        <w:t>2.</w:t>
      </w:r>
      <w:r>
        <w:rPr/>
        <w:fldChar w:fldCharType="end"/>
      </w:r>
      <w:r>
        <w:rPr/>
        <w:t>1.</w:t>
      </w:r>
      <w:r>
        <w:rPr/>
        <w:t xml:space="preserve"> </w:t>
      </w:r>
      <w:r>
        <w:rPr/>
        <w:t>Конфигуратор ПКМС</w:t>
      </w:r>
    </w:p>
    <w:p>
      <w:pPr>
        <w:pStyle w:val="Default"/>
        <w:spacing w:before="0" w:after="120"/>
        <w:ind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</w:p>
    <w:p>
      <w:pPr>
        <w:pStyle w:val="Default"/>
        <w:spacing w:before="0" w:after="120"/>
        <w:ind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19700" cy="4078605"/>
                <wp:effectExtent l="0" t="0" r="0" b="0"/>
                <wp:wrapTopAndBottom/>
                <wp:docPr id="4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40786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4288155"/>
                                  <wp:effectExtent l="0" t="0" r="0" b="0"/>
                                  <wp:docPr id="5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288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Конфигуратор ПК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11pt;height:321.15pt;mso-wrap-distance-left:0pt;mso-wrap-distance-right:0pt;mso-wrap-distance-top:0pt;mso-wrap-distance-bottom:0pt;margin-top:0pt;mso-position-vertical:top;mso-position-vertical-relative:text;margin-left:28.35pt;mso-position-horizontal:center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4288155"/>
                            <wp:effectExtent l="0" t="0" r="0" b="0"/>
                            <wp:docPr id="6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288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Конфигуратор ПК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Default"/>
        <w:numPr>
          <w:ilvl w:val="0"/>
          <w:numId w:val="0"/>
        </w:numPr>
        <w:spacing w:before="0" w:after="120"/>
        <w:ind w:left="0" w:hanging="0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  <w:r>
        <w:br w:type="page"/>
      </w:r>
    </w:p>
    <w:p>
      <w:pPr>
        <w:pStyle w:val="2"/>
        <w:ind w:left="0" w:firstLine="284"/>
        <w:rPr/>
      </w:pPr>
      <w:r>
        <w:fldChar w:fldCharType="begin"/>
      </w:r>
      <w:r>
        <w:rPr>
          <w:b/>
          <w:bCs/>
        </w:rPr>
        <w:instrText xml:space="preserve"> XE "2.2. АПИД" </w:instrText>
      </w:r>
      <w:r>
        <w:rPr>
          <w:b/>
          <w:bCs/>
        </w:rPr>
        <w:fldChar w:fldCharType="separate"/>
      </w:r>
      <w:bookmarkStart w:id="7" w:name="__RefHeading___Toc2036_3468787872"/>
      <w:bookmarkEnd w:id="7"/>
      <w:r>
        <w:rPr>
          <w:b/>
          <w:bCs/>
        </w:rPr>
        <w:t>2</w:t>
      </w:r>
      <w:r>
        <w:rPr>
          <w:b/>
          <w:bCs/>
        </w:rPr>
        <w:fldChar w:fldCharType="end"/>
      </w:r>
      <w:r>
        <w:rPr>
          <w:b/>
          <w:bCs/>
        </w:rPr>
        <w:t>.</w:t>
      </w:r>
      <w:r>
        <w:rPr>
          <w:b/>
          <w:bCs/>
        </w:rPr>
        <w:t>2.</w:t>
      </w:r>
      <w:r>
        <w:rPr>
          <w:b/>
          <w:bCs/>
        </w:rPr>
        <w:t xml:space="preserve"> </w:t>
      </w:r>
      <w:r>
        <w:rPr>
          <w:b/>
          <w:bCs/>
        </w:rPr>
        <w:t>АПИД</w:t>
      </w:r>
    </w:p>
    <w:p>
      <w:pPr>
        <w:pStyle w:val="Default"/>
        <w:spacing w:before="0" w:after="120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В состав АПИД входят:</w:t>
      </w:r>
    </w:p>
    <w:p>
      <w:pPr>
        <w:pStyle w:val="3"/>
        <w:ind w:hanging="0"/>
        <w:rPr/>
      </w:pPr>
      <w:r>
        <w:fldChar w:fldCharType="begin"/>
      </w:r>
      <w:r>
        <w:rPr/>
        <w:instrText xml:space="preserve"> XE "2.2..1. Редактор форм отображения." </w:instrText>
      </w:r>
      <w:r>
        <w:rPr/>
        <w:fldChar w:fldCharType="separate"/>
      </w:r>
      <w:bookmarkStart w:id="8" w:name="__RefHeading___Toc2038_3468787872"/>
      <w:bookmarkEnd w:id="8"/>
      <w:r>
        <w:rPr/>
        <w:t>2.2..1</w:t>
      </w:r>
      <w:r>
        <w:rPr/>
        <w:fldChar w:fldCharType="end"/>
      </w:r>
      <w:r>
        <w:rPr/>
        <w:t xml:space="preserve">. </w:t>
      </w:r>
      <w:r>
        <w:rPr/>
        <w:t>Редактор форм отображения.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П</w:t>
      </w:r>
      <w:r>
        <w:rPr>
          <w:rFonts w:ascii="Times New Roman" w:hAnsi="Times New Roman"/>
          <w:i w:val="false"/>
          <w:iCs w:val="false"/>
          <w:sz w:val="22"/>
          <w:szCs w:val="22"/>
        </w:rPr>
        <w:t>редназначен для создания и редактирования графических элементов на экране, используя специфический набор объектов, таких как кнопки, линии, шины, индикаторы заполнения и другие компоненты.</w:t>
      </w:r>
    </w:p>
    <w:p>
      <w:pPr>
        <w:pStyle w:val="Default"/>
        <w:spacing w:before="0" w:after="120"/>
        <w:ind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166360" cy="3143885"/>
                <wp:effectExtent l="0" t="0" r="0" b="0"/>
                <wp:wrapTopAndBottom/>
                <wp:docPr id="7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31438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194685"/>
                                  <wp:effectExtent l="0" t="0" r="0" b="0"/>
                                  <wp:docPr id="8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194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Редактор форм отображения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06.8pt;height:247.55pt;mso-wrap-distance-left:0pt;mso-wrap-distance-right:0pt;mso-wrap-distance-top:0pt;mso-wrap-distance-bottom:0pt;margin-top:0pt;mso-position-vertical:top;mso-position-vertical-relative:text;margin-left:30.45pt;mso-position-horizontal:center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194685"/>
                            <wp:effectExtent l="0" t="0" r="0" b="0"/>
                            <wp:docPr id="9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194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Редактор форм отображения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3"/>
        <w:ind w:hanging="0"/>
        <w:rPr/>
      </w:pPr>
      <w:r>
        <w:fldChar w:fldCharType="begin"/>
      </w:r>
      <w:r>
        <w:rPr/>
        <w:instrText xml:space="preserve"> XE "2.2.2. Редактор схем анализа." </w:instrText>
      </w:r>
      <w:r>
        <w:rPr/>
        <w:fldChar w:fldCharType="separate"/>
      </w:r>
      <w:bookmarkStart w:id="9" w:name="__RefHeading___Toc2040_3468787872"/>
      <w:bookmarkEnd w:id="9"/>
      <w:r>
        <w:rPr/>
        <w:t>2.2.</w:t>
      </w:r>
      <w:r>
        <w:rPr/>
        <w:fldChar w:fldCharType="end"/>
      </w:r>
      <w:r>
        <w:rPr/>
        <w:t xml:space="preserve">2. </w:t>
      </w:r>
      <w:r>
        <w:rPr/>
        <w:t>Редактор схем анализа.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Предназначен для </w:t>
      </w:r>
      <w:r>
        <w:rPr>
          <w:rFonts w:ascii="Times New Roman" w:hAnsi="Times New Roman"/>
          <w:i w:val="false"/>
          <w:iCs w:val="false"/>
          <w:sz w:val="22"/>
          <w:szCs w:val="22"/>
        </w:rPr>
        <w:t>разработка технологического алгоритма (схемы анализа) с учётом потребностей пользователя, в частности оператора-технолога, обладающего только основными знаниями в области программирования.</w:t>
      </w:r>
    </w:p>
    <w:p>
      <w:pPr>
        <w:pStyle w:val="Default"/>
        <w:spacing w:before="0" w:after="120"/>
        <w:ind w:firstLine="284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95250</wp:posOffset>
                </wp:positionH>
                <wp:positionV relativeFrom="paragraph">
                  <wp:posOffset>83820</wp:posOffset>
                </wp:positionV>
                <wp:extent cx="5600700" cy="3352165"/>
                <wp:effectExtent l="0" t="0" r="0" b="0"/>
                <wp:wrapSquare wrapText="largest"/>
                <wp:docPr id="10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3521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168015"/>
                                  <wp:effectExtent l="0" t="0" r="0" b="0"/>
                                  <wp:docPr id="11" name="Изображение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168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Редактор схем анализа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41pt;height:263.95pt;mso-wrap-distance-left:0pt;mso-wrap-distance-right:0pt;mso-wrap-distance-top:0pt;mso-wrap-distance-bottom:0pt;margin-top:6.6pt;mso-position-vertical-relative:text;margin-left:7.5pt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168015"/>
                            <wp:effectExtent l="0" t="0" r="0" b="0"/>
                            <wp:docPr id="12" name="Изображение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168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Редактор схем анализа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3"/>
        <w:ind w:hanging="0"/>
        <w:rPr/>
      </w:pPr>
      <w:r>
        <w:fldChar w:fldCharType="begin"/>
      </w:r>
      <w:r>
        <w:rPr/>
        <w:instrText xml:space="preserve"> XE "2.2.3. Редактор базы знаний об объектах анализа." </w:instrText>
      </w:r>
      <w:r>
        <w:rPr/>
        <w:fldChar w:fldCharType="separate"/>
      </w:r>
      <w:bookmarkStart w:id="10" w:name="__RefHeading___Toc2042_3468787872"/>
      <w:bookmarkEnd w:id="10"/>
      <w:r>
        <w:rPr/>
        <w:t>2.2</w:t>
      </w:r>
      <w:r>
        <w:rPr/>
        <w:fldChar w:fldCharType="end"/>
      </w:r>
      <w:r>
        <w:rPr/>
        <w:t xml:space="preserve">.3. </w:t>
      </w:r>
      <w:r>
        <w:rPr/>
        <w:t>Редактор базы знаний об объектах анализа.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Для создания и редактирования базы знаний. </w:t>
      </w:r>
    </w:p>
    <w:p>
      <w:pPr>
        <w:pStyle w:val="Default"/>
        <w:spacing w:before="0" w:after="120"/>
        <w:ind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73700" cy="3303270"/>
                <wp:effectExtent l="0" t="0" r="0" b="0"/>
                <wp:wrapTopAndBottom/>
                <wp:docPr id="13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700" cy="33032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188335"/>
                                  <wp:effectExtent l="0" t="0" r="0" b="0"/>
                                  <wp:docPr id="14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188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Редактор БЗ об ОА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31pt;height:260.1pt;mso-wrap-distance-left:0pt;mso-wrap-distance-right:0pt;mso-wrap-distance-top:0pt;mso-wrap-distance-bottom:0pt;margin-top:0pt;mso-position-vertical:top;mso-position-vertical-relative:text;margin-left:18.35pt;mso-position-horizontal:center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188335"/>
                            <wp:effectExtent l="0" t="0" r="0" b="0"/>
                            <wp:docPr id="15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188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Редактор БЗ об ОА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3"/>
        <w:ind w:hanging="0"/>
        <w:rPr/>
      </w:pPr>
      <w:r>
        <w:fldChar w:fldCharType="begin"/>
      </w:r>
      <w:r>
        <w:rPr/>
        <w:instrText xml:space="preserve"> XE "2.2.4. Редактор параметров." </w:instrText>
      </w:r>
      <w:r>
        <w:rPr/>
        <w:fldChar w:fldCharType="separate"/>
      </w:r>
      <w:bookmarkStart w:id="11" w:name="__RefHeading___Toc2044_3468787872"/>
      <w:bookmarkEnd w:id="11"/>
      <w:r>
        <w:rPr/>
        <w:t>2.2</w:t>
      </w:r>
      <w:r>
        <w:rPr/>
        <w:fldChar w:fldCharType="end"/>
      </w:r>
      <w:r>
        <w:rPr/>
        <w:t xml:space="preserve">.4. </w:t>
      </w:r>
      <w:r>
        <w:rPr/>
        <w:t>Редактор параметров.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Для отображения и редактирования информации о первичных параметрах - показателях свойств ОА, представимых в виде значений измеряемых параметров и характеризующих его техническое состояние. </w:t>
      </w:r>
    </w:p>
    <w:p>
      <w:pPr>
        <w:pStyle w:val="Default"/>
        <w:spacing w:before="0" w:after="120"/>
        <w:ind w:hanging="0"/>
        <w:jc w:val="both"/>
        <w:rPr>
          <w:rFonts w:ascii="Times New Roman" w:hAnsi="Times New Roman"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743325" cy="3680460"/>
                <wp:effectExtent l="0" t="0" r="0" b="0"/>
                <wp:wrapTopAndBottom/>
                <wp:docPr id="16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36804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4921885"/>
                                  <wp:effectExtent l="0" t="0" r="0" b="0"/>
                                  <wp:docPr id="17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921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Редактор параметров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94.75pt;height:289.8pt;mso-wrap-distance-left:0pt;mso-wrap-distance-right:0pt;mso-wrap-distance-top:0pt;mso-wrap-distance-bottom:0pt;margin-top:0pt;mso-position-vertical:top;mso-position-vertical-relative:text;margin-left:86.5pt;mso-position-horizontal:center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4921885"/>
                            <wp:effectExtent l="0" t="0" r="0" b="0"/>
                            <wp:docPr id="18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921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Редактор параметров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2"/>
        <w:ind w:left="0" w:firstLine="284"/>
        <w:rPr/>
      </w:pPr>
      <w:r>
        <w:fldChar w:fldCharType="begin"/>
      </w:r>
      <w:r>
        <w:rPr/>
        <w:instrText xml:space="preserve"> XE "2.3. Исполнительная система" </w:instrText>
      </w:r>
      <w:r>
        <w:rPr/>
        <w:fldChar w:fldCharType="separate"/>
      </w:r>
      <w:bookmarkStart w:id="12" w:name="__RefHeading___Toc2046_3468787872"/>
      <w:bookmarkEnd w:id="12"/>
      <w:r>
        <w:rPr/>
        <w:t>2.</w:t>
      </w:r>
      <w:r>
        <w:rPr/>
        <w:fldChar w:fldCharType="end"/>
      </w:r>
      <w:r>
        <w:rPr/>
        <w:t>3</w:t>
      </w:r>
      <w:r>
        <w:rPr/>
        <w:t xml:space="preserve">. </w:t>
      </w:r>
      <w:r>
        <w:rPr/>
        <w:t>Исполнительная система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ИС использовалась для отслеживания реакции анализируемого объекта на поступающие значения параметров. При запуске Исполнительной системы на экране появляются все формы отображения и активизируются все схемы анализа, которые были отмечены галочкой в менеджере проектов. </w:t>
      </w:r>
    </w:p>
    <w:p>
      <w:pPr>
        <w:pStyle w:val="Default"/>
        <w:spacing w:before="0" w:after="120"/>
        <w:ind w:left="284" w:hanging="0"/>
        <w:jc w:val="left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  <w:r>
        <mc:AlternateContent>
          <mc:Choice Requires="wps">
            <w:drawing>
              <wp:inline distT="0" distB="0" distL="0" distR="0">
                <wp:extent cx="5940425" cy="3783965"/>
                <wp:effectExtent l="0" t="0" r="0" b="0"/>
                <wp:docPr id="19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7839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418205"/>
                                  <wp:effectExtent l="0" t="0" r="0" b="0"/>
                                  <wp:docPr id="20" name="Рисунок 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Рисунок 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418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Исполнительная система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67.75pt;height:297.95pt;mso-wrap-distance-left:0pt;mso-wrap-distance-right:0pt;mso-wrap-distance-top:0pt;mso-wrap-distance-bottom:0pt;margin-top:-297.9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418205"/>
                            <wp:effectExtent l="0" t="0" r="0" b="0"/>
                            <wp:docPr id="21" name="Рисунок 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Рисунок 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418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Исполнительная система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Default"/>
        <w:widowControl/>
        <w:suppressAutoHyphens w:val="true"/>
        <w:bidi w:val="0"/>
        <w:spacing w:lineRule="auto" w:line="240" w:before="0" w:after="120"/>
        <w:ind w:left="0" w:right="0" w:hanging="0"/>
        <w:jc w:val="left"/>
        <w:rPr>
          <w:rFonts w:ascii="Times New Roman" w:hAnsi="Times New Roman"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</w:r>
    </w:p>
    <w:p>
      <w:pPr>
        <w:pStyle w:val="2"/>
        <w:ind w:left="0" w:firstLine="284"/>
        <w:rPr/>
      </w:pPr>
      <w:r>
        <w:fldChar w:fldCharType="begin"/>
      </w:r>
      <w:r>
        <w:rPr/>
        <w:instrText xml:space="preserve"> XE "2.4. Имитатор" </w:instrText>
      </w:r>
      <w:r>
        <w:rPr/>
        <w:fldChar w:fldCharType="separate"/>
      </w:r>
      <w:bookmarkStart w:id="13" w:name="__RefHeading___Toc2048_3468787872"/>
      <w:bookmarkEnd w:id="13"/>
      <w:r>
        <w:rPr/>
        <w:t>2.</w:t>
      </w:r>
      <w:r>
        <w:rPr/>
        <w:fldChar w:fldCharType="end"/>
      </w:r>
      <w:r>
        <w:rPr/>
        <w:t>4</w:t>
      </w:r>
      <w:r>
        <w:rPr/>
        <w:t xml:space="preserve">. </w:t>
      </w:r>
      <w:r>
        <w:rPr/>
        <w:t>Имитатор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Имитатор использовался для присвоения значений телеметрическим параметрам из БД рабочего проекта. </w:t>
      </w:r>
    </w:p>
    <w:p>
      <w:pPr>
        <w:pStyle w:val="Default"/>
        <w:spacing w:before="0" w:after="120"/>
        <w:rPr>
          <w:rFonts w:ascii="Times New Roman" w:hAnsi="Times New Roman"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</w:r>
    </w:p>
    <w:p>
      <w:pPr>
        <w:pStyle w:val="Default"/>
        <w:spacing w:before="0" w:after="120"/>
        <w:rPr>
          <w:rFonts w:ascii="Times New Roman" w:hAnsi="Times New Roman"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</w:r>
    </w:p>
    <w:p>
      <w:pPr>
        <w:pStyle w:val="Default"/>
        <w:spacing w:before="0" w:after="120"/>
        <w:rPr>
          <w:rFonts w:ascii="Times New Roman" w:hAnsi="Times New Roman"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427355</wp:posOffset>
                </wp:positionH>
                <wp:positionV relativeFrom="paragraph">
                  <wp:posOffset>128270</wp:posOffset>
                </wp:positionV>
                <wp:extent cx="4980305" cy="2427605"/>
                <wp:effectExtent l="0" t="0" r="0" b="0"/>
                <wp:wrapTopAndBottom/>
                <wp:docPr id="22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0305" cy="24276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087370"/>
                                  <wp:effectExtent l="0" t="0" r="0" b="0"/>
                                  <wp:docPr id="23" name="Изображение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087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Имитатор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92.15pt;height:191.15pt;mso-wrap-distance-left:0pt;mso-wrap-distance-right:0pt;mso-wrap-distance-top:0pt;mso-wrap-distance-bottom:0pt;margin-top:10.1pt;mso-position-vertical-relative:text;margin-left:33.65pt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087370"/>
                            <wp:effectExtent l="0" t="0" r="0" b="0"/>
                            <wp:docPr id="24" name="Изображение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087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Имитатор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Default"/>
        <w:spacing w:before="0" w:after="120"/>
        <w:rPr>
          <w:rFonts w:ascii="Times New Roman" w:hAnsi="Times New Roman"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</w:r>
    </w:p>
    <w:p>
      <w:pPr>
        <w:pStyle w:val="Default"/>
        <w:spacing w:before="0" w:after="120"/>
        <w:rPr/>
      </w:pPr>
      <w:r>
        <w:fldChar w:fldCharType="begin"/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instrText xml:space="preserve"> XE "" </w:instrText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end"/>
      </w:r>
    </w:p>
    <w:p>
      <w:pPr>
        <w:pStyle w:val="Default"/>
        <w:spacing w:before="0" w:after="120"/>
        <w:rPr/>
      </w:pPr>
      <w:r>
        <w:fldChar w:fldCharType="begin"/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instrText xml:space="preserve"> XE "" </w:instrText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i w:val="false"/>
          <w:iCs w:val="false"/>
          <w:sz w:val="22"/>
          <w:szCs w:val="22"/>
        </w:rPr>
      </w:r>
      <w:r>
        <w:rPr>
          <w:sz w:val="22"/>
          <w:i w:val="false"/>
          <w:b/>
          <w:szCs w:val="22"/>
          <w:iCs w:val="false"/>
          <w:bCs/>
          <w:rFonts w:ascii="Times New Roman" w:hAnsi="Times New Roman"/>
        </w:rPr>
        <w:fldChar w:fldCharType="end"/>
      </w:r>
    </w:p>
    <w:p>
      <w:pPr>
        <w:pStyle w:val="2"/>
        <w:ind w:left="0" w:firstLine="284"/>
        <w:rPr/>
      </w:pPr>
      <w:r>
        <w:fldChar w:fldCharType="begin"/>
      </w:r>
      <w:r>
        <w:rPr/>
        <w:instrText xml:space="preserve"> XE "2.5. Менеджер данных" </w:instrText>
      </w:r>
      <w:r>
        <w:rPr/>
        <w:fldChar w:fldCharType="separate"/>
      </w:r>
      <w:bookmarkStart w:id="14" w:name="__RefHeading___Toc2050_3468787872"/>
      <w:bookmarkEnd w:id="14"/>
      <w:r>
        <w:rPr/>
        <w:t>2.</w:t>
      </w:r>
      <w:r>
        <w:rPr/>
        <w:fldChar w:fldCharType="end"/>
      </w:r>
      <w:r>
        <w:rPr/>
        <w:t>5</w:t>
      </w:r>
      <w:r>
        <w:rPr/>
        <w:t xml:space="preserve">. </w:t>
      </w:r>
      <w:r>
        <w:rPr/>
        <w:t>Менеджер данных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Предназначен для просмотра БД параметров и переменных. С помощью этой программы можно посмотреть в табличной и графической формах результаты имитации поступления параметров. </w:t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588010</wp:posOffset>
                </wp:positionH>
                <wp:positionV relativeFrom="paragraph">
                  <wp:posOffset>-26035</wp:posOffset>
                </wp:positionV>
                <wp:extent cx="4145280" cy="3749040"/>
                <wp:effectExtent l="0" t="0" r="0" b="0"/>
                <wp:wrapTopAndBottom/>
                <wp:docPr id="25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280" cy="37490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4465320"/>
                                  <wp:effectExtent l="0" t="0" r="0" b="0"/>
                                  <wp:docPr id="26" name="Изображение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Изображение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4465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Менеджер данных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26.4pt;height:295.2pt;mso-wrap-distance-left:0pt;mso-wrap-distance-right:0pt;mso-wrap-distance-top:0pt;mso-wrap-distance-bottom:0pt;margin-top:-2.05pt;mso-position-vertical-relative:text;margin-left:46.3pt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4465320"/>
                            <wp:effectExtent l="0" t="0" r="0" b="0"/>
                            <wp:docPr id="27" name="Изображение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Изображение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4465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Менеджер данных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1"/>
        <w:rPr/>
      </w:pPr>
      <w:r>
        <w:fldChar w:fldCharType="begin"/>
      </w:r>
      <w:r>
        <w:rPr>
          <w:rFonts w:cs="Times New Roman"/>
          <w:color w:val="auto"/>
        </w:rPr>
        <w:instrText xml:space="preserve"> XE "3. Ход выполнения" </w:instrText>
      </w:r>
      <w:r>
        <w:rPr>
          <w:rFonts w:cs="Times New Roman"/>
          <w:color w:val="auto"/>
        </w:rPr>
        <w:fldChar w:fldCharType="separate"/>
      </w:r>
      <w:bookmarkStart w:id="15" w:name="__RefHeading___Toc1437_3468787872"/>
      <w:bookmarkEnd w:id="15"/>
      <w:r>
        <w:rPr>
          <w:rFonts w:cs="Times New Roman"/>
          <w:color w:val="auto"/>
        </w:rPr>
        <w:t xml:space="preserve">3. </w:t>
      </w:r>
      <w:r>
        <w:rPr>
          <w:rFonts w:cs="Times New Roman"/>
          <w:color w:val="auto"/>
        </w:rPr>
        <w:fldChar w:fldCharType="end"/>
      </w:r>
      <w:bookmarkStart w:id="16" w:name="_Toc127537248"/>
      <w:r>
        <w:rPr>
          <w:rFonts w:cs="Times New Roman"/>
          <w:color w:val="auto"/>
        </w:rPr>
        <w:t>Ход выполнения</w:t>
      </w:r>
      <w:bookmarkEnd w:id="16"/>
    </w:p>
    <w:p>
      <w:pPr>
        <w:pStyle w:val="2"/>
        <w:ind w:left="0" w:firstLine="284"/>
        <w:rPr/>
      </w:pPr>
      <w:r>
        <w:fldChar w:fldCharType="begin"/>
      </w:r>
      <w:r>
        <w:rPr>
          <w:i w:val="false"/>
          <w:iCs w:val="false"/>
          <w:rFonts w:cs="Times New Roman"/>
          <w:color w:val="auto"/>
        </w:rPr>
        <w:instrText xml:space="preserve"> XE "3.1. Создание формы отображения" </w:instrText>
      </w:r>
      <w:r>
        <w:rPr>
          <w:i w:val="false"/>
          <w:iCs w:val="false"/>
          <w:rFonts w:cs="Times New Roman"/>
          <w:color w:val="auto"/>
        </w:rPr>
        <w:fldChar w:fldCharType="separate"/>
      </w:r>
      <w:bookmarkStart w:id="17" w:name="__RefHeading___Toc1439_3468787872"/>
      <w:bookmarkEnd w:id="17"/>
      <w:r>
        <w:rPr>
          <w:rFonts w:cs="Times New Roman"/>
          <w:i w:val="false"/>
          <w:iCs w:val="false"/>
          <w:color w:val="auto"/>
        </w:rPr>
        <w:t xml:space="preserve">3.1. </w:t>
      </w:r>
      <w:r>
        <w:rPr>
          <w:i w:val="false"/>
          <w:iCs w:val="false"/>
          <w:rFonts w:cs="Times New Roman"/>
          <w:color w:val="auto"/>
        </w:rPr>
        <w:fldChar w:fldCharType="end"/>
      </w:r>
      <w:bookmarkStart w:id="18" w:name="_Toc127537249"/>
      <w:r>
        <w:rPr>
          <w:rFonts w:cs="Times New Roman"/>
          <w:i w:val="false"/>
          <w:iCs w:val="false"/>
          <w:color w:val="auto"/>
        </w:rPr>
        <w:t>Создание формы отображения</w:t>
      </w:r>
      <w:bookmarkEnd w:id="18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 xml:space="preserve">Были использованы следующие 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элементы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 xml:space="preserve"> редактора: </w:t>
      </w:r>
    </w:p>
    <w:p>
      <w:pPr>
        <w:pStyle w:val="Style26"/>
        <w:keepNext w:val="true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: </w:t>
      </w:r>
      <w:r>
        <w:rPr/>
        <w:t>Э</w:t>
      </w:r>
      <w:r>
        <w:rPr/>
        <w:t>лементы редактора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spacing w:before="0" w:after="200"/>
              <w:rPr/>
            </w:pPr>
            <w:r>
              <w:rPr/>
              <w:t>Элемент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2"/>
              <w:spacing w:before="0" w:after="200"/>
              <w:rPr/>
            </w:pPr>
            <w:r>
              <w:rPr/>
              <w:t>Название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28675" cy="390525"/>
                  <wp:effectExtent l="0" t="0" r="0" b="0"/>
                  <wp:wrapTopAndBottom/>
                  <wp:docPr id="28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2"/>
              <w:spacing w:before="0" w:after="200"/>
              <w:rPr/>
            </w:pPr>
            <w:r>
              <w:rPr/>
              <w:t>Кнопка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00045" cy="895985"/>
                  <wp:effectExtent l="0" t="0" r="0" b="0"/>
                  <wp:wrapSquare wrapText="largest"/>
                  <wp:docPr id="29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045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2"/>
              <w:spacing w:before="0" w:after="200"/>
              <w:rPr/>
            </w:pPr>
            <w:r>
              <w:rPr/>
              <w:t>Труба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81200" cy="390525"/>
                  <wp:effectExtent l="0" t="0" r="0" b="0"/>
                  <wp:wrapTopAndBottom/>
                  <wp:docPr id="30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2"/>
              <w:spacing w:before="0" w:after="200"/>
              <w:rPr/>
            </w:pPr>
            <w:r>
              <w:rPr/>
              <w:t>Поле ввода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724150" cy="400050"/>
                  <wp:effectExtent l="0" t="0" r="0" b="0"/>
                  <wp:wrapTopAndBottom/>
                  <wp:docPr id="31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2"/>
              <w:spacing w:before="0" w:after="200"/>
              <w:rPr/>
            </w:pPr>
            <w:r>
              <w:rPr/>
              <w:t>Текст</w:t>
            </w:r>
          </w:p>
        </w:tc>
      </w:tr>
    </w:tbl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</w:p>
    <w:p>
      <w:pPr>
        <w:pStyle w:val="2"/>
        <w:ind w:left="0" w:firstLine="284"/>
        <w:rPr/>
      </w:pPr>
      <w:r>
        <w:fldChar w:fldCharType="begin"/>
      </w:r>
      <w:r>
        <w:rPr>
          <w:rFonts w:cs="Times New Roman"/>
          <w:color w:val="auto"/>
        </w:rPr>
        <w:instrText xml:space="preserve"> XE "3.2. Занесение параметров в БД " </w:instrText>
      </w:r>
      <w:r>
        <w:rPr>
          <w:rFonts w:cs="Times New Roman"/>
          <w:color w:val="auto"/>
        </w:rPr>
        <w:fldChar w:fldCharType="separate"/>
      </w:r>
      <w:bookmarkStart w:id="19" w:name="__RefHeading___Toc1441_3468787872"/>
      <w:bookmarkEnd w:id="19"/>
      <w:r>
        <w:rPr>
          <w:rFonts w:cs="Times New Roman"/>
          <w:color w:val="auto"/>
        </w:rPr>
        <w:t xml:space="preserve">3.2. </w:t>
      </w:r>
      <w:r>
        <w:rPr>
          <w:rFonts w:cs="Times New Roman"/>
          <w:color w:val="auto"/>
        </w:rPr>
        <w:fldChar w:fldCharType="end"/>
      </w:r>
      <w:bookmarkStart w:id="20" w:name="_Toc127537250"/>
      <w:r>
        <w:rPr>
          <w:rFonts w:cs="Times New Roman"/>
          <w:color w:val="auto"/>
        </w:rPr>
        <w:t xml:space="preserve">Занесение параметров в БД </w:t>
      </w:r>
      <w:bookmarkEnd w:id="20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Для представления параметров использовался тип данных с плавающей запятой размером в 8 байт. При этом был установлен формат хранения, где каждый параметр сохраняется в виде пары: "время, значение".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5814060"/>
                <wp:effectExtent l="0" t="0" r="0" b="0"/>
                <wp:wrapSquare wrapText="largest"/>
                <wp:docPr id="32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58140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5448300"/>
                                  <wp:effectExtent l="0" t="0" r="0" b="0"/>
                                  <wp:docPr id="33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5448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Занесение параметров в БД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457.8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5448300"/>
                            <wp:effectExtent l="0" t="0" r="0" b="0"/>
                            <wp:docPr id="34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5448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Занесение параметров в БД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2"/>
        <w:ind w:left="0" w:firstLine="284"/>
        <w:rPr/>
      </w:pPr>
      <w:r>
        <w:fldChar w:fldCharType="begin"/>
      </w:r>
      <w:r>
        <w:rPr>
          <w:rFonts w:cs="Times New Roman"/>
          <w:color w:val="auto"/>
        </w:rPr>
        <w:instrText xml:space="preserve"> XE "3.3. Создание базы знаний" </w:instrText>
      </w:r>
      <w:r>
        <w:rPr>
          <w:rFonts w:cs="Times New Roman"/>
          <w:color w:val="auto"/>
        </w:rPr>
        <w:fldChar w:fldCharType="separate"/>
      </w:r>
      <w:bookmarkStart w:id="21" w:name="__RefHeading___Toc1443_3468787872"/>
      <w:bookmarkEnd w:id="21"/>
      <w:r>
        <w:rPr>
          <w:rFonts w:cs="Times New Roman"/>
          <w:color w:val="auto"/>
        </w:rPr>
        <w:t xml:space="preserve">3.3. </w:t>
      </w:r>
      <w:r>
        <w:rPr>
          <w:rFonts w:cs="Times New Roman"/>
          <w:color w:val="auto"/>
        </w:rPr>
        <w:fldChar w:fldCharType="end"/>
      </w:r>
      <w:bookmarkStart w:id="22" w:name="_Toc127537251"/>
      <w:r>
        <w:rPr>
          <w:rFonts w:cs="Times New Roman"/>
          <w:color w:val="auto"/>
        </w:rPr>
        <w:t>Создание базы знаний</w:t>
      </w:r>
      <w:bookmarkEnd w:id="22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Для создания базы знаний проекта использовалась система "СОТРсостояние", а также ряд объектов, названы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х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 xml:space="preserve"> в соответствии с именами параметров, по которым оцениваются их состояния. Каждому объекту ОА были присвоены два состояния, описываемые логикой: "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НОРМА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" и "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НЕНОРМА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", в зависимости от диапазонов значений анализируемых параметров.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601085"/>
                <wp:effectExtent l="0" t="0" r="0" b="0"/>
                <wp:wrapSquare wrapText="largest"/>
                <wp:docPr id="35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6010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235325"/>
                                  <wp:effectExtent l="0" t="0" r="0" b="0"/>
                                  <wp:docPr id="36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235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Создание базы знаний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283.5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235325"/>
                            <wp:effectExtent l="0" t="0" r="0" b="0"/>
                            <wp:docPr id="37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235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Создание базы знаний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2"/>
        <w:ind w:left="0" w:firstLine="284"/>
        <w:rPr/>
      </w:pPr>
      <w:r>
        <w:fldChar w:fldCharType="begin"/>
      </w:r>
      <w:r>
        <w:rPr>
          <w:rFonts w:cs="Times New Roman"/>
          <w:color w:val="auto"/>
        </w:rPr>
        <w:instrText xml:space="preserve"> XE "3.4. Связывание БЗ и формы отображения" </w:instrText>
      </w:r>
      <w:r>
        <w:rPr>
          <w:rFonts w:cs="Times New Roman"/>
          <w:color w:val="auto"/>
        </w:rPr>
        <w:fldChar w:fldCharType="separate"/>
      </w:r>
      <w:bookmarkStart w:id="23" w:name="__RefHeading___Toc1445_3468787872"/>
      <w:bookmarkEnd w:id="23"/>
      <w:r>
        <w:rPr>
          <w:rFonts w:cs="Times New Roman"/>
          <w:color w:val="auto"/>
        </w:rPr>
        <w:t xml:space="preserve">3.4. </w:t>
      </w:r>
      <w:r>
        <w:rPr>
          <w:rFonts w:cs="Times New Roman"/>
          <w:color w:val="auto"/>
        </w:rPr>
        <w:fldChar w:fldCharType="end"/>
      </w:r>
      <w:bookmarkStart w:id="24" w:name="_Toc127537252"/>
      <w:r>
        <w:rPr>
          <w:rFonts w:cs="Times New Roman"/>
          <w:color w:val="auto"/>
        </w:rPr>
        <w:t>Связывание БЗ и формы отображения</w:t>
      </w:r>
      <w:bookmarkEnd w:id="24"/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При изменении состояния объекта ОА превышая норму и опускаясь ниже нормы, кнопка меняет свой вид: заливается красным, в то время как текст остается серым.</w:t>
      </w:r>
      <w:r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122555</wp:posOffset>
                </wp:positionH>
                <wp:positionV relativeFrom="paragraph">
                  <wp:posOffset>635</wp:posOffset>
                </wp:positionV>
                <wp:extent cx="5940425" cy="1245235"/>
                <wp:effectExtent l="0" t="0" r="0" b="0"/>
                <wp:wrapSquare wrapText="largest"/>
                <wp:docPr id="38" name="Врезка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12452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879475"/>
                                  <wp:effectExtent l="0" t="0" r="0" b="0"/>
                                  <wp:docPr id="39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879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Связывание БЗ и поля ввода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98.05pt;mso-wrap-distance-left:0pt;mso-wrap-distance-right:0pt;mso-wrap-distance-top:0pt;mso-wrap-distance-bottom:0pt;margin-top:0pt;mso-position-vertical-relative:text;margin-left:9.65pt;mso-position-horizontal-relative:text">
                <v:textbox inset="0in,0in,0in,0in">
                  <w:txbxContent>
                    <w:p>
                      <w:pPr>
                        <w:pStyle w:val="Style25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879475"/>
                            <wp:effectExtent l="0" t="0" r="0" b="0"/>
                            <wp:docPr id="40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879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Связывание БЗ и поля ввода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Когда состояние объекта ОА находится в пределах нормы, поле информации приобретает белый фон и отображает текст темно-зеленым цветом. В случае превышения или снижения нормы, фон поля меняется на красный, а текст становится серым.</w:t>
      </w:r>
    </w:p>
    <w:p>
      <w:pPr>
        <w:pStyle w:val="1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fldChar w:fldCharType="begin"/>
      </w:r>
      <w:r>
        <w:rPr>
          <w:sz w:val="22"/>
          <w:i w:val="false"/>
          <w:szCs w:val="22"/>
          <w:iCs w:val="false"/>
          <w:rFonts w:cs="Times New Roman"/>
          <w:color w:val="auto"/>
        </w:rPr>
        <w:instrText xml:space="preserve"> XE "5. Имитация поступления телеметрической информации об ОА " </w:instrText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separate"/>
      </w:r>
      <w:bookmarkStart w:id="25" w:name="__RefHeading___Toc1449_3468787872"/>
      <w:bookmarkEnd w:id="25"/>
      <w:r>
        <w:rPr>
          <w:rFonts w:cs="Times New Roman"/>
          <w:i w:val="false"/>
          <w:iCs w:val="false"/>
          <w:color w:val="auto"/>
          <w:sz w:val="22"/>
          <w:szCs w:val="22"/>
        </w:rPr>
        <w:t xml:space="preserve">5. </w:t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end"/>
      </w:r>
      <w:bookmarkStart w:id="26" w:name="_Toc127537254"/>
      <w:r>
        <w:rPr>
          <w:rFonts w:cs="Times New Roman"/>
          <w:i w:val="false"/>
          <w:iCs w:val="false"/>
          <w:color w:val="auto"/>
          <w:sz w:val="22"/>
          <w:szCs w:val="22"/>
        </w:rPr>
        <w:t xml:space="preserve">Имитация поступления телеметрической информации об ОА </w:t>
      </w:r>
      <w:bookmarkEnd w:id="26"/>
    </w:p>
    <w:p>
      <w:pPr>
        <w:pStyle w:val="Normal"/>
        <w:ind w:firstLine="284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Имитация приема телеметрической информации осуществляется через взаимодействие между имитатором и анализирующей системой (исполнительной системы). В имитаторе определяются параметры, переменные или БЗ, с которыми будет происходить взаимодействие. Затем они настраиваются, выбирая имитируемые значения и режим работы. В имитаторе доступны следующие режимы:</w:t>
      </w:r>
    </w:p>
    <w:p>
      <w:pPr>
        <w:pStyle w:val="Normal"/>
        <w:numPr>
          <w:ilvl w:val="0"/>
          <w:numId w:val="7"/>
        </w:numPr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В реальном времени</w:t>
      </w:r>
    </w:p>
    <w:p>
      <w:pPr>
        <w:pStyle w:val="Normal"/>
        <w:numPr>
          <w:ilvl w:val="0"/>
          <w:numId w:val="7"/>
        </w:numPr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По действию пользователя</w:t>
      </w:r>
    </w:p>
    <w:p>
      <w:pPr>
        <w:pStyle w:val="Normal"/>
        <w:numPr>
          <w:ilvl w:val="0"/>
          <w:numId w:val="7"/>
        </w:numPr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Из имитационной базы данных по таймеру</w:t>
      </w:r>
    </w:p>
    <w:p>
      <w:pPr>
        <w:pStyle w:val="Normal"/>
        <w:numPr>
          <w:ilvl w:val="0"/>
          <w:numId w:val="7"/>
        </w:numPr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Из текущих данных в реальном времени</w:t>
      </w:r>
    </w:p>
    <w:p>
      <w:pPr>
        <w:pStyle w:val="Normal"/>
        <w:numPr>
          <w:ilvl w:val="0"/>
          <w:numId w:val="7"/>
        </w:numPr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Случайно по таймеру</w:t>
      </w:r>
    </w:p>
    <w:p>
      <w:pPr>
        <w:pStyle w:val="Normal"/>
        <w:numPr>
          <w:ilvl w:val="0"/>
          <w:numId w:val="7"/>
        </w:numPr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По программе</w:t>
      </w:r>
    </w:p>
    <w:p>
      <w:pPr>
        <w:pStyle w:val="Default"/>
        <w:spacing w:before="0" w:after="120"/>
        <w:ind w:firstLine="284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Далее приведен пример работы процесса:</w:t>
      </w:r>
    </w:p>
    <w:p>
      <w:pPr>
        <w:pStyle w:val="Default"/>
        <w:spacing w:before="0" w:after="120"/>
        <w:ind w:firstLine="284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Запускаем сначала исполнительную систему (проект), а затем имитатор.</w:t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626360"/>
            <wp:effectExtent l="0" t="0" r="0" b="0"/>
            <wp:wrapSquare wrapText="largest"/>
            <wp:docPr id="4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Рисунок 4.1. Имитатор.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 xml:space="preserve">Сымитируем значения параметра 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51ДД1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 xml:space="preserve"> в пределах нормы 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5307965" cy="2679700"/>
            <wp:effectExtent l="0" t="0" r="0" b="0"/>
            <wp:docPr id="4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Рисунок 4.2. Имитация значения параметра в пределах нормы.</w:t>
      </w:r>
    </w:p>
    <w:p>
      <w:pPr>
        <w:pStyle w:val="Normal"/>
        <w:spacing w:lineRule="auto" w:line="240" w:before="0" w:after="120"/>
        <w:ind w:firstLine="284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1857375" cy="914400"/>
            <wp:effectExtent l="0" t="0" r="0" b="0"/>
            <wp:docPr id="4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Рисунок 4.3. Результат имитации (в пределах нормы)</w:t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Сымитируем значения параметра 15ТКБКП8 за пределами нормы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5940425" cy="3338195"/>
            <wp:effectExtent l="0" t="0" r="0" b="0"/>
            <wp:docPr id="44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Рисунок 4.4. Имитация значения параметра за пределами нормы.</w:t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1809750" cy="914400"/>
            <wp:effectExtent l="0" t="0" r="0" b="0"/>
            <wp:docPr id="45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Рисунок 4.5. Результат имитации (за пределами нормы)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 xml:space="preserve">Благодаря данному процессу мы можем отслеживать реакцию анализируемого объекта на поступающие значения параметров. </w:t>
      </w:r>
    </w:p>
    <w:p>
      <w:pPr>
        <w:pStyle w:val="1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fldChar w:fldCharType="begin"/>
      </w:r>
      <w:r>
        <w:rPr>
          <w:sz w:val="22"/>
          <w:i w:val="false"/>
          <w:szCs w:val="22"/>
          <w:iCs w:val="false"/>
          <w:rFonts w:cs="Times New Roman"/>
          <w:color w:val="auto"/>
        </w:rPr>
        <w:instrText xml:space="preserve"> XE "6. Отладка системы анализа, описание выявленных ошибок и процесса их устранения" </w:instrText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separate"/>
      </w:r>
      <w:bookmarkStart w:id="27" w:name="__RefHeading___Toc1451_3468787872"/>
      <w:bookmarkEnd w:id="27"/>
      <w:r>
        <w:rPr>
          <w:rFonts w:cs="Times New Roman"/>
          <w:i w:val="false"/>
          <w:iCs w:val="false"/>
          <w:color w:val="auto"/>
          <w:sz w:val="22"/>
          <w:szCs w:val="22"/>
        </w:rPr>
        <w:t xml:space="preserve">6. </w:t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end"/>
      </w:r>
      <w:bookmarkStart w:id="28" w:name="_Toc127537255"/>
      <w:r>
        <w:rPr>
          <w:rFonts w:cs="Times New Roman"/>
          <w:i w:val="false"/>
          <w:iCs w:val="false"/>
          <w:color w:val="auto"/>
          <w:sz w:val="22"/>
          <w:szCs w:val="22"/>
        </w:rPr>
        <w:t>Отладка системы анализа, описание выявленных ошибок и процесса их устранения</w:t>
      </w:r>
      <w:bookmarkEnd w:id="28"/>
    </w:p>
    <w:p>
      <w:pPr>
        <w:pStyle w:val="Normal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Отладка начинает работу при запуске системы анализа. На рисунке 5.1 показана отладка после запуска. С помощью нее можно узнать полученные ошибки, а также получить их описание.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2"/>
          <w:szCs w:val="22"/>
          <w:lang w:eastAsia="en-US"/>
        </w:rPr>
      </w:pPr>
      <w:r>
        <w:rPr>
          <w:rFonts w:ascii="Times New Roman" w:hAnsi="Times New Roman"/>
          <w:i w:val="false"/>
          <w:iCs w:val="false"/>
          <w:sz w:val="22"/>
          <w:szCs w:val="22"/>
          <w:lang w:eastAsia="en-US"/>
        </w:rPr>
      </w:r>
    </w:p>
    <w:p>
      <w:pPr>
        <w:pStyle w:val="Normal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4178300" cy="5359400"/>
            <wp:effectExtent l="0" t="0" r="0" b="0"/>
            <wp:docPr id="46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Рисунок 5.1. Отладка системы</w:t>
      </w:r>
    </w:p>
    <w:p>
      <w:pPr>
        <w:pStyle w:val="1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fldChar w:fldCharType="begin"/>
      </w:r>
      <w:r>
        <w:rPr>
          <w:sz w:val="22"/>
          <w:i w:val="false"/>
          <w:szCs w:val="22"/>
          <w:iCs w:val="false"/>
          <w:rFonts w:cs="Times New Roman"/>
          <w:color w:val="auto"/>
        </w:rPr>
        <w:instrText xml:space="preserve"> XE "7. Комплексное тестирование системы анализа " </w:instrText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separate"/>
      </w:r>
      <w:bookmarkStart w:id="29" w:name="__RefHeading___Toc1453_3468787872"/>
      <w:bookmarkEnd w:id="29"/>
      <w:r>
        <w:rPr>
          <w:rFonts w:cs="Times New Roman"/>
          <w:i w:val="false"/>
          <w:iCs w:val="false"/>
          <w:color w:val="auto"/>
          <w:sz w:val="22"/>
          <w:szCs w:val="22"/>
        </w:rPr>
        <w:t xml:space="preserve">7. </w:t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end"/>
      </w:r>
      <w:bookmarkStart w:id="30" w:name="_Toc127537256"/>
      <w:r>
        <w:rPr>
          <w:rFonts w:cs="Times New Roman"/>
          <w:i w:val="false"/>
          <w:iCs w:val="false"/>
          <w:color w:val="auto"/>
          <w:sz w:val="22"/>
          <w:szCs w:val="22"/>
        </w:rPr>
        <w:t xml:space="preserve">Комплексное тестирование системы анализа </w:t>
      </w:r>
      <w:bookmarkEnd w:id="30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Комплексное тестирование системы анализа проводится путем имитации параметров. Для этого используются имитатор и режим "случайно по таймеру". В этом режиме, в определенный момент времени таймера, каждому параметру присваиваются уникальные значения. Это позволяет проверить работоспособность системы при разнообразных условиях и обеспечить более точное оценку ее эффективности.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5940425" cy="4568190"/>
            <wp:effectExtent l="0" t="0" r="0" b="0"/>
            <wp:docPr id="47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  <w:highlight w:val="yellow"/>
        </w:rPr>
        <w:t>Рисунок 6.1. Значение параметров в момент времени А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5940425" cy="4617720"/>
            <wp:effectExtent l="0" t="0" r="0" b="0"/>
            <wp:docPr id="48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  <w:highlight w:val="yellow"/>
        </w:rPr>
        <w:t>Рисунок 6.2. Состояние схемы в момент времени А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5940425" cy="4508500"/>
            <wp:effectExtent l="0" t="0" r="0" b="0"/>
            <wp:docPr id="49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  <w:highlight w:val="yellow"/>
        </w:rPr>
        <w:t>Рисунок 6.3. Значение параметров в момент времени Б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5940425" cy="4698365"/>
            <wp:effectExtent l="0" t="0" r="0" b="0"/>
            <wp:docPr id="50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  <w:highlight w:val="yellow"/>
        </w:rPr>
        <w:t>Рисунок 6.4. Состояние схемы в момент времени Б</w:t>
      </w:r>
    </w:p>
    <w:p>
      <w:pPr>
        <w:pStyle w:val="1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fldChar w:fldCharType="begin"/>
      </w:r>
      <w:r>
        <w:rPr>
          <w:sz w:val="22"/>
          <w:i w:val="false"/>
          <w:szCs w:val="22"/>
          <w:iCs w:val="false"/>
          <w:rFonts w:cs="Times New Roman"/>
          <w:color w:val="auto"/>
        </w:rPr>
        <w:instrText xml:space="preserve"> XE "8. Просмотр телеметрической информации в БД" </w:instrText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separate"/>
      </w:r>
      <w:bookmarkStart w:id="31" w:name="__RefHeading___Toc1455_3468787872"/>
      <w:bookmarkEnd w:id="31"/>
      <w:r>
        <w:rPr>
          <w:rFonts w:cs="Times New Roman"/>
          <w:i w:val="false"/>
          <w:iCs w:val="false"/>
          <w:color w:val="auto"/>
          <w:sz w:val="22"/>
          <w:szCs w:val="22"/>
        </w:rPr>
        <w:t xml:space="preserve">8. </w:t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end"/>
      </w:r>
      <w:bookmarkStart w:id="32" w:name="_Toc127537257"/>
      <w:r>
        <w:rPr>
          <w:rFonts w:cs="Times New Roman"/>
          <w:i w:val="false"/>
          <w:iCs w:val="false"/>
          <w:color w:val="auto"/>
          <w:sz w:val="22"/>
          <w:szCs w:val="22"/>
        </w:rPr>
        <w:t>Просмотр телеметрической информации в БД</w:t>
      </w:r>
      <w:bookmarkEnd w:id="32"/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С помощью утилиты «</w:t>
      </w:r>
      <w:r>
        <w:rPr>
          <w:rFonts w:ascii="Times New Roman" w:hAnsi="Times New Roman"/>
          <w:i w:val="false"/>
          <w:iCs w:val="false"/>
          <w:sz w:val="22"/>
          <w:szCs w:val="22"/>
          <w:lang w:val="en-US"/>
        </w:rPr>
        <w:t>viewer</w:t>
      </w:r>
      <w:r>
        <w:rPr>
          <w:rFonts w:ascii="Times New Roman" w:hAnsi="Times New Roman"/>
          <w:i w:val="false"/>
          <w:iCs w:val="false"/>
          <w:sz w:val="22"/>
          <w:szCs w:val="22"/>
        </w:rPr>
        <w:t>» можно узнать графическое и табличное представления одного или нескольких параметров на выбор.</w:t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5940425" cy="3674110"/>
            <wp:effectExtent l="0" t="0" r="0" b="0"/>
            <wp:docPr id="5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false"/>
          <w:iCs w:val="false"/>
          <w:sz w:val="22"/>
          <w:szCs w:val="22"/>
        </w:rPr>
        <w:t>Рисунок 7.1. Менеджер данных</w:t>
      </w:r>
    </w:p>
    <w:p>
      <w:pPr>
        <w:pStyle w:val="Default"/>
        <w:spacing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Предоставим табличное и графическое отображение параметров 15ТКБКП8 и 15ТРПТ10.</w:t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4102100" cy="4062095"/>
            <wp:effectExtent l="0" t="0" r="0" b="0"/>
            <wp:docPr id="52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Рисунок 7.1. Табличное представление</w:t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drawing>
          <wp:inline distT="0" distB="0" distL="0" distR="0">
            <wp:extent cx="5168900" cy="3388995"/>
            <wp:effectExtent l="0" t="0" r="0" b="0"/>
            <wp:docPr id="53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Рисунок 7.2. Графическое представление</w:t>
      </w:r>
    </w:p>
    <w:p>
      <w:pPr>
        <w:pStyle w:val="Default"/>
        <w:spacing w:before="0" w:after="120"/>
        <w:ind w:left="284" w:hanging="0"/>
        <w:jc w:val="center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</w:r>
    </w:p>
    <w:p>
      <w:pPr>
        <w:pStyle w:val="1"/>
        <w:spacing w:lineRule="auto" w:line="240" w:before="0" w:after="120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fldChar w:fldCharType="begin"/>
      </w:r>
      <w:r>
        <w:rPr>
          <w:sz w:val="22"/>
          <w:i w:val="false"/>
          <w:szCs w:val="22"/>
          <w:iCs w:val="false"/>
          <w:rFonts w:cs="Times New Roman"/>
          <w:color w:val="auto"/>
        </w:rPr>
        <w:instrText xml:space="preserve"> XE "9. Вывод" </w:instrText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separate"/>
      </w:r>
      <w:r>
        <w:fldChar w:fldCharType="begin"/>
      </w:r>
      <w:r>
        <w:rPr>
          <w:sz w:val="22"/>
          <w:i w:val="false"/>
          <w:szCs w:val="22"/>
          <w:iCs w:val="false"/>
          <w:rFonts w:cs="Times New Roman"/>
          <w:color w:val="auto"/>
        </w:rPr>
        <w:instrText xml:space="preserve"> XE "9. Вывод" </w:instrText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separate"/>
      </w:r>
      <w:bookmarkStart w:id="33" w:name="__RefHeading___Toc1457_3468787872"/>
      <w:bookmarkEnd w:id="33"/>
      <w:r>
        <w:rPr>
          <w:rFonts w:cs="Times New Roman"/>
          <w:i w:val="false"/>
          <w:iCs w:val="false"/>
          <w:color w:val="auto"/>
          <w:sz w:val="22"/>
          <w:szCs w:val="22"/>
        </w:rPr>
        <w:t xml:space="preserve">9. </w:t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end"/>
      </w:r>
      <w:r>
        <w:rPr>
          <w:sz w:val="22"/>
          <w:i w:val="false"/>
          <w:szCs w:val="22"/>
          <w:iCs w:val="false"/>
          <w:rFonts w:cs="Times New Roman"/>
          <w:color w:val="auto"/>
        </w:rPr>
        <w:fldChar w:fldCharType="end"/>
      </w:r>
      <w:bookmarkStart w:id="34" w:name="_Toc127537258"/>
      <w:r>
        <w:rPr>
          <w:rFonts w:cs="Times New Roman"/>
          <w:i w:val="false"/>
          <w:iCs w:val="false"/>
          <w:color w:val="auto"/>
          <w:sz w:val="22"/>
          <w:szCs w:val="22"/>
        </w:rPr>
        <w:t>Вывод</w:t>
      </w:r>
      <w:bookmarkEnd w:id="34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 xml:space="preserve">В результате выполнения лабораторных работ, 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>мы познакомились</w:t>
      </w:r>
      <w:r>
        <w:rPr>
          <w:rFonts w:cs="Times New Roman" w:ascii="Times New Roman" w:hAnsi="Times New Roman"/>
          <w:i w:val="false"/>
          <w:iCs w:val="false"/>
          <w:sz w:val="22"/>
          <w:szCs w:val="22"/>
        </w:rPr>
        <w:t xml:space="preserve"> с основными теоретическими знаниями о программном комплексе мониторинга состояний ПКМС "Орион", и Операционной среде (АПИД).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В рамках работ создана графическая форма отображения для анализируемого объекта, а также заполнены базы данных параметров проекта и база знаний проекта. Кроме того, были установлены связи между базой знаний и графической формой отображения.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/>
          <w:i w:val="false"/>
          <w:i w:val="false"/>
          <w:iCs w:val="false"/>
          <w:sz w:val="22"/>
          <w:szCs w:val="22"/>
        </w:rPr>
      </w:pPr>
      <w:r>
        <w:rPr>
          <w:rFonts w:ascii="Times New Roman" w:hAnsi="Times New Roman"/>
          <w:i w:val="false"/>
          <w:iCs w:val="false"/>
          <w:sz w:val="22"/>
          <w:szCs w:val="22"/>
        </w:rPr>
        <w:t>В процессе выполнения задач проведена имитация приема телеметрических данных, выполнено тестирование и отладка алгоритмов анализа технических характеристик.</w:t>
      </w:r>
    </w:p>
    <w:sectPr>
      <w:footerReference w:type="default" r:id="rId43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01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jc w:val="right"/>
      <w:rPr>
        <w:rFonts w:ascii="Times New Roman" w:hAnsi="Times New Roman" w:cs="Times New Roman"/>
        <w:sz w:val="28"/>
        <w:szCs w:val="28"/>
      </w:rPr>
    </w:pPr>
    <w:r>
      <w:fldChar w:fldCharType="begin"/>
    </w:r>
    <w:r>
      <w:rPr>
        <w:sz w:val="28"/>
        <w:szCs w:val="28"/>
        <w:rFonts w:ascii="Times New Roman" w:hAnsi="Times New Roman"/>
      </w:rPr>
    </w:r>
    <w:r>
      <w:rPr>
        <w:rFonts w:ascii="Times New Roman" w:hAnsi="Times New Roman"/>
        <w:sz w:val="28"/>
        <w:szCs w:val="28"/>
      </w:rPr>
    </w:r>
    <w:r>
      <w:rPr>
        <w:sz w:val="28"/>
        <w:szCs w:val="28"/>
        <w:rFonts w:ascii="Times New Roman" w:hAnsi="Times New Roman"/>
      </w:rPr>
      <w:fldChar w:fldCharType="separate"/>
    </w:r>
    <w:r>
      <w:rPr>
        <w:rFonts w:ascii="Times New Roman" w:hAnsi="Times New Roman"/>
        <w:sz w:val="28"/>
        <w:szCs w:val="28"/>
      </w:rPr>
    </w:r>
    <w:r>
      <w:rPr>
        <w:rFonts w:ascii="Times New Roman" w:hAnsi="Times New Roman"/>
        <w:sz w:val="28"/>
        <w:szCs w:val="28"/>
      </w:rPr>
    </w:r>
    <w:r>
      <w:rPr>
        <w:sz w:val="28"/>
        <w:szCs w:val="28"/>
        <w:rFonts w:ascii="Times New Roman" w:hAnsi="Times New Roman"/>
      </w:rPr>
      <w:fldChar w:fldCharType="end"/>
    </w:r>
    <w:sdt>
      <w:sdtPr>
        <w:id w:val="1450813749"/>
      </w:sdtPr>
      <w:sdtContent>
        <w:r>
          <w:rPr>
            <w:rFonts w:ascii="Times New Roman" w:hAnsi="Times New Roman"/>
            <w:sz w:val="28"/>
            <w:szCs w:val="28"/>
          </w:rPr>
        </w:r>
        <w:r>
          <w:rPr/>
          <w:t xml:space="preserve"> PAGE   \* MERGEFORMAT 10</w:t>
        </w:r>
      </w:sdtContent>
    </w:sdt>
  </w:p>
  <w:p>
    <w:pPr>
      <w:pStyle w:val="Style21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004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04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364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364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724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084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084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444" w:hanging="2160"/>
      </w:pPr>
      <w:rPr/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  <w:rPr>
        <w:i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60960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110c7a"/>
    <w:pPr>
      <w:keepNext w:val="true"/>
      <w:keepLines/>
      <w:spacing w:lineRule="auto" w:line="240" w:before="0" w:after="120"/>
      <w:ind w:left="0" w:hanging="0"/>
      <w:outlineLvl w:val="0"/>
    </w:pPr>
    <w:rPr>
      <w:rFonts w:ascii="Times New Roman" w:hAnsi="Times New Roman" w:eastAsia="" w:cs="" w:cstheme="majorBidi" w:eastAsiaTheme="majorEastAsia"/>
      <w:b/>
      <w:bCs/>
      <w:i w:val="false"/>
      <w:iCs w:val="false"/>
      <w:color w:val="365F91" w:themeColor="accent1" w:themeShade="bf"/>
      <w:sz w:val="22"/>
      <w:szCs w:val="22"/>
    </w:rPr>
  </w:style>
  <w:style w:type="paragraph" w:styleId="2">
    <w:name w:val="Heading 2"/>
    <w:basedOn w:val="Style12"/>
    <w:next w:val="Style13"/>
    <w:qFormat/>
    <w:pPr>
      <w:numPr>
        <w:ilvl w:val="1"/>
        <w:numId w:val="1"/>
      </w:numPr>
      <w:spacing w:lineRule="auto" w:line="240" w:before="0" w:after="120"/>
      <w:ind w:left="0" w:firstLine="284"/>
      <w:jc w:val="both"/>
      <w:outlineLvl w:val="1"/>
    </w:pPr>
    <w:rPr>
      <w:rFonts w:ascii="Times New Roman" w:hAnsi="Times New Roman"/>
      <w:b/>
      <w:bCs/>
      <w:i w:val="false"/>
      <w:iCs w:val="false"/>
      <w:sz w:val="22"/>
      <w:szCs w:val="22"/>
    </w:rPr>
  </w:style>
  <w:style w:type="paragraph" w:styleId="3">
    <w:name w:val="Heading 3"/>
    <w:basedOn w:val="Style12"/>
    <w:next w:val="Style13"/>
    <w:qFormat/>
    <w:pPr>
      <w:numPr>
        <w:ilvl w:val="2"/>
        <w:numId w:val="1"/>
      </w:numPr>
      <w:spacing w:before="0" w:after="120"/>
      <w:ind w:hanging="0"/>
      <w:jc w:val="both"/>
      <w:outlineLvl w:val="2"/>
    </w:pPr>
    <w:rPr>
      <w:rFonts w:ascii="Times New Roman" w:hAnsi="Times New Roman"/>
      <w:b/>
      <w:bCs/>
      <w:i w:val="false"/>
      <w:iCs w:val="false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110c7a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-">
    <w:name w:val="Hyperlink"/>
    <w:basedOn w:val="DefaultParagraphFont"/>
    <w:uiPriority w:val="99"/>
    <w:unhideWhenUsed/>
    <w:rsid w:val="00110c7a"/>
    <w:rPr>
      <w:color w:val="0000FF" w:themeColor="hyperlink"/>
      <w:u w:val="single"/>
    </w:rPr>
  </w:style>
  <w:style w:type="character" w:styleId="Style6" w:customStyle="1">
    <w:name w:val="Текст выноски Знак"/>
    <w:basedOn w:val="DefaultParagraphFont"/>
    <w:link w:val="BalloonText"/>
    <w:uiPriority w:val="99"/>
    <w:semiHidden/>
    <w:qFormat/>
    <w:rsid w:val="00110c7a"/>
    <w:rPr>
      <w:rFonts w:ascii="Tahoma" w:hAnsi="Tahoma" w:cs="Tahoma"/>
      <w:sz w:val="16"/>
      <w:szCs w:val="16"/>
    </w:rPr>
  </w:style>
  <w:style w:type="character" w:styleId="Style7" w:customStyle="1">
    <w:name w:val="Верхний колонтитул Знак"/>
    <w:basedOn w:val="DefaultParagraphFont"/>
    <w:uiPriority w:val="99"/>
    <w:semiHidden/>
    <w:qFormat/>
    <w:rsid w:val="00110c7a"/>
    <w:rPr/>
  </w:style>
  <w:style w:type="character" w:styleId="Style8" w:customStyle="1">
    <w:name w:val="Нижний колонтитул Знак"/>
    <w:basedOn w:val="DefaultParagraphFont"/>
    <w:uiPriority w:val="99"/>
    <w:qFormat/>
    <w:rsid w:val="00110c7a"/>
    <w:rPr/>
  </w:style>
  <w:style w:type="character" w:styleId="Style9">
    <w:name w:val="Ссылка указателя"/>
    <w:qFormat/>
    <w:rPr/>
  </w:style>
  <w:style w:type="character" w:styleId="Style10">
    <w:name w:val="Маркеры"/>
    <w:qFormat/>
    <w:rPr>
      <w:rFonts w:ascii="OpenSymbol" w:hAnsi="OpenSymbol" w:eastAsia="OpenSymbol" w:cs="OpenSymbol"/>
    </w:rPr>
  </w:style>
  <w:style w:type="character" w:styleId="Style11">
    <w:name w:val="Символ нумерации"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ucida Sans"/>
    </w:rPr>
  </w:style>
  <w:style w:type="paragraph" w:styleId="Style17">
    <w:name w:val="Index Heading"/>
    <w:basedOn w:val="Style12"/>
    <w:pPr/>
    <w:rPr/>
  </w:style>
  <w:style w:type="paragraph" w:styleId="Style18">
    <w:name w:val="TOC Heading"/>
    <w:basedOn w:val="1"/>
    <w:next w:val="Normal"/>
    <w:uiPriority w:val="39"/>
    <w:semiHidden/>
    <w:unhideWhenUsed/>
    <w:qFormat/>
    <w:rsid w:val="00110c7a"/>
    <w:pPr>
      <w:outlineLvl w:val="9"/>
    </w:pPr>
    <w:rPr>
      <w:lang w:eastAsia="en-US"/>
    </w:rPr>
  </w:style>
  <w:style w:type="paragraph" w:styleId="31">
    <w:name w:val="TOC 3"/>
    <w:basedOn w:val="Normal"/>
    <w:next w:val="Normal"/>
    <w:autoRedefine/>
    <w:uiPriority w:val="39"/>
    <w:unhideWhenUsed/>
    <w:rsid w:val="00110c7a"/>
    <w:pPr>
      <w:spacing w:before="0" w:after="100"/>
      <w:ind w:left="440" w:hanging="0"/>
    </w:pPr>
    <w:rPr/>
  </w:style>
  <w:style w:type="paragraph" w:styleId="BalloonText">
    <w:name w:val="Balloon Text"/>
    <w:basedOn w:val="Normal"/>
    <w:link w:val="Style6"/>
    <w:uiPriority w:val="99"/>
    <w:semiHidden/>
    <w:unhideWhenUsed/>
    <w:qFormat/>
    <w:rsid w:val="00110c7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Header"/>
    <w:basedOn w:val="Normal"/>
    <w:link w:val="Style7"/>
    <w:uiPriority w:val="99"/>
    <w:semiHidden/>
    <w:unhideWhenUsed/>
    <w:rsid w:val="00110c7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1">
    <w:name w:val="Footer"/>
    <w:basedOn w:val="Normal"/>
    <w:link w:val="Style8"/>
    <w:uiPriority w:val="99"/>
    <w:unhideWhenUsed/>
    <w:rsid w:val="00110c7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Default" w:customStyle="1">
    <w:name w:val="Default"/>
    <w:qFormat/>
    <w:rsid w:val="00110c7a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" w:cs="Times New Roman"/>
      <w:color w:val="000000"/>
      <w:kern w:val="0"/>
      <w:sz w:val="24"/>
      <w:szCs w:val="24"/>
      <w:lang w:val="ru-RU" w:eastAsia="ru-RU" w:bidi="ar-SA"/>
    </w:rPr>
  </w:style>
  <w:style w:type="paragraph" w:styleId="ListParagraph">
    <w:name w:val="List Paragraph"/>
    <w:basedOn w:val="Normal"/>
    <w:uiPriority w:val="34"/>
    <w:qFormat/>
    <w:rsid w:val="00a93835"/>
    <w:pPr>
      <w:spacing w:before="0" w:after="200"/>
      <w:ind w:left="720" w:hanging="0"/>
      <w:contextualSpacing/>
    </w:pPr>
    <w:rPr/>
  </w:style>
  <w:style w:type="paragraph" w:styleId="12">
    <w:name w:val="TOC 1"/>
    <w:basedOn w:val="Normal"/>
    <w:next w:val="Normal"/>
    <w:autoRedefine/>
    <w:uiPriority w:val="39"/>
    <w:unhideWhenUsed/>
    <w:rsid w:val="00fa6791"/>
    <w:pPr>
      <w:tabs>
        <w:tab w:val="clear" w:pos="708"/>
        <w:tab w:val="left" w:pos="440" w:leader="none"/>
        <w:tab w:val="right" w:pos="9345" w:leader="dot"/>
      </w:tabs>
      <w:spacing w:before="0" w:after="100"/>
      <w:jc w:val="both"/>
    </w:pPr>
    <w:rPr/>
  </w:style>
  <w:style w:type="paragraph" w:styleId="Style22">
    <w:name w:val="Содержимое таблицы"/>
    <w:basedOn w:val="Normal"/>
    <w:qFormat/>
    <w:pPr>
      <w:widowControl w:val="false"/>
      <w:suppressLineNumbers/>
    </w:pPr>
    <w:rPr/>
  </w:style>
  <w:style w:type="paragraph" w:styleId="Style23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Style24">
    <w:name w:val="Фигура"/>
    <w:basedOn w:val="Style15"/>
    <w:qFormat/>
    <w:pPr/>
    <w:rPr/>
  </w:style>
  <w:style w:type="paragraph" w:styleId="Style25">
    <w:name w:val="Table of Figures"/>
    <w:basedOn w:val="Style15"/>
    <w:pPr/>
    <w:rPr/>
  </w:style>
  <w:style w:type="paragraph" w:styleId="Style26">
    <w:name w:val="Таблица"/>
    <w:basedOn w:val="Style15"/>
    <w:qFormat/>
    <w:pPr/>
    <w:rPr/>
  </w:style>
  <w:style w:type="paragraph" w:styleId="21">
    <w:name w:val="TOC 2"/>
    <w:basedOn w:val="Style16"/>
    <w:pPr>
      <w:tabs>
        <w:tab w:val="clear" w:pos="708"/>
        <w:tab w:val="right" w:pos="9072" w:leader="dot"/>
      </w:tabs>
      <w:ind w:left="283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59"/>
    <w:rsid w:val="00a93835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footer" Target="footer1.xml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<Relationship Id="rId4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A17327-037F-4ED7-AC7C-CE70F0EC9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Application>LibreOffice/7.5.0.3$Windows_X86_64 LibreOffice_project/c21113d003cd3efa8c53188764377a8272d9d6de</Application>
  <AppVersion>15.0000</AppVersion>
  <Pages>22</Pages>
  <Words>1429</Words>
  <Characters>9242</Characters>
  <CharactersWithSpaces>10472</CharactersWithSpaces>
  <Paragraphs>258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2023-02-11T19:26:00Z</dcterms:created>
  <dc:creator>Екатерина Цыганкова</dc:creator>
  <dc:description/>
  <dc:language>ru-RU</dc:language>
  <cp:lastModifiedBy/>
  <dcterms:modified xsi:type="dcterms:W3CDTF">2024-03-21T12:59:59Z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