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ВЫСШЕГО ОБРАЗОВАНИЯ</w:t>
      </w:r>
    </w:p>
    <w:p w:rsidR="005270E9" w:rsidRDefault="00125A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="00EC22B3">
        <w:rPr>
          <w:rFonts w:ascii="Times New Roman" w:eastAsia="Times New Roman" w:hAnsi="Times New Roman" w:cs="Times New Roman"/>
          <w:b/>
          <w:sz w:val="24"/>
          <w:szCs w:val="24"/>
        </w:rPr>
        <w:t>МОСКОВСКИЙ ПОЛИТЕХНИЧЕСКИЙ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(МОСКОВСКИЙ ПОЛИТЕХ)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технологии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FF144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</w:t>
      </w:r>
      <w:r w:rsidR="00570EE3">
        <w:rPr>
          <w:rFonts w:ascii="Times New Roman" w:eastAsia="Times New Roman" w:hAnsi="Times New Roman" w:cs="Times New Roman"/>
          <w:b/>
          <w:sz w:val="32"/>
          <w:szCs w:val="32"/>
        </w:rPr>
        <w:t xml:space="preserve"> №</w:t>
      </w:r>
      <w:r w:rsidR="009B4FA1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:rsidR="005270E9" w:rsidRDefault="00EC22B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9B4FA1">
        <w:rPr>
          <w:rFonts w:ascii="Times New Roman" w:eastAsia="Times New Roman" w:hAnsi="Times New Roman" w:cs="Times New Roman"/>
          <w:i/>
          <w:sz w:val="28"/>
          <w:szCs w:val="28"/>
        </w:rPr>
        <w:t>Процедура завершения проекта</w:t>
      </w:r>
      <w:r w:rsidR="00125A32">
        <w:rPr>
          <w:rFonts w:ascii="Times New Roman" w:eastAsia="Times New Roman" w:hAnsi="Times New Roman" w:cs="Times New Roman"/>
          <w:i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09.03.03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EC22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Профиль 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="00125A32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F144F" w:rsidRDefault="00FF14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570EE3">
        <w:rPr>
          <w:rFonts w:ascii="Times New Roman" w:eastAsia="Times New Roman" w:hAnsi="Times New Roman" w:cs="Times New Roman"/>
          <w:sz w:val="28"/>
          <w:szCs w:val="28"/>
        </w:rPr>
        <w:t>Методы управления проектами в области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270E9" w:rsidRDefault="005270E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EC22B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:rsidR="005270E9" w:rsidRDefault="0023519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D6A83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группы 201-361</w:t>
      </w:r>
    </w:p>
    <w:p w:rsidR="005270E9" w:rsidRDefault="00EC22B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Саблина Анна Викторовна</w:t>
      </w:r>
    </w:p>
    <w:p w:rsidR="005270E9" w:rsidRDefault="00FF144F">
      <w:pPr>
        <w:spacing w:after="0" w:line="36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FF144F">
        <w:rPr>
          <w:rFonts w:ascii="Times New Roman" w:eastAsia="Times New Roman" w:hAnsi="Times New Roman" w:cs="Times New Roman"/>
          <w:b/>
          <w:sz w:val="28"/>
          <w:szCs w:val="28"/>
        </w:rPr>
        <w:t>Проверил:</w:t>
      </w:r>
      <w:r w:rsidR="00EC22B3" w:rsidRPr="00FF144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C22B3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270E9" w:rsidRDefault="00804082" w:rsidP="008040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Мазур Владимир Владимирович</w:t>
      </w:r>
    </w:p>
    <w:p w:rsidR="005270E9" w:rsidRDefault="005270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270E9" w:rsidRDefault="005270E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663DC" w:rsidRDefault="00F663D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70E9" w:rsidRPr="00F663DC" w:rsidRDefault="009B4FA1" w:rsidP="00C516A3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Ответы на контрольные вопросы</w:t>
      </w:r>
    </w:p>
    <w:p w:rsidR="00E02AF9" w:rsidRDefault="00E02AF9" w:rsidP="00570EE3"/>
    <w:p w:rsidR="009B4FA1" w:rsidRPr="00BD280C" w:rsidRDefault="009B4FA1" w:rsidP="009B4FA1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BD280C">
        <w:rPr>
          <w:rStyle w:val="a8"/>
          <w:rFonts w:eastAsia="Calibri"/>
          <w:sz w:val="28"/>
        </w:rPr>
        <w:t>При каких условиях проект можно считать завершенным?</w:t>
      </w:r>
    </w:p>
    <w:p w:rsidR="009B4FA1" w:rsidRPr="009B4FA1" w:rsidRDefault="009B4FA1" w:rsidP="009B4FA1">
      <w:pPr>
        <w:pStyle w:val="a7"/>
        <w:rPr>
          <w:rStyle w:val="a8"/>
          <w:rFonts w:eastAsia="Calibri"/>
          <w:b w:val="0"/>
          <w:sz w:val="28"/>
          <w:szCs w:val="28"/>
        </w:rPr>
      </w:pPr>
      <w:r w:rsidRPr="009B4FA1">
        <w:rPr>
          <w:color w:val="000000"/>
          <w:shd w:val="clear" w:color="auto" w:fill="FFFFFF"/>
        </w:rPr>
        <w:t>С</w:t>
      </w:r>
      <w:r w:rsidRPr="009B4FA1">
        <w:rPr>
          <w:color w:val="000000"/>
          <w:shd w:val="clear" w:color="auto" w:fill="FFFFFF"/>
        </w:rPr>
        <w:t>уществует ряд определённых условий, достижение которых можно считать критериями закрытия проекта. Во-первых, необходимо получить оговоренный заранее результат, который должен быть передан в эксплуатацию. Во-вторых, проект должен соблюсти все контрактные условия, которые возникли во время реализации проекта. Ну и наконец, проектная документация должна быть полностью сформирована.</w:t>
      </w:r>
    </w:p>
    <w:p w:rsidR="009B4FA1" w:rsidRPr="00BD280C" w:rsidRDefault="009B4FA1" w:rsidP="009B4FA1">
      <w:pPr>
        <w:pStyle w:val="a7"/>
        <w:numPr>
          <w:ilvl w:val="0"/>
          <w:numId w:val="7"/>
        </w:numPr>
        <w:ind w:left="0" w:firstLine="720"/>
        <w:rPr>
          <w:rStyle w:val="a8"/>
          <w:color w:val="000000"/>
          <w:sz w:val="28"/>
          <w:szCs w:val="28"/>
          <w:shd w:val="clear" w:color="auto" w:fill="FFFFFF"/>
        </w:rPr>
      </w:pPr>
      <w:r w:rsidRPr="00BD280C">
        <w:rPr>
          <w:rStyle w:val="a8"/>
          <w:rFonts w:eastAsia="Calibri"/>
          <w:sz w:val="28"/>
        </w:rPr>
        <w:t>Какие 2 акта лежат в основе приемки результатов проекта?</w:t>
      </w:r>
    </w:p>
    <w:p w:rsidR="009B4FA1" w:rsidRPr="009B4FA1" w:rsidRDefault="009B4FA1" w:rsidP="009B4FA1">
      <w:pPr>
        <w:pStyle w:val="a7"/>
        <w:rPr>
          <w:color w:val="000000"/>
          <w:shd w:val="clear" w:color="auto" w:fill="FFFFFF"/>
        </w:rPr>
      </w:pPr>
      <w:r w:rsidRPr="009B4FA1">
        <w:rPr>
          <w:color w:val="000000"/>
          <w:shd w:val="clear" w:color="auto" w:fill="FFFFFF"/>
        </w:rPr>
        <w:t>Оформление промежуточных и финальных результатов проекта производится при помощи двух актов:</w:t>
      </w:r>
    </w:p>
    <w:p w:rsidR="009B4FA1" w:rsidRPr="009B4FA1" w:rsidRDefault="009B4FA1" w:rsidP="00BD280C">
      <w:pPr>
        <w:pStyle w:val="a7"/>
        <w:numPr>
          <w:ilvl w:val="0"/>
          <w:numId w:val="11"/>
        </w:numPr>
        <w:rPr>
          <w:color w:val="000000"/>
          <w:shd w:val="clear" w:color="auto" w:fill="FFFFFF"/>
        </w:rPr>
      </w:pPr>
      <w:r w:rsidRPr="009B4FA1">
        <w:rPr>
          <w:color w:val="000000"/>
          <w:shd w:val="clear" w:color="auto" w:fill="FFFFFF"/>
        </w:rPr>
        <w:t>Акт приёмки рез</w:t>
      </w:r>
      <w:bookmarkStart w:id="1" w:name="_GoBack"/>
      <w:bookmarkEnd w:id="1"/>
      <w:r w:rsidRPr="009B4FA1">
        <w:rPr>
          <w:color w:val="000000"/>
          <w:shd w:val="clear" w:color="auto" w:fill="FFFFFF"/>
        </w:rPr>
        <w:t>ультатов – суммирует конкретный промежуточный результат по проекту;</w:t>
      </w:r>
    </w:p>
    <w:p w:rsidR="009B4FA1" w:rsidRPr="00BD280C" w:rsidRDefault="009B4FA1" w:rsidP="00BD280C">
      <w:pPr>
        <w:pStyle w:val="a7"/>
        <w:numPr>
          <w:ilvl w:val="0"/>
          <w:numId w:val="11"/>
        </w:numPr>
        <w:rPr>
          <w:rStyle w:val="a8"/>
          <w:b w:val="0"/>
          <w:color w:val="000000"/>
          <w:sz w:val="28"/>
          <w:szCs w:val="28"/>
          <w:shd w:val="clear" w:color="auto" w:fill="FFFFFF"/>
        </w:rPr>
      </w:pPr>
      <w:r w:rsidRPr="009B4FA1">
        <w:rPr>
          <w:color w:val="000000"/>
          <w:shd w:val="clear" w:color="auto" w:fill="FFFFFF"/>
        </w:rPr>
        <w:t>Акт приёмки – суммирует все предыдущие результаты. Подписание этого акта документирует передачу итогов проекта и является частью бухгалтерской и юридической документации, если проект был контрактным.</w:t>
      </w:r>
    </w:p>
    <w:p w:rsidR="009B4FA1" w:rsidRPr="00BD280C" w:rsidRDefault="009B4FA1" w:rsidP="00BD280C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BD280C">
        <w:rPr>
          <w:rStyle w:val="a8"/>
          <w:rFonts w:eastAsia="Calibri"/>
          <w:sz w:val="28"/>
        </w:rPr>
        <w:t>На какие этапы разделяется процедура завершения проекта?</w:t>
      </w:r>
    </w:p>
    <w:p w:rsidR="00BD280C" w:rsidRPr="009B4FA1" w:rsidRDefault="00BD280C" w:rsidP="00BD280C">
      <w:pPr>
        <w:pStyle w:val="a7"/>
        <w:rPr>
          <w:rStyle w:val="a8"/>
          <w:rFonts w:eastAsia="Calibri"/>
          <w:b w:val="0"/>
          <w:sz w:val="28"/>
        </w:rPr>
      </w:pPr>
      <w:r w:rsidRPr="00BD280C">
        <w:rPr>
          <w:rStyle w:val="a8"/>
          <w:rFonts w:eastAsia="Calibri"/>
          <w:b w:val="0"/>
          <w:sz w:val="28"/>
        </w:rPr>
        <w:t>Условно завершение проекта можно разделить непосредственно на само завершение и на оценку, которая проходит после завершения.</w:t>
      </w:r>
    </w:p>
    <w:p w:rsidR="009B4FA1" w:rsidRPr="00BD280C" w:rsidRDefault="009B4FA1" w:rsidP="00BD280C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BD280C">
        <w:rPr>
          <w:rStyle w:val="a8"/>
          <w:rFonts w:eastAsia="Calibri"/>
          <w:sz w:val="28"/>
        </w:rPr>
        <w:t>В каких случаях заказчик может потребовать проведение эксплуатационных испытаний?</w:t>
      </w:r>
    </w:p>
    <w:p w:rsidR="00BD280C" w:rsidRPr="009B4FA1" w:rsidRDefault="00BD280C" w:rsidP="00BD280C">
      <w:pPr>
        <w:pStyle w:val="a7"/>
        <w:rPr>
          <w:rStyle w:val="a8"/>
          <w:rFonts w:eastAsia="Calibri"/>
          <w:b w:val="0"/>
          <w:sz w:val="28"/>
        </w:rPr>
      </w:pPr>
      <w:r w:rsidRPr="00BD280C">
        <w:rPr>
          <w:rStyle w:val="a8"/>
          <w:rFonts w:eastAsia="Calibri"/>
          <w:b w:val="0"/>
          <w:sz w:val="28"/>
        </w:rPr>
        <w:t xml:space="preserve">В случае, если в результате проекта требуется предоставить заказчику образец сложной технической продукции или сооружение (к примеру завод), для фиксации результата и подписания акта могут потребоваться эксплуатационные испытания. Данные испытания проводятся в рамках гарантийных соглашений, </w:t>
      </w:r>
      <w:r w:rsidRPr="00BD280C">
        <w:rPr>
          <w:rStyle w:val="a8"/>
          <w:rFonts w:eastAsia="Calibri"/>
          <w:b w:val="0"/>
          <w:sz w:val="28"/>
        </w:rPr>
        <w:lastRenderedPageBreak/>
        <w:t>предусматривающих дальнейшее техническое обслуживание машин и оборудования (военная техника, станки и др</w:t>
      </w:r>
      <w:r>
        <w:rPr>
          <w:rStyle w:val="a8"/>
          <w:rFonts w:eastAsia="Calibri"/>
          <w:b w:val="0"/>
          <w:sz w:val="28"/>
        </w:rPr>
        <w:t>.</w:t>
      </w:r>
      <w:r w:rsidRPr="00BD280C">
        <w:rPr>
          <w:rStyle w:val="a8"/>
          <w:rFonts w:eastAsia="Calibri"/>
          <w:b w:val="0"/>
          <w:sz w:val="28"/>
        </w:rPr>
        <w:t>) или зданий и сооружений (ТЭЦ, и др</w:t>
      </w:r>
      <w:r>
        <w:rPr>
          <w:rStyle w:val="a8"/>
          <w:rFonts w:eastAsia="Calibri"/>
          <w:b w:val="0"/>
          <w:sz w:val="28"/>
        </w:rPr>
        <w:t>.</w:t>
      </w:r>
      <w:r w:rsidRPr="00BD280C">
        <w:rPr>
          <w:rStyle w:val="a8"/>
          <w:rFonts w:eastAsia="Calibri"/>
          <w:b w:val="0"/>
          <w:sz w:val="28"/>
        </w:rPr>
        <w:t>). Целью таких испытаний – подтверждение или опровержение заявленного результата, фиксация точных результатов испытаний, которые подтвердят или опровергнуть правильность выбранных технологий. В ходе испытаний выявляются возможные расхождения заявленных результатов с фактическими. По факту успешного завершения испытаний составляется отчет об успешном прохождении испытаний и данный отчет служит основанием для подписания итогового акта.</w:t>
      </w:r>
    </w:p>
    <w:p w:rsidR="009B4FA1" w:rsidRPr="00BD280C" w:rsidRDefault="009B4FA1" w:rsidP="00BD280C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BD280C">
        <w:rPr>
          <w:rStyle w:val="a8"/>
          <w:rFonts w:eastAsia="Calibri"/>
          <w:sz w:val="28"/>
        </w:rPr>
        <w:t>Каким образом вы можете отметить работу персонала в ходе проекта?</w:t>
      </w:r>
    </w:p>
    <w:p w:rsidR="00BD280C" w:rsidRPr="009B4FA1" w:rsidRDefault="00BD280C" w:rsidP="00BD280C">
      <w:pPr>
        <w:pStyle w:val="a7"/>
        <w:rPr>
          <w:rStyle w:val="a8"/>
          <w:rFonts w:eastAsia="Calibri"/>
          <w:b w:val="0"/>
          <w:sz w:val="28"/>
        </w:rPr>
      </w:pPr>
      <w:r w:rsidRPr="00BD280C">
        <w:rPr>
          <w:rStyle w:val="a8"/>
          <w:rFonts w:eastAsia="Calibri"/>
          <w:b w:val="0"/>
          <w:sz w:val="28"/>
        </w:rPr>
        <w:t>При завершении проекта будет уместно провести интервью с работником. Следует получить всю информацию о незавершенной деятельности, если таковая осталась, отзывы о работе команды проекта, а также любую полезную информацию, чтобы улучшить эффективность в будущем. Целесообразно провести опрос сотрудника по актуальным вопросам, но наедине, чтобы избежать влияния других членов команды. Для этого целесообразно создать опросник без открытых вопросов. Лучше если это будут вопросы с ответами да/нет или со шкалой оценок. Следует задокументировать вклад каждого сотрудника в работу над проектом и отметить это в соответствующих документах.</w:t>
      </w:r>
    </w:p>
    <w:p w:rsidR="009B4FA1" w:rsidRPr="00BD280C" w:rsidRDefault="009B4FA1" w:rsidP="00BD280C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BD280C">
        <w:rPr>
          <w:rStyle w:val="a8"/>
          <w:rFonts w:eastAsia="Calibri"/>
          <w:sz w:val="28"/>
        </w:rPr>
        <w:t>Что входит в финальный отчет по проекту?</w:t>
      </w:r>
    </w:p>
    <w:p w:rsidR="00BD280C" w:rsidRDefault="00BD280C" w:rsidP="00BD280C">
      <w:pPr>
        <w:pStyle w:val="a7"/>
        <w:rPr>
          <w:rStyle w:val="a8"/>
          <w:rFonts w:eastAsia="Calibri"/>
          <w:b w:val="0"/>
          <w:sz w:val="28"/>
        </w:rPr>
      </w:pPr>
      <w:r w:rsidRPr="00BD280C">
        <w:rPr>
          <w:rStyle w:val="a8"/>
          <w:rFonts w:eastAsia="Calibri"/>
          <w:b w:val="0"/>
          <w:sz w:val="28"/>
        </w:rPr>
        <w:t>При формировании отчета о завершения проекта фиксируются все отклонения от планов по стоимости срокам и результатам. Также анализируются все риски, возникшие во время реализации проекта и предпринятые меры реагирования на них.</w:t>
      </w:r>
    </w:p>
    <w:p w:rsidR="00BD280C" w:rsidRDefault="00BD280C" w:rsidP="00BD280C">
      <w:pPr>
        <w:pStyle w:val="a7"/>
        <w:rPr>
          <w:rStyle w:val="a8"/>
          <w:rFonts w:eastAsia="Calibri"/>
          <w:b w:val="0"/>
          <w:sz w:val="28"/>
        </w:rPr>
      </w:pPr>
    </w:p>
    <w:p w:rsidR="00BD280C" w:rsidRPr="009B4FA1" w:rsidRDefault="00BD280C" w:rsidP="00BD280C">
      <w:pPr>
        <w:pStyle w:val="a7"/>
        <w:rPr>
          <w:rStyle w:val="a8"/>
          <w:rFonts w:eastAsia="Calibri"/>
          <w:b w:val="0"/>
          <w:sz w:val="28"/>
        </w:rPr>
      </w:pPr>
    </w:p>
    <w:p w:rsidR="009B4FA1" w:rsidRPr="00BD280C" w:rsidRDefault="009B4FA1" w:rsidP="00BD280C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8"/>
        </w:rPr>
      </w:pPr>
      <w:r w:rsidRPr="00BD280C">
        <w:rPr>
          <w:rStyle w:val="a8"/>
          <w:rFonts w:eastAsia="Calibri"/>
          <w:sz w:val="28"/>
        </w:rPr>
        <w:lastRenderedPageBreak/>
        <w:t>Как можно обеспечить документирование по проекту?</w:t>
      </w:r>
    </w:p>
    <w:p w:rsidR="00BD280C" w:rsidRPr="009B4FA1" w:rsidRDefault="00BD280C" w:rsidP="00BD280C">
      <w:pPr>
        <w:pStyle w:val="a7"/>
        <w:rPr>
          <w:rStyle w:val="a8"/>
          <w:rFonts w:eastAsia="Calibri"/>
          <w:b w:val="0"/>
          <w:sz w:val="28"/>
        </w:rPr>
      </w:pPr>
      <w:r w:rsidRPr="00BD280C">
        <w:rPr>
          <w:rStyle w:val="a8"/>
          <w:rFonts w:eastAsia="Calibri"/>
          <w:b w:val="0"/>
          <w:sz w:val="28"/>
        </w:rPr>
        <w:t xml:space="preserve">До завершения проекта необходимо обеспечить сбор и закрытие всех возможных документов. Необходимо окончательно закрыть все значимые сделки в рамках проекта. Выполнить и провести по бухгалтерии все </w:t>
      </w:r>
      <w:proofErr w:type="spellStart"/>
      <w:r w:rsidRPr="00BD280C">
        <w:rPr>
          <w:rStyle w:val="a8"/>
          <w:rFonts w:eastAsia="Calibri"/>
          <w:b w:val="0"/>
          <w:sz w:val="28"/>
        </w:rPr>
        <w:t>проплаты</w:t>
      </w:r>
      <w:proofErr w:type="spellEnd"/>
      <w:r w:rsidRPr="00BD280C">
        <w:rPr>
          <w:rStyle w:val="a8"/>
          <w:rFonts w:eastAsia="Calibri"/>
          <w:b w:val="0"/>
          <w:sz w:val="28"/>
        </w:rPr>
        <w:t>, выплатить деньги всем подрядчикам и получить оплату от заказчика.</w:t>
      </w:r>
    </w:p>
    <w:p w:rsidR="009B4FA1" w:rsidRPr="00BD280C" w:rsidRDefault="009B4FA1" w:rsidP="00BD280C">
      <w:pPr>
        <w:pStyle w:val="a7"/>
        <w:numPr>
          <w:ilvl w:val="0"/>
          <w:numId w:val="7"/>
        </w:numPr>
        <w:ind w:left="0" w:firstLine="720"/>
        <w:rPr>
          <w:rStyle w:val="a8"/>
          <w:rFonts w:eastAsia="Calibri"/>
          <w:sz w:val="24"/>
        </w:rPr>
      </w:pPr>
      <w:r w:rsidRPr="00BD280C">
        <w:rPr>
          <w:rStyle w:val="a8"/>
          <w:rFonts w:eastAsia="Calibri"/>
          <w:sz w:val="28"/>
        </w:rPr>
        <w:t>Какие документы на ваш взгляд должны быть обязательно проверяться при составлении финального отчета?</w:t>
      </w:r>
    </w:p>
    <w:p w:rsidR="00BD280C" w:rsidRDefault="00BD280C" w:rsidP="00BD280C">
      <w:pPr>
        <w:pStyle w:val="a7"/>
        <w:numPr>
          <w:ilvl w:val="1"/>
          <w:numId w:val="10"/>
        </w:numPr>
        <w:rPr>
          <w:rStyle w:val="a8"/>
          <w:rFonts w:eastAsia="Calibri"/>
          <w:b w:val="0"/>
          <w:sz w:val="28"/>
        </w:rPr>
      </w:pPr>
      <w:r w:rsidRPr="00BD280C">
        <w:rPr>
          <w:rStyle w:val="a8"/>
          <w:rFonts w:eastAsia="Calibri"/>
          <w:b w:val="0"/>
          <w:sz w:val="28"/>
        </w:rPr>
        <w:t xml:space="preserve">Первоначальные запросы котировок по поставкам; </w:t>
      </w:r>
    </w:p>
    <w:p w:rsidR="00BD280C" w:rsidRDefault="00BD280C" w:rsidP="00BD280C">
      <w:pPr>
        <w:pStyle w:val="a7"/>
        <w:numPr>
          <w:ilvl w:val="1"/>
          <w:numId w:val="10"/>
        </w:numPr>
        <w:rPr>
          <w:rStyle w:val="a8"/>
          <w:rFonts w:eastAsia="Calibri"/>
          <w:b w:val="0"/>
          <w:sz w:val="28"/>
        </w:rPr>
      </w:pPr>
      <w:r w:rsidRPr="00BD280C">
        <w:rPr>
          <w:rStyle w:val="a8"/>
          <w:rFonts w:eastAsia="Calibri"/>
          <w:b w:val="0"/>
          <w:sz w:val="28"/>
        </w:rPr>
        <w:t xml:space="preserve">Предложения от нескольких поставщиков; </w:t>
      </w:r>
    </w:p>
    <w:p w:rsidR="00BD280C" w:rsidRDefault="00BD280C" w:rsidP="00BD280C">
      <w:pPr>
        <w:pStyle w:val="a7"/>
        <w:numPr>
          <w:ilvl w:val="1"/>
          <w:numId w:val="10"/>
        </w:numPr>
        <w:rPr>
          <w:rStyle w:val="a8"/>
          <w:rFonts w:eastAsia="Calibri"/>
          <w:b w:val="0"/>
          <w:sz w:val="28"/>
        </w:rPr>
      </w:pPr>
      <w:r w:rsidRPr="00BD280C">
        <w:rPr>
          <w:rStyle w:val="a8"/>
          <w:rFonts w:eastAsia="Calibri"/>
          <w:b w:val="0"/>
          <w:sz w:val="28"/>
        </w:rPr>
        <w:t xml:space="preserve">Протоколы переговоров с поставщиками и заказчиками по конкретному проекту; </w:t>
      </w:r>
    </w:p>
    <w:p w:rsidR="00BD280C" w:rsidRDefault="00BD280C" w:rsidP="00BD280C">
      <w:pPr>
        <w:pStyle w:val="a7"/>
        <w:numPr>
          <w:ilvl w:val="1"/>
          <w:numId w:val="10"/>
        </w:numPr>
        <w:rPr>
          <w:rStyle w:val="a8"/>
          <w:rFonts w:eastAsia="Calibri"/>
          <w:b w:val="0"/>
          <w:sz w:val="28"/>
        </w:rPr>
      </w:pPr>
      <w:r w:rsidRPr="00BD280C">
        <w:rPr>
          <w:rStyle w:val="a8"/>
          <w:rFonts w:eastAsia="Calibri"/>
          <w:b w:val="0"/>
          <w:sz w:val="28"/>
        </w:rPr>
        <w:t xml:space="preserve">Вся корреспонденция и подписанные контракты; </w:t>
      </w:r>
    </w:p>
    <w:p w:rsidR="00BD280C" w:rsidRDefault="00BD280C" w:rsidP="00BD280C">
      <w:pPr>
        <w:pStyle w:val="a7"/>
        <w:numPr>
          <w:ilvl w:val="1"/>
          <w:numId w:val="10"/>
        </w:numPr>
        <w:rPr>
          <w:rStyle w:val="a8"/>
          <w:rFonts w:eastAsia="Calibri"/>
          <w:b w:val="0"/>
          <w:sz w:val="28"/>
        </w:rPr>
      </w:pPr>
      <w:r w:rsidRPr="00BD280C">
        <w:rPr>
          <w:rStyle w:val="a8"/>
          <w:rFonts w:eastAsia="Calibri"/>
          <w:b w:val="0"/>
          <w:sz w:val="28"/>
        </w:rPr>
        <w:t>Инвойсы, счета – фактуры, платёжные поручения и прочая до</w:t>
      </w:r>
      <w:r>
        <w:rPr>
          <w:rStyle w:val="a8"/>
          <w:rFonts w:eastAsia="Calibri"/>
          <w:b w:val="0"/>
          <w:sz w:val="28"/>
        </w:rPr>
        <w:t>кументация, связанная с оплатой;</w:t>
      </w:r>
      <w:r w:rsidRPr="00BD280C">
        <w:rPr>
          <w:rStyle w:val="a8"/>
          <w:rFonts w:eastAsia="Calibri"/>
          <w:b w:val="0"/>
          <w:sz w:val="28"/>
        </w:rPr>
        <w:t xml:space="preserve"> </w:t>
      </w:r>
    </w:p>
    <w:p w:rsidR="00BD280C" w:rsidRPr="00BD280C" w:rsidRDefault="00BD280C" w:rsidP="00BD280C">
      <w:pPr>
        <w:pStyle w:val="a7"/>
        <w:numPr>
          <w:ilvl w:val="1"/>
          <w:numId w:val="10"/>
        </w:numPr>
        <w:rPr>
          <w:rStyle w:val="a8"/>
          <w:rFonts w:eastAsia="Calibri"/>
          <w:b w:val="0"/>
          <w:sz w:val="28"/>
        </w:rPr>
      </w:pPr>
      <w:r w:rsidRPr="00BD280C">
        <w:rPr>
          <w:rStyle w:val="a8"/>
          <w:rFonts w:eastAsia="Calibri"/>
          <w:b w:val="0"/>
          <w:sz w:val="28"/>
        </w:rPr>
        <w:t>Акты сдачи-приемки.</w:t>
      </w:r>
    </w:p>
    <w:p w:rsidR="004362E7" w:rsidRPr="009B4FA1" w:rsidRDefault="004362E7" w:rsidP="009B4FA1">
      <w:pPr>
        <w:pStyle w:val="a7"/>
        <w:numPr>
          <w:ilvl w:val="0"/>
          <w:numId w:val="7"/>
        </w:numPr>
        <w:rPr>
          <w:rStyle w:val="a8"/>
          <w:rFonts w:eastAsia="Calibri"/>
          <w:b w:val="0"/>
          <w:sz w:val="24"/>
        </w:rPr>
      </w:pPr>
      <w:r w:rsidRPr="009B4FA1">
        <w:rPr>
          <w:rStyle w:val="a8"/>
          <w:rFonts w:eastAsia="Calibri"/>
          <w:b w:val="0"/>
          <w:sz w:val="28"/>
        </w:rPr>
        <w:br w:type="page"/>
      </w:r>
    </w:p>
    <w:p w:rsidR="00CF5D26" w:rsidRPr="00F663DC" w:rsidRDefault="00CF5D26" w:rsidP="00CF5D26">
      <w:pPr>
        <w:spacing w:after="0" w:line="360" w:lineRule="auto"/>
        <w:ind w:firstLine="720"/>
        <w:jc w:val="both"/>
        <w:rPr>
          <w:rStyle w:val="a8"/>
          <w:rFonts w:eastAsia="Calibri"/>
        </w:rPr>
      </w:pPr>
      <w:r>
        <w:rPr>
          <w:rStyle w:val="a8"/>
          <w:rFonts w:eastAsia="Calibri"/>
        </w:rPr>
        <w:lastRenderedPageBreak/>
        <w:t>2</w:t>
      </w:r>
      <w:r>
        <w:rPr>
          <w:rStyle w:val="a8"/>
          <w:rFonts w:eastAsia="Calibri"/>
        </w:rPr>
        <w:tab/>
      </w:r>
      <w:r w:rsidR="00CE583F">
        <w:rPr>
          <w:rStyle w:val="a8"/>
          <w:rFonts w:eastAsia="Calibri"/>
        </w:rPr>
        <w:t>Построение сетевого</w:t>
      </w:r>
      <w:r w:rsidR="00CE583F" w:rsidRPr="00CE583F">
        <w:rPr>
          <w:rStyle w:val="a8"/>
          <w:rFonts w:eastAsia="Calibri"/>
        </w:rPr>
        <w:t xml:space="preserve"> граф</w:t>
      </w:r>
      <w:r w:rsidR="00CE583F">
        <w:rPr>
          <w:rStyle w:val="a8"/>
          <w:rFonts w:eastAsia="Calibri"/>
        </w:rPr>
        <w:t>а</w:t>
      </w:r>
      <w:r w:rsidR="00CE583F" w:rsidRPr="00CE583F">
        <w:rPr>
          <w:rStyle w:val="a8"/>
          <w:rFonts w:eastAsia="Calibri"/>
        </w:rPr>
        <w:t xml:space="preserve"> на основе неопределенного времени начала и окончания работ</w:t>
      </w:r>
    </w:p>
    <w:p w:rsidR="00CF5D26" w:rsidRDefault="00CF5D26" w:rsidP="00CF5D26"/>
    <w:p w:rsidR="00CF5D26" w:rsidRDefault="00CE583F" w:rsidP="00CF5D26">
      <w:pPr>
        <w:pStyle w:val="a7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793466" cy="2046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сходные данные (Pert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1" t="7134" r="9994" b="72293"/>
                    <a:stretch/>
                  </pic:blipFill>
                  <pic:spPr bwMode="auto">
                    <a:xfrm>
                      <a:off x="0" y="0"/>
                      <a:ext cx="5816482" cy="205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D26" w:rsidRDefault="00CF5D26" w:rsidP="004362E7">
      <w:pPr>
        <w:pStyle w:val="a9"/>
        <w:ind w:left="720" w:hanging="720"/>
      </w:pPr>
      <w:bookmarkStart w:id="2" w:name="рис2"/>
      <w:r w:rsidRPr="00327946">
        <w:t xml:space="preserve">Рисунок </w:t>
      </w:r>
      <w:bookmarkEnd w:id="2"/>
      <w:r w:rsidR="00CE583F">
        <w:t>3</w:t>
      </w:r>
      <w:r w:rsidRPr="00327946">
        <w:t xml:space="preserve"> </w:t>
      </w:r>
      <w:r>
        <w:t xml:space="preserve">– </w:t>
      </w:r>
      <w:r w:rsidR="00CE583F">
        <w:t>Исходные данные</w:t>
      </w:r>
      <w:r w:rsidR="00527D5F" w:rsidRPr="000A44E9">
        <w:t xml:space="preserve"> </w:t>
      </w:r>
      <w:r w:rsidR="00527D5F">
        <w:t>индивидуального варианта</w:t>
      </w:r>
    </w:p>
    <w:p w:rsidR="004362E7" w:rsidRPr="00527D5F" w:rsidRDefault="00527D5F" w:rsidP="00527D5F">
      <w:pPr>
        <w:spacing w:after="12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Style w:val="a8"/>
          <w:rFonts w:eastAsia="Calibri"/>
          <w:b w:val="0"/>
          <w:sz w:val="28"/>
        </w:rPr>
        <w:t xml:space="preserve">По условию </w:t>
      </w:r>
      <m:oMath>
        <m:r>
          <w:rPr>
            <w:rStyle w:val="a8"/>
            <w:rFonts w:ascii="Cambria Math" w:eastAsia="Calibri" w:hAnsi="Cambria Math"/>
            <w:sz w:val="28"/>
            <w:lang w:val="en-US"/>
          </w:rPr>
          <m:t>N</m:t>
        </m:r>
        <m:r>
          <w:rPr>
            <w:rStyle w:val="a8"/>
            <w:rFonts w:ascii="Cambria Math" w:eastAsia="Calibri" w:hAnsi="Cambria Math"/>
            <w:sz w:val="28"/>
          </w:rPr>
          <m:t xml:space="preserve"> =</m:t>
        </m:r>
        <m:f>
          <m:fPr>
            <m:ctrlPr>
              <w:rPr>
                <w:rStyle w:val="a8"/>
                <w:rFonts w:ascii="Cambria Math" w:eastAsia="Calibri" w:hAnsi="Cambria Math"/>
                <w:b w:val="0"/>
                <w:i/>
                <w:sz w:val="28"/>
                <w:lang w:val="en-US"/>
              </w:rPr>
            </m:ctrlPr>
          </m:fPr>
          <m:num>
            <m:r>
              <w:rPr>
                <w:rStyle w:val="a8"/>
                <w:rFonts w:ascii="Cambria Math" w:eastAsia="Calibri" w:hAnsi="Cambria Math"/>
                <w:sz w:val="28"/>
              </w:rPr>
              <m:t>Порядковый номер</m:t>
            </m:r>
            <m:d>
              <m:dPr>
                <m:begChr m:val="["/>
                <m:endChr m:val="]"/>
                <m:ctrlPr>
                  <w:rPr>
                    <w:rStyle w:val="a8"/>
                    <w:rFonts w:ascii="Cambria Math" w:eastAsia="Calibri" w:hAnsi="Cambria Math"/>
                    <w:b w:val="0"/>
                    <w:i/>
                    <w:sz w:val="28"/>
                  </w:rPr>
                </m:ctrlPr>
              </m:dPr>
              <m:e>
                <m:r>
                  <w:rPr>
                    <w:rStyle w:val="a8"/>
                    <w:rFonts w:ascii="Cambria Math" w:eastAsia="Calibri" w:hAnsi="Cambria Math"/>
                    <w:sz w:val="28"/>
                  </w:rPr>
                  <m:t>+1</m:t>
                </m:r>
              </m:e>
            </m:d>
          </m:num>
          <m:den>
            <m:r>
              <w:rPr>
                <w:rStyle w:val="a8"/>
                <w:rFonts w:ascii="Cambria Math" w:eastAsia="Calibri" w:hAnsi="Cambria Math"/>
                <w:sz w:val="28"/>
              </w:rPr>
              <m:t>2</m:t>
            </m:r>
          </m:den>
        </m:f>
        <m:r>
          <w:rPr>
            <w:rStyle w:val="a8"/>
            <w:rFonts w:ascii="Cambria Math" w:eastAsia="Calibri" w:hAnsi="Cambria Math"/>
            <w:sz w:val="28"/>
          </w:rPr>
          <m:t xml:space="preserve"> </m:t>
        </m:r>
      </m:oMath>
      <w:r>
        <w:rPr>
          <w:rStyle w:val="a8"/>
          <w:rFonts w:eastAsia="Calibri"/>
          <w:b w:val="0"/>
          <w:sz w:val="28"/>
        </w:rPr>
        <w:t xml:space="preserve">, откуда </w:t>
      </w:r>
      <m:oMath>
        <m:r>
          <w:rPr>
            <w:rStyle w:val="a8"/>
            <w:rFonts w:ascii="Cambria Math" w:eastAsia="Calibri" w:hAnsi="Cambria Math"/>
            <w:sz w:val="28"/>
            <w:lang w:val="en-US"/>
          </w:rPr>
          <m:t>N</m:t>
        </m:r>
        <m:r>
          <w:rPr>
            <w:rStyle w:val="a8"/>
            <w:rFonts w:ascii="Cambria Math" w:eastAsia="Calibri" w:hAnsi="Cambria Math"/>
            <w:sz w:val="28"/>
          </w:rPr>
          <m:t>=7</m:t>
        </m:r>
      </m:oMath>
      <w:r>
        <w:rPr>
          <w:rStyle w:val="a8"/>
          <w:rFonts w:eastAsia="Calibri"/>
          <w:b w:val="0"/>
          <w:sz w:val="28"/>
        </w:rPr>
        <w:t>. Выделенные цветом значения являются вычисленными по заданным формулам автоматически под вариант. Также были высчитаны столбцы времени и дисперсии. На основе чего был построен следующий граф:</w:t>
      </w:r>
    </w:p>
    <w:p w:rsidR="004362E7" w:rsidRDefault="00527D5F" w:rsidP="004362E7">
      <w:pPr>
        <w:pStyle w:val="a7"/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471696" cy="35433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етевой граф-2.drawi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96" cy="35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E7" w:rsidRDefault="004362E7" w:rsidP="004362E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3" w:name="рис3"/>
      <w:r w:rsidRPr="004362E7">
        <w:rPr>
          <w:rFonts w:ascii="Times New Roman" w:eastAsia="Times New Roman" w:hAnsi="Times New Roman" w:cs="Times New Roman"/>
          <w:i/>
          <w:sz w:val="28"/>
          <w:szCs w:val="28"/>
        </w:rPr>
        <w:t xml:space="preserve">Рисунок </w:t>
      </w:r>
      <w:bookmarkEnd w:id="3"/>
      <w:r w:rsidR="00527D5F">
        <w:rPr>
          <w:rFonts w:ascii="Times New Roman" w:eastAsia="Times New Roman" w:hAnsi="Times New Roman" w:cs="Times New Roman"/>
          <w:i/>
          <w:sz w:val="28"/>
          <w:szCs w:val="28"/>
        </w:rPr>
        <w:t>4</w:t>
      </w:r>
      <w:r w:rsidRPr="004362E7"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r w:rsidR="00527D5F" w:rsidRPr="00527D5F">
        <w:rPr>
          <w:rFonts w:ascii="Times New Roman" w:eastAsia="Times New Roman" w:hAnsi="Times New Roman" w:cs="Times New Roman"/>
          <w:i/>
          <w:sz w:val="28"/>
          <w:szCs w:val="28"/>
        </w:rPr>
        <w:t>Построенный на основе данных сетевой граф</w:t>
      </w:r>
    </w:p>
    <w:p w:rsidR="00C75EB7" w:rsidRDefault="00C75EB7" w:rsidP="00C75EB7">
      <w:pPr>
        <w:spacing w:after="120" w:line="360" w:lineRule="auto"/>
        <w:ind w:firstLine="720"/>
        <w:jc w:val="both"/>
        <w:rPr>
          <w:rStyle w:val="a8"/>
          <w:rFonts w:eastAsia="Calibri"/>
          <w:b w:val="0"/>
          <w:sz w:val="28"/>
        </w:rPr>
      </w:pPr>
      <w:r>
        <w:rPr>
          <w:rStyle w:val="a8"/>
          <w:rFonts w:eastAsia="Calibri"/>
          <w:b w:val="0"/>
          <w:sz w:val="28"/>
        </w:rPr>
        <w:lastRenderedPageBreak/>
        <w:t xml:space="preserve">В получившемся сетевом графе, как показано толстыми стрелками, критический путь составляют работы </w:t>
      </w:r>
      <w:r w:rsidRPr="00C75EB7">
        <w:rPr>
          <w:rStyle w:val="a8"/>
          <w:rFonts w:eastAsia="Calibri"/>
          <w:b w:val="0"/>
          <w:i/>
          <w:sz w:val="28"/>
          <w:lang w:val="en-US"/>
        </w:rPr>
        <w:t>ACFHI</w:t>
      </w:r>
      <w:r w:rsidRPr="00C75EB7">
        <w:rPr>
          <w:rStyle w:val="a8"/>
          <w:rFonts w:eastAsia="Calibri"/>
          <w:b w:val="0"/>
          <w:sz w:val="28"/>
        </w:rPr>
        <w:t xml:space="preserve"> </w:t>
      </w:r>
      <w:r>
        <w:rPr>
          <w:rStyle w:val="a8"/>
          <w:rFonts w:eastAsia="Calibri"/>
          <w:b w:val="0"/>
          <w:sz w:val="28"/>
        </w:rPr>
        <w:t xml:space="preserve">с ожидаемым временем критической работы </w:t>
      </w:r>
      <w:r w:rsidRPr="00C75EB7">
        <w:rPr>
          <w:rStyle w:val="a8"/>
          <w:rFonts w:eastAsia="Calibri"/>
          <w:b w:val="0"/>
          <w:i/>
          <w:sz w:val="28"/>
        </w:rPr>
        <w:t>равным 32</w:t>
      </w:r>
      <w:r>
        <w:rPr>
          <w:rStyle w:val="a8"/>
          <w:rFonts w:eastAsia="Calibri"/>
          <w:b w:val="0"/>
          <w:sz w:val="28"/>
        </w:rPr>
        <w:t>.</w:t>
      </w:r>
    </w:p>
    <w:p w:rsidR="00C75EB7" w:rsidRDefault="00C75EB7" w:rsidP="00C75EB7">
      <w:pPr>
        <w:spacing w:after="120" w:line="360" w:lineRule="auto"/>
        <w:ind w:firstLine="720"/>
        <w:jc w:val="both"/>
        <w:rPr>
          <w:rStyle w:val="a8"/>
          <w:rFonts w:eastAsia="Calibri"/>
          <w:b w:val="0"/>
          <w:sz w:val="28"/>
        </w:rPr>
      </w:pPr>
      <w:r>
        <w:rPr>
          <w:rStyle w:val="a8"/>
          <w:rFonts w:eastAsia="Calibri"/>
          <w:b w:val="0"/>
          <w:sz w:val="28"/>
        </w:rPr>
        <w:t xml:space="preserve">Таким образом, для поиска дисперсии ожидаемых времен критического пути необходимо сложить </w:t>
      </w:r>
      <w:r w:rsidR="001113F1">
        <w:rPr>
          <w:rStyle w:val="a8"/>
          <w:rFonts w:eastAsia="Calibri"/>
          <w:b w:val="0"/>
          <w:sz w:val="28"/>
        </w:rPr>
        <w:t xml:space="preserve">значения ячеек соответствующих работ столбца дисперсии. Получаем: </w:t>
      </w:r>
      <m:oMath>
        <m:r>
          <w:rPr>
            <w:rStyle w:val="a8"/>
            <w:rFonts w:ascii="Cambria Math" w:eastAsia="Calibri" w:hAnsi="Cambria Math"/>
            <w:sz w:val="28"/>
          </w:rPr>
          <m:t>1+0,69+0,11+0,11+0,25=2,16</m:t>
        </m:r>
      </m:oMath>
      <w:r w:rsidR="001113F1">
        <w:rPr>
          <w:rStyle w:val="a8"/>
          <w:rFonts w:eastAsia="Calibri"/>
          <w:b w:val="0"/>
          <w:sz w:val="28"/>
        </w:rPr>
        <w:t xml:space="preserve">. </w:t>
      </w:r>
    </w:p>
    <w:p w:rsidR="00D76A1E" w:rsidRPr="00D76A1E" w:rsidRDefault="00D76A1E" w:rsidP="00C75EB7">
      <w:pPr>
        <w:spacing w:after="120" w:line="360" w:lineRule="auto"/>
        <w:ind w:firstLine="720"/>
        <w:jc w:val="both"/>
        <w:rPr>
          <w:rStyle w:val="a8"/>
          <w:rFonts w:eastAsia="Calibri"/>
          <w:b w:val="0"/>
          <w:i/>
          <w:sz w:val="28"/>
        </w:rPr>
      </w:pPr>
      <w:r>
        <w:rPr>
          <w:rStyle w:val="a8"/>
          <w:rFonts w:eastAsia="Calibri"/>
          <w:b w:val="0"/>
          <w:sz w:val="28"/>
        </w:rPr>
        <w:t xml:space="preserve">Стандартное время отклонения составит </w:t>
      </w:r>
      <m:oMath>
        <m:r>
          <w:rPr>
            <w:rStyle w:val="a8"/>
            <w:rFonts w:ascii="Cambria Math" w:eastAsia="Calibri" w:hAnsi="Cambria Math"/>
            <w:sz w:val="28"/>
          </w:rPr>
          <m:t>δ</m:t>
        </m:r>
        <m:d>
          <m:dPr>
            <m:ctrlPr>
              <w:rPr>
                <w:rStyle w:val="a8"/>
                <w:rFonts w:ascii="Cambria Math" w:eastAsia="Calibri" w:hAnsi="Cambria Math"/>
                <w:b w:val="0"/>
                <w:i/>
                <w:sz w:val="28"/>
              </w:rPr>
            </m:ctrlPr>
          </m:dPr>
          <m:e>
            <m:r>
              <w:rPr>
                <w:rStyle w:val="a8"/>
                <w:rFonts w:ascii="Cambria Math" w:eastAsia="Calibri" w:hAnsi="Cambria Math"/>
                <w:sz w:val="28"/>
                <w:lang w:val="en-US"/>
              </w:rPr>
              <m:t>T</m:t>
            </m:r>
          </m:e>
        </m:d>
        <m:r>
          <w:rPr>
            <w:rStyle w:val="a8"/>
            <w:rFonts w:ascii="Cambria Math" w:eastAsia="Calibri" w:hAnsi="Cambria Math"/>
            <w:sz w:val="28"/>
          </w:rPr>
          <m:t>=</m:t>
        </m:r>
        <m:rad>
          <m:radPr>
            <m:degHide m:val="1"/>
            <m:ctrlPr>
              <w:rPr>
                <w:rStyle w:val="a8"/>
                <w:rFonts w:ascii="Cambria Math" w:eastAsia="Calibri" w:hAnsi="Cambria Math"/>
                <w:b w:val="0"/>
                <w:i/>
                <w:sz w:val="28"/>
              </w:rPr>
            </m:ctrlPr>
          </m:radPr>
          <m:deg/>
          <m:e>
            <m:r>
              <w:rPr>
                <w:rStyle w:val="a8"/>
                <w:rFonts w:ascii="Cambria Math" w:eastAsia="Calibri" w:hAnsi="Cambria Math"/>
                <w:sz w:val="28"/>
              </w:rPr>
              <m:t>2,16</m:t>
            </m:r>
          </m:e>
        </m:rad>
        <m:r>
          <w:rPr>
            <w:rStyle w:val="a8"/>
            <w:rFonts w:ascii="Cambria Math" w:eastAsia="Calibri" w:hAnsi="Cambria Math"/>
            <w:sz w:val="28"/>
          </w:rPr>
          <m:t>=1,47</m:t>
        </m:r>
      </m:oMath>
      <w:r w:rsidRPr="00D76A1E">
        <w:rPr>
          <w:rStyle w:val="a8"/>
          <w:rFonts w:eastAsia="Calibri"/>
          <w:b w:val="0"/>
          <w:sz w:val="28"/>
        </w:rPr>
        <w:t>.</w:t>
      </w:r>
    </w:p>
    <w:p w:rsidR="001113F1" w:rsidRDefault="001113F1" w:rsidP="00C75EB7">
      <w:pPr>
        <w:spacing w:after="120" w:line="360" w:lineRule="auto"/>
        <w:ind w:firstLine="720"/>
        <w:jc w:val="both"/>
        <w:rPr>
          <w:rStyle w:val="a8"/>
          <w:rFonts w:eastAsia="Calibri"/>
          <w:b w:val="0"/>
          <w:sz w:val="28"/>
        </w:rPr>
      </w:pPr>
      <w:r>
        <w:rPr>
          <w:rStyle w:val="a8"/>
          <w:rFonts w:eastAsia="Calibri"/>
          <w:b w:val="0"/>
          <w:sz w:val="28"/>
        </w:rPr>
        <w:t>Вероятность завершения проекта на день раньше рассчитывается по формуле</w:t>
      </w:r>
      <w:r w:rsidR="000C3E2C">
        <w:rPr>
          <w:rStyle w:val="a8"/>
          <w:rFonts w:eastAsia="Calibri"/>
          <w:b w:val="0"/>
          <w:sz w:val="28"/>
        </w:rPr>
        <w:t xml:space="preserve"> с использованием </w:t>
      </w:r>
      <w:hyperlink r:id="rId11" w:history="1">
        <w:r w:rsidR="000C3E2C" w:rsidRPr="000C3E2C">
          <w:rPr>
            <w:rStyle w:val="aa"/>
            <w:rFonts w:ascii="Times New Roman" w:hAnsi="Times New Roman" w:cs="Times New Roman"/>
            <w:sz w:val="28"/>
            <w:szCs w:val="32"/>
          </w:rPr>
          <w:t>таблицы значений</w:t>
        </w:r>
      </w:hyperlink>
      <w:r w:rsidR="000C3E2C">
        <w:rPr>
          <w:rStyle w:val="a8"/>
          <w:rFonts w:eastAsia="Calibri"/>
          <w:b w:val="0"/>
          <w:sz w:val="28"/>
        </w:rPr>
        <w:t xml:space="preserve"> функции Лапласа</w:t>
      </w:r>
      <w:r>
        <w:rPr>
          <w:rStyle w:val="a8"/>
          <w:rFonts w:eastAsia="Calibri"/>
          <w:b w:val="0"/>
          <w:sz w:val="28"/>
        </w:rPr>
        <w:t>:</w:t>
      </w:r>
    </w:p>
    <w:p w:rsidR="001113F1" w:rsidRPr="00D76A1E" w:rsidRDefault="001113F1" w:rsidP="00C75EB7">
      <w:pPr>
        <w:spacing w:after="120" w:line="360" w:lineRule="auto"/>
        <w:ind w:firstLine="720"/>
        <w:jc w:val="both"/>
        <w:rPr>
          <w:rStyle w:val="a8"/>
          <w:rFonts w:eastAsia="Calibri"/>
          <w:b w:val="0"/>
          <w:i/>
          <w:sz w:val="24"/>
        </w:rPr>
      </w:pPr>
      <m:oMathPara>
        <m:oMathParaPr>
          <m:jc m:val="center"/>
        </m:oMathParaPr>
        <m:oMath>
          <m:r>
            <w:rPr>
              <w:rStyle w:val="a8"/>
              <w:rFonts w:ascii="Cambria Math" w:eastAsia="Calibri" w:hAnsi="Cambria Math"/>
              <w:sz w:val="24"/>
              <w:szCs w:val="28"/>
            </w:rPr>
            <m:t>P=0,5+Ф</m:t>
          </m:r>
          <m:d>
            <m:dPr>
              <m:ctrlPr>
                <w:rPr>
                  <w:rStyle w:val="a8"/>
                  <w:rFonts w:ascii="Cambria Math" w:eastAsia="Calibri" w:hAnsi="Cambria Math"/>
                  <w:b w:val="0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Style w:val="a8"/>
                      <w:rFonts w:ascii="Cambria Math" w:eastAsia="Calibri" w:hAnsi="Cambria Math"/>
                      <w:b w:val="0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Style w:val="a8"/>
                          <w:rFonts w:ascii="Cambria Math" w:eastAsia="Calibri" w:hAnsi="Cambria Math"/>
                          <w:b w:val="0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Style w:val="a8"/>
                          <w:rFonts w:ascii="Cambria Math" w:eastAsia="Calibri" w:hAnsi="Cambria Math"/>
                          <w:sz w:val="24"/>
                          <w:szCs w:val="28"/>
                        </w:rPr>
                        <m:t>32-1</m:t>
                      </m:r>
                    </m:e>
                  </m:d>
                  <m:r>
                    <w:rPr>
                      <w:rStyle w:val="a8"/>
                      <w:rFonts w:ascii="Cambria Math" w:eastAsia="Calibri" w:hAnsi="Cambria Math"/>
                      <w:sz w:val="24"/>
                      <w:szCs w:val="28"/>
                    </w:rPr>
                    <m:t>-32</m:t>
                  </m:r>
                </m:num>
                <m:den>
                  <m:r>
                    <w:rPr>
                      <w:rStyle w:val="a8"/>
                      <w:rFonts w:ascii="Cambria Math" w:eastAsia="Calibri" w:hAnsi="Cambria Math"/>
                      <w:sz w:val="24"/>
                      <w:szCs w:val="28"/>
                    </w:rPr>
                    <m:t>1,47</m:t>
                  </m:r>
                </m:den>
              </m:f>
            </m:e>
          </m:d>
          <m:r>
            <w:rPr>
              <w:rStyle w:val="a8"/>
              <w:rFonts w:ascii="Cambria Math" w:eastAsia="Calibri" w:hAnsi="Cambria Math"/>
              <w:sz w:val="24"/>
              <w:szCs w:val="28"/>
            </w:rPr>
            <m:t>=0,5+Ф</m:t>
          </m:r>
          <m:d>
            <m:dPr>
              <m:ctrlPr>
                <w:rPr>
                  <w:rStyle w:val="a8"/>
                  <w:rFonts w:ascii="Cambria Math" w:eastAsia="Calibri" w:hAnsi="Cambria Math"/>
                  <w:b w:val="0"/>
                  <w:i/>
                  <w:sz w:val="24"/>
                  <w:szCs w:val="28"/>
                </w:rPr>
              </m:ctrlPr>
            </m:dPr>
            <m:e>
              <m:r>
                <w:rPr>
                  <w:rStyle w:val="a8"/>
                  <w:rFonts w:ascii="Cambria Math" w:eastAsia="Calibri" w:hAnsi="Cambria Math"/>
                  <w:sz w:val="24"/>
                  <w:szCs w:val="28"/>
                </w:rPr>
                <m:t>-0,68</m:t>
              </m:r>
            </m:e>
          </m:d>
          <m:r>
            <w:rPr>
              <w:rStyle w:val="a8"/>
              <w:rFonts w:ascii="Cambria Math" w:eastAsia="Calibri" w:hAnsi="Cambria Math"/>
              <w:sz w:val="24"/>
              <w:szCs w:val="28"/>
            </w:rPr>
            <m:t>=0,5+</m:t>
          </m:r>
          <m:d>
            <m:dPr>
              <m:ctrlPr>
                <w:rPr>
                  <w:rStyle w:val="a8"/>
                  <w:rFonts w:ascii="Cambria Math" w:eastAsia="Calibri" w:hAnsi="Cambria Math"/>
                  <w:b w:val="0"/>
                  <w:i/>
                  <w:sz w:val="24"/>
                  <w:szCs w:val="28"/>
                </w:rPr>
              </m:ctrlPr>
            </m:dPr>
            <m:e>
              <m:r>
                <w:rPr>
                  <w:rStyle w:val="a8"/>
                  <w:rFonts w:ascii="Cambria Math" w:eastAsia="Calibri" w:hAnsi="Cambria Math"/>
                  <w:sz w:val="24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8"/>
                </w:rPr>
                <m:t>0,2517</m:t>
              </m:r>
            </m:e>
          </m:d>
          <m:r>
            <w:rPr>
              <w:rStyle w:val="a8"/>
              <w:rFonts w:ascii="Cambria Math" w:eastAsia="Calibri" w:hAnsi="Cambria Math"/>
              <w:sz w:val="24"/>
              <w:szCs w:val="28"/>
            </w:rPr>
            <m:t>=0,2483≈25%</m:t>
          </m:r>
        </m:oMath>
      </m:oMathPara>
    </w:p>
    <w:p w:rsidR="00C75EB7" w:rsidRPr="00D76A1E" w:rsidRDefault="00D76A1E" w:rsidP="00C75EB7">
      <w:pPr>
        <w:spacing w:after="120" w:line="360" w:lineRule="auto"/>
        <w:ind w:firstLine="72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Аналогично можно рассчитать вероятность завершения проекта на день позже:</w:t>
      </w:r>
    </w:p>
    <w:p w:rsidR="00D76A1E" w:rsidRPr="00D76A1E" w:rsidRDefault="00D76A1E" w:rsidP="00D76A1E">
      <w:pPr>
        <w:spacing w:after="120" w:line="360" w:lineRule="auto"/>
        <w:ind w:firstLine="720"/>
        <w:jc w:val="both"/>
        <w:rPr>
          <w:rStyle w:val="a8"/>
          <w:rFonts w:eastAsia="Calibri"/>
          <w:b w:val="0"/>
          <w:i/>
          <w:sz w:val="24"/>
        </w:rPr>
      </w:pPr>
      <m:oMathPara>
        <m:oMathParaPr>
          <m:jc m:val="center"/>
        </m:oMathParaPr>
        <m:oMath>
          <m:r>
            <w:rPr>
              <w:rStyle w:val="a8"/>
              <w:rFonts w:ascii="Cambria Math" w:eastAsia="Calibri" w:hAnsi="Cambria Math"/>
              <w:sz w:val="24"/>
              <w:szCs w:val="28"/>
            </w:rPr>
            <m:t>P=0,5+Ф</m:t>
          </m:r>
          <m:d>
            <m:dPr>
              <m:ctrlPr>
                <w:rPr>
                  <w:rStyle w:val="a8"/>
                  <w:rFonts w:ascii="Cambria Math" w:eastAsia="Calibri" w:hAnsi="Cambria Math"/>
                  <w:b w:val="0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Style w:val="a8"/>
                      <w:rFonts w:ascii="Cambria Math" w:eastAsia="Calibri" w:hAnsi="Cambria Math"/>
                      <w:b w:val="0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Style w:val="a8"/>
                          <w:rFonts w:ascii="Cambria Math" w:eastAsia="Calibri" w:hAnsi="Cambria Math"/>
                          <w:b w:val="0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Style w:val="a8"/>
                          <w:rFonts w:ascii="Cambria Math" w:eastAsia="Calibri" w:hAnsi="Cambria Math"/>
                          <w:sz w:val="24"/>
                          <w:szCs w:val="28"/>
                        </w:rPr>
                        <m:t>32+1</m:t>
                      </m:r>
                    </m:e>
                  </m:d>
                  <m:r>
                    <w:rPr>
                      <w:rStyle w:val="a8"/>
                      <w:rFonts w:ascii="Cambria Math" w:eastAsia="Calibri" w:hAnsi="Cambria Math"/>
                      <w:sz w:val="24"/>
                      <w:szCs w:val="28"/>
                    </w:rPr>
                    <m:t>-32</m:t>
                  </m:r>
                </m:num>
                <m:den>
                  <m:r>
                    <w:rPr>
                      <w:rStyle w:val="a8"/>
                      <w:rFonts w:ascii="Cambria Math" w:eastAsia="Calibri" w:hAnsi="Cambria Math"/>
                      <w:sz w:val="24"/>
                      <w:szCs w:val="28"/>
                    </w:rPr>
                    <m:t>1,47</m:t>
                  </m:r>
                </m:den>
              </m:f>
            </m:e>
          </m:d>
          <m:r>
            <w:rPr>
              <w:rStyle w:val="a8"/>
              <w:rFonts w:ascii="Cambria Math" w:eastAsia="Calibri" w:hAnsi="Cambria Math"/>
              <w:sz w:val="24"/>
              <w:szCs w:val="28"/>
            </w:rPr>
            <m:t>=0,5+Ф</m:t>
          </m:r>
          <m:d>
            <m:dPr>
              <m:ctrlPr>
                <w:rPr>
                  <w:rStyle w:val="a8"/>
                  <w:rFonts w:ascii="Cambria Math" w:eastAsia="Calibri" w:hAnsi="Cambria Math"/>
                  <w:b w:val="0"/>
                  <w:i/>
                  <w:sz w:val="24"/>
                  <w:szCs w:val="28"/>
                </w:rPr>
              </m:ctrlPr>
            </m:dPr>
            <m:e>
              <m:r>
                <w:rPr>
                  <w:rStyle w:val="a8"/>
                  <w:rFonts w:ascii="Cambria Math" w:eastAsia="Calibri" w:hAnsi="Cambria Math"/>
                  <w:sz w:val="24"/>
                  <w:szCs w:val="28"/>
                </w:rPr>
                <m:t>0,68</m:t>
              </m:r>
            </m:e>
          </m:d>
          <m:r>
            <w:rPr>
              <w:rStyle w:val="a8"/>
              <w:rFonts w:ascii="Cambria Math" w:eastAsia="Calibri" w:hAnsi="Cambria Math"/>
              <w:sz w:val="24"/>
              <w:szCs w:val="28"/>
            </w:rPr>
            <m:t>=0,5+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8"/>
            </w:rPr>
            <m:t>0,2517</m:t>
          </m:r>
          <m:r>
            <w:rPr>
              <w:rStyle w:val="a8"/>
              <w:rFonts w:ascii="Cambria Math" w:eastAsia="Calibri" w:hAnsi="Cambria Math"/>
              <w:sz w:val="24"/>
              <w:szCs w:val="28"/>
            </w:rPr>
            <m:t>=0,7517≈75%</m:t>
          </m:r>
        </m:oMath>
      </m:oMathPara>
    </w:p>
    <w:p w:rsidR="004969EB" w:rsidRPr="004969EB" w:rsidRDefault="004969EB" w:rsidP="00277602">
      <w:pPr>
        <w:pStyle w:val="a9"/>
        <w:jc w:val="left"/>
      </w:pPr>
    </w:p>
    <w:sectPr w:rsidR="004969EB" w:rsidRPr="004969EB" w:rsidSect="00F663DC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33B" w:rsidRDefault="0064633B">
      <w:pPr>
        <w:spacing w:after="0" w:line="240" w:lineRule="auto"/>
      </w:pPr>
      <w:r>
        <w:separator/>
      </w:r>
    </w:p>
  </w:endnote>
  <w:endnote w:type="continuationSeparator" w:id="0">
    <w:p w:rsidR="0064633B" w:rsidRDefault="00646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spacing w:line="360" w:lineRule="auto"/>
      <w:jc w:val="center"/>
      <w:rPr>
        <w:rFonts w:ascii="Times New Roman" w:eastAsia="Times New Roman" w:hAnsi="Times New Roman" w:cs="Times New Roman"/>
        <w:sz w:val="26"/>
        <w:szCs w:val="26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BD280C">
      <w:rPr>
        <w:rFonts w:ascii="Times New Roman" w:eastAsia="Times New Roman" w:hAnsi="Times New Roman" w:cs="Times New Roman"/>
        <w:noProof/>
        <w:sz w:val="24"/>
        <w:szCs w:val="24"/>
      </w:rPr>
      <w:t>6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E9" w:rsidRDefault="00EC22B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33B" w:rsidRDefault="0064633B">
      <w:pPr>
        <w:spacing w:after="0" w:line="240" w:lineRule="auto"/>
      </w:pPr>
      <w:r>
        <w:separator/>
      </w:r>
    </w:p>
  </w:footnote>
  <w:footnote w:type="continuationSeparator" w:id="0">
    <w:p w:rsidR="0064633B" w:rsidRDefault="00646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55D"/>
    <w:multiLevelType w:val="hybridMultilevel"/>
    <w:tmpl w:val="BD4493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E167FD"/>
    <w:multiLevelType w:val="multilevel"/>
    <w:tmpl w:val="387A1BFC"/>
    <w:lvl w:ilvl="0">
      <w:start w:val="1"/>
      <w:numFmt w:val="bullet"/>
      <w:lvlText w:val="●"/>
      <w:lvlJc w:val="left"/>
      <w:pPr>
        <w:ind w:left="144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A8D0ECC"/>
    <w:multiLevelType w:val="hybridMultilevel"/>
    <w:tmpl w:val="BB3439DE"/>
    <w:lvl w:ilvl="0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11D3"/>
    <w:multiLevelType w:val="hybridMultilevel"/>
    <w:tmpl w:val="FD80B3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BB3C9A"/>
    <w:multiLevelType w:val="hybridMultilevel"/>
    <w:tmpl w:val="8F982362"/>
    <w:lvl w:ilvl="0" w:tplc="ED824BF4">
      <w:start w:val="1"/>
      <w:numFmt w:val="decimal"/>
      <w:lvlText w:val="%1."/>
      <w:lvlJc w:val="left"/>
      <w:pPr>
        <w:ind w:left="1425" w:hanging="70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475E33"/>
    <w:multiLevelType w:val="multilevel"/>
    <w:tmpl w:val="1E6672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3D55A90"/>
    <w:multiLevelType w:val="hybridMultilevel"/>
    <w:tmpl w:val="38A81142"/>
    <w:lvl w:ilvl="0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34B2A"/>
    <w:multiLevelType w:val="multilevel"/>
    <w:tmpl w:val="856E5B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2A62D63"/>
    <w:multiLevelType w:val="multilevel"/>
    <w:tmpl w:val="1F2C51B6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9E0A09"/>
    <w:multiLevelType w:val="hybridMultilevel"/>
    <w:tmpl w:val="63705782"/>
    <w:lvl w:ilvl="0" w:tplc="F094F6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D65456"/>
    <w:multiLevelType w:val="multilevel"/>
    <w:tmpl w:val="68AE63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E9"/>
    <w:rsid w:val="0000417D"/>
    <w:rsid w:val="00056652"/>
    <w:rsid w:val="000A44E9"/>
    <w:rsid w:val="000B5059"/>
    <w:rsid w:val="000C3E2C"/>
    <w:rsid w:val="001113F1"/>
    <w:rsid w:val="0011283A"/>
    <w:rsid w:val="00125A32"/>
    <w:rsid w:val="0021790E"/>
    <w:rsid w:val="00235192"/>
    <w:rsid w:val="00277602"/>
    <w:rsid w:val="002A25C0"/>
    <w:rsid w:val="002A3397"/>
    <w:rsid w:val="00322738"/>
    <w:rsid w:val="00327946"/>
    <w:rsid w:val="003D5B68"/>
    <w:rsid w:val="00413B05"/>
    <w:rsid w:val="00417784"/>
    <w:rsid w:val="0043485C"/>
    <w:rsid w:val="004362E7"/>
    <w:rsid w:val="004969EB"/>
    <w:rsid w:val="004D2E2C"/>
    <w:rsid w:val="004D6A83"/>
    <w:rsid w:val="004E04CF"/>
    <w:rsid w:val="00506925"/>
    <w:rsid w:val="005270E9"/>
    <w:rsid w:val="00527D5F"/>
    <w:rsid w:val="005534A6"/>
    <w:rsid w:val="00560DFA"/>
    <w:rsid w:val="00570EE3"/>
    <w:rsid w:val="005D7A11"/>
    <w:rsid w:val="005F0113"/>
    <w:rsid w:val="0064633B"/>
    <w:rsid w:val="007342D2"/>
    <w:rsid w:val="007A1081"/>
    <w:rsid w:val="007B2A5B"/>
    <w:rsid w:val="00804082"/>
    <w:rsid w:val="008A4796"/>
    <w:rsid w:val="009928CD"/>
    <w:rsid w:val="00994969"/>
    <w:rsid w:val="009B4FA1"/>
    <w:rsid w:val="009E25E9"/>
    <w:rsid w:val="00A2361F"/>
    <w:rsid w:val="00A70B3E"/>
    <w:rsid w:val="00AE3CB6"/>
    <w:rsid w:val="00B16399"/>
    <w:rsid w:val="00BD280C"/>
    <w:rsid w:val="00C012AE"/>
    <w:rsid w:val="00C353C8"/>
    <w:rsid w:val="00C516A3"/>
    <w:rsid w:val="00C75EB7"/>
    <w:rsid w:val="00CE583F"/>
    <w:rsid w:val="00CF5D26"/>
    <w:rsid w:val="00D76A1E"/>
    <w:rsid w:val="00D806C6"/>
    <w:rsid w:val="00E02AF9"/>
    <w:rsid w:val="00E330B9"/>
    <w:rsid w:val="00E5532C"/>
    <w:rsid w:val="00E57AA5"/>
    <w:rsid w:val="00EC22B3"/>
    <w:rsid w:val="00F11EC0"/>
    <w:rsid w:val="00F57E90"/>
    <w:rsid w:val="00F663DC"/>
    <w:rsid w:val="00FA1D5D"/>
    <w:rsid w:val="00FD7537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5497"/>
  <w15:docId w15:val="{06CD2530-936D-44B7-B691-FAB1E04A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5C0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arkedcontent">
    <w:name w:val="markedcontent"/>
    <w:basedOn w:val="a0"/>
    <w:rsid w:val="00852851"/>
  </w:style>
  <w:style w:type="table" w:styleId="a4">
    <w:name w:val="Table Grid"/>
    <w:basedOn w:val="a1"/>
    <w:uiPriority w:val="59"/>
    <w:rsid w:val="00171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a7">
    <w:name w:val="List Paragraph"/>
    <w:basedOn w:val="a"/>
    <w:uiPriority w:val="34"/>
    <w:qFormat/>
    <w:rsid w:val="00F663D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styleId="a8">
    <w:name w:val="Book Title"/>
    <w:uiPriority w:val="33"/>
    <w:qFormat/>
    <w:rsid w:val="00F663DC"/>
    <w:rPr>
      <w:rFonts w:ascii="Times New Roman" w:eastAsia="Times New Roman" w:hAnsi="Times New Roman" w:cs="Times New Roman"/>
      <w:b/>
      <w:sz w:val="32"/>
      <w:szCs w:val="32"/>
    </w:rPr>
  </w:style>
  <w:style w:type="paragraph" w:styleId="a9">
    <w:name w:val="caption"/>
    <w:basedOn w:val="a7"/>
    <w:next w:val="a"/>
    <w:uiPriority w:val="35"/>
    <w:unhideWhenUsed/>
    <w:qFormat/>
    <w:rsid w:val="00327946"/>
    <w:pPr>
      <w:ind w:firstLine="0"/>
      <w:jc w:val="center"/>
    </w:pPr>
    <w:rPr>
      <w:i/>
    </w:rPr>
  </w:style>
  <w:style w:type="character" w:styleId="aa">
    <w:name w:val="Hyperlink"/>
    <w:basedOn w:val="a0"/>
    <w:uiPriority w:val="99"/>
    <w:unhideWhenUsed/>
    <w:rsid w:val="004E04CF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D806C6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57E90"/>
  </w:style>
  <w:style w:type="paragraph" w:styleId="ae">
    <w:name w:val="footer"/>
    <w:basedOn w:val="a"/>
    <w:link w:val="af"/>
    <w:uiPriority w:val="99"/>
    <w:unhideWhenUsed/>
    <w:rsid w:val="00F57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57E90"/>
  </w:style>
  <w:style w:type="character" w:styleId="af0">
    <w:name w:val="Placeholder Text"/>
    <w:basedOn w:val="a0"/>
    <w:uiPriority w:val="99"/>
    <w:semiHidden/>
    <w:rsid w:val="001113F1"/>
    <w:rPr>
      <w:color w:val="808080"/>
    </w:rPr>
  </w:style>
  <w:style w:type="paragraph" w:styleId="af1">
    <w:name w:val="Normal (Web)"/>
    <w:basedOn w:val="a"/>
    <w:uiPriority w:val="99"/>
    <w:semiHidden/>
    <w:unhideWhenUsed/>
    <w:rsid w:val="009B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9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100task.ru/sample/119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S11qwKQNdJ7t5DORXbx4xnw/dQ==">AMUW2mVuT5FN3yEDxbvcaBJW/2cz8jJzl3BE5LmcULGIS4pDGXJ7hFhCluol5MFp/uNmZi59WFTyTbHoZIBujlP28zCo1jvx1Bc6z5Ox+IsGM7yebFpAWmisKLb2U2vvGcS9Qn9wfpVD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986CFB-7860-4484-BDBE-5AB14AE5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Анна Унтерберг</cp:lastModifiedBy>
  <cp:revision>16</cp:revision>
  <cp:lastPrinted>2022-01-30T19:37:00Z</cp:lastPrinted>
  <dcterms:created xsi:type="dcterms:W3CDTF">2022-09-15T17:09:00Z</dcterms:created>
  <dcterms:modified xsi:type="dcterms:W3CDTF">2022-10-13T19:34:00Z</dcterms:modified>
</cp:coreProperties>
</file>