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37F44">
      <w:pPr>
        <w:keepNext w:val="0"/>
        <w:keepLines w:val="0"/>
        <w:widowControl/>
        <w:suppressLineNumbers w:val="0"/>
        <w:jc w:val="center"/>
        <w:rPr>
          <w:rFonts w:hint="default" w:ascii="Times New Roman" w:hAnsi="Times New Roman" w:eastAsia="SimSun" w:cs="Times New Roman"/>
          <w:color w:val="000000"/>
          <w:kern w:val="0"/>
          <w:sz w:val="28"/>
          <w:szCs w:val="28"/>
          <w:lang w:val="ru-RU" w:eastAsia="zh-CN" w:bidi="ar"/>
        </w:rPr>
      </w:pPr>
    </w:p>
    <w:p w14:paraId="53882DAC">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Министерство образования Республики Беларусь</w:t>
      </w:r>
    </w:p>
    <w:p w14:paraId="24756617">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Учреждение образования “Белорусский государственный университет</w:t>
      </w:r>
    </w:p>
    <w:p w14:paraId="13DB3DB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информатики и радиоэлектроники”</w:t>
      </w:r>
    </w:p>
    <w:p w14:paraId="64005376">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E43E9D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97018E4">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61E19239">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Факультет информационных технологий и управления</w:t>
      </w:r>
    </w:p>
    <w:p w14:paraId="71BDE30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Кафедра интеллектуальных информационных технологий</w:t>
      </w:r>
    </w:p>
    <w:p w14:paraId="76465FAE">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9AE84D2">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12B479B3">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D504075">
      <w:pPr>
        <w:keepNext w:val="0"/>
        <w:keepLines w:val="0"/>
        <w:widowControl/>
        <w:suppressLineNumbers w:val="0"/>
        <w:jc w:val="center"/>
      </w:pPr>
      <w:r>
        <w:rPr>
          <w:rFonts w:hint="default" w:ascii="Times New Roman" w:hAnsi="Times New Roman" w:eastAsia="SimSun" w:cs="Times New Roman"/>
          <w:color w:val="000000"/>
          <w:kern w:val="0"/>
          <w:sz w:val="28"/>
          <w:szCs w:val="28"/>
          <w:lang w:val="en-US" w:eastAsia="zh-CN" w:bidi="ar"/>
        </w:rPr>
        <w:t>Отчёт по дисциплине</w:t>
      </w:r>
    </w:p>
    <w:p w14:paraId="2276469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“Естественно-языковой интерфейс интеллектуальных систем”</w:t>
      </w:r>
    </w:p>
    <w:p w14:paraId="678EB5EB">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AC782BC">
      <w:pPr>
        <w:keepNext w:val="0"/>
        <w:keepLines w:val="0"/>
        <w:widowControl/>
        <w:suppressLineNumbers w:val="0"/>
        <w:jc w:val="center"/>
        <w:rPr>
          <w:rFonts w:hint="default"/>
          <w:lang w:val="ru-RU"/>
        </w:rPr>
      </w:pPr>
      <w:r>
        <w:rPr>
          <w:rFonts w:hint="default" w:ascii="Times New Roman" w:hAnsi="Times New Roman" w:eastAsia="SimSun" w:cs="Times New Roman"/>
          <w:color w:val="000000"/>
          <w:kern w:val="0"/>
          <w:sz w:val="28"/>
          <w:szCs w:val="28"/>
          <w:lang w:val="en-US" w:eastAsia="zh-CN" w:bidi="ar"/>
        </w:rPr>
        <w:t>Лабораторная работа №</w:t>
      </w:r>
      <w:r>
        <w:rPr>
          <w:rFonts w:hint="default" w:ascii="Times New Roman" w:hAnsi="Times New Roman" w:eastAsia="SimSun" w:cs="Times New Roman"/>
          <w:color w:val="000000"/>
          <w:kern w:val="0"/>
          <w:sz w:val="28"/>
          <w:szCs w:val="28"/>
          <w:lang w:val="ru-RU" w:eastAsia="zh-CN" w:bidi="ar"/>
        </w:rPr>
        <w:t>4</w:t>
      </w:r>
    </w:p>
    <w:p w14:paraId="664F55D9">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ru-RU" w:eastAsia="zh-CN" w:bidi="ar"/>
        </w:rPr>
        <w:t>Автоматический машиный перевод текстов</w:t>
      </w:r>
      <w:bookmarkStart w:id="0" w:name="_GoBack"/>
      <w:bookmarkEnd w:id="0"/>
      <w:r>
        <w:rPr>
          <w:rFonts w:hint="default" w:ascii="Times New Roman" w:hAnsi="Times New Roman" w:eastAsia="SimSun" w:cs="Times New Roman"/>
          <w:color w:val="000000"/>
          <w:kern w:val="0"/>
          <w:sz w:val="28"/>
          <w:szCs w:val="28"/>
          <w:lang w:val="en-US" w:eastAsia="zh-CN" w:bidi="ar"/>
        </w:rPr>
        <w:t>”</w:t>
      </w:r>
    </w:p>
    <w:p w14:paraId="49234D0C">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DB8033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7FCC8AA">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70B42E1A">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295A49EC">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CD89EF8">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A1011C6">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63122431">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48BA325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3260F4D6">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3CEE6D7">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52966EE8">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0B2203C5">
      <w:pPr>
        <w:keepNext w:val="0"/>
        <w:keepLines w:val="0"/>
        <w:widowControl/>
        <w:suppressLineNumbers w:val="0"/>
        <w:jc w:val="center"/>
        <w:rPr>
          <w:rFonts w:hint="default" w:ascii="Times New Roman" w:hAnsi="Times New Roman" w:eastAsia="SimSun" w:cs="Times New Roman"/>
          <w:color w:val="000000"/>
          <w:kern w:val="0"/>
          <w:sz w:val="28"/>
          <w:szCs w:val="28"/>
          <w:lang w:val="en-US" w:eastAsia="zh-CN" w:bidi="ar"/>
        </w:rPr>
      </w:pPr>
    </w:p>
    <w:p w14:paraId="042821C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Выполнил студент группы 221702: </w:t>
      </w:r>
      <w:r>
        <w:rPr>
          <w:rFonts w:hint="default" w:ascii="Times New Roman" w:hAnsi="Times New Roman" w:eastAsia="SimSun" w:cs="Times New Roman"/>
          <w:color w:val="000000"/>
          <w:kern w:val="0"/>
          <w:sz w:val="28"/>
          <w:szCs w:val="28"/>
          <w:lang w:val="ru-RU" w:eastAsia="zh-CN" w:bidi="ar"/>
        </w:rPr>
        <w:t xml:space="preserve">                         Скоробогатый</w:t>
      </w: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ru-RU" w:eastAsia="zh-CN" w:bidi="ar"/>
        </w:rPr>
        <w:t>А</w:t>
      </w: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ru-RU" w:eastAsia="zh-CN" w:bidi="ar"/>
        </w:rPr>
        <w:t>Л</w:t>
      </w:r>
      <w:r>
        <w:rPr>
          <w:rFonts w:hint="default" w:ascii="Times New Roman" w:hAnsi="Times New Roman" w:eastAsia="SimSun" w:cs="Times New Roman"/>
          <w:color w:val="000000"/>
          <w:kern w:val="0"/>
          <w:sz w:val="28"/>
          <w:szCs w:val="28"/>
          <w:lang w:val="en-US" w:eastAsia="zh-CN" w:bidi="ar"/>
        </w:rPr>
        <w:t xml:space="preserve"> </w:t>
      </w:r>
    </w:p>
    <w:p w14:paraId="303DA74E">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05C8C38">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 xml:space="preserve">Проверил: </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 xml:space="preserve">Крапивин Ю.Б. </w:t>
      </w:r>
    </w:p>
    <w:p w14:paraId="3DB78387">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21ADD4D5">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15676622">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6C1B0C7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6E94FCF">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45E633C4">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0257447C">
      <w:pPr>
        <w:keepNext w:val="0"/>
        <w:keepLines w:val="0"/>
        <w:widowControl/>
        <w:suppressLineNumbers w:val="0"/>
        <w:jc w:val="left"/>
        <w:rPr>
          <w:rFonts w:hint="default" w:ascii="Times New Roman" w:hAnsi="Times New Roman" w:eastAsia="SimSun" w:cs="Times New Roman"/>
          <w:color w:val="000000"/>
          <w:kern w:val="0"/>
          <w:sz w:val="28"/>
          <w:szCs w:val="28"/>
          <w:lang w:val="en-US" w:eastAsia="zh-CN" w:bidi="ar"/>
        </w:rPr>
      </w:pPr>
    </w:p>
    <w:p w14:paraId="5BECC335">
      <w:pPr>
        <w:keepNext w:val="0"/>
        <w:keepLines w:val="0"/>
        <w:widowControl/>
        <w:suppressLineNumbers w:val="0"/>
        <w:jc w:val="center"/>
        <w:rPr>
          <w:rFonts w:hint="default" w:ascii="Times New Roman" w:hAnsi="Times New Roman" w:eastAsia="SimSun" w:cs="Times New Roman"/>
          <w:color w:val="000000"/>
          <w:kern w:val="0"/>
          <w:sz w:val="28"/>
          <w:szCs w:val="28"/>
          <w:lang w:val="ru-RU" w:eastAsia="zh-CN" w:bidi="ar"/>
        </w:rPr>
      </w:pPr>
      <w:r>
        <w:rPr>
          <w:rFonts w:hint="default" w:ascii="Times New Roman" w:hAnsi="Times New Roman" w:eastAsia="SimSun" w:cs="Times New Roman"/>
          <w:color w:val="000000"/>
          <w:kern w:val="0"/>
          <w:sz w:val="28"/>
          <w:szCs w:val="28"/>
          <w:lang w:val="en-US" w:eastAsia="zh-CN" w:bidi="ar"/>
        </w:rPr>
        <w:t>Минск 202</w:t>
      </w:r>
      <w:r>
        <w:rPr>
          <w:rFonts w:hint="default" w:ascii="Times New Roman" w:hAnsi="Times New Roman" w:eastAsia="SimSun" w:cs="Times New Roman"/>
          <w:color w:val="000000"/>
          <w:kern w:val="0"/>
          <w:sz w:val="28"/>
          <w:szCs w:val="28"/>
          <w:lang w:val="ru-RU" w:eastAsia="zh-CN" w:bidi="ar"/>
        </w:rPr>
        <w:t>5</w:t>
      </w:r>
    </w:p>
    <w:p w14:paraId="4DC79073">
      <w:pPr>
        <w:keepNext w:val="0"/>
        <w:keepLines w:val="0"/>
        <w:widowControl/>
        <w:suppressLineNumbers w:val="0"/>
        <w:jc w:val="center"/>
        <w:rPr>
          <w:rFonts w:hint="default" w:ascii="Times New Roman" w:hAnsi="Times New Roman" w:eastAsia="SimSun" w:cs="Times New Roman"/>
          <w:color w:val="000000"/>
          <w:kern w:val="0"/>
          <w:sz w:val="28"/>
          <w:szCs w:val="28"/>
          <w:lang w:val="ru-RU" w:eastAsia="zh-CN" w:bidi="ar"/>
        </w:rPr>
      </w:pPr>
    </w:p>
    <w:p w14:paraId="11F069A3">
      <w:pPr>
        <w:rPr>
          <w:rFonts w:hint="default" w:ascii="Times New Roman" w:hAnsi="Times New Roman" w:cs="Times New Roman"/>
          <w:sz w:val="28"/>
          <w:szCs w:val="28"/>
        </w:rPr>
      </w:pPr>
      <w:r>
        <w:rPr>
          <w:rFonts w:hint="default" w:ascii="Times New Roman" w:hAnsi="Times New Roman" w:cs="Times New Roman"/>
          <w:b/>
          <w:bCs/>
          <w:sz w:val="28"/>
          <w:szCs w:val="28"/>
        </w:rPr>
        <w:t>Цель работы:</w:t>
      </w:r>
      <w:r>
        <w:rPr>
          <w:rFonts w:hint="default" w:ascii="Times New Roman" w:hAnsi="Times New Roman" w:cs="Times New Roman"/>
          <w:sz w:val="28"/>
          <w:szCs w:val="28"/>
        </w:rPr>
        <w:t xml:space="preserve"> освоить на практике основные принципы машинного перевода документов с использованием современных технологий обработки естественного языка.</w:t>
      </w:r>
    </w:p>
    <w:p w14:paraId="574E4403">
      <w:pPr>
        <w:rPr>
          <w:rFonts w:hint="default" w:ascii="Times New Roman" w:hAnsi="Times New Roman" w:cs="Times New Roman"/>
          <w:sz w:val="28"/>
          <w:szCs w:val="28"/>
        </w:rPr>
      </w:pPr>
    </w:p>
    <w:p w14:paraId="20ADD011">
      <w:pPr>
        <w:rPr>
          <w:rFonts w:hint="default" w:ascii="Times New Roman" w:hAnsi="Times New Roman" w:cs="Times New Roman"/>
          <w:sz w:val="28"/>
          <w:szCs w:val="28"/>
        </w:rPr>
      </w:pPr>
      <w:r>
        <w:rPr>
          <w:rFonts w:hint="default" w:ascii="Times New Roman" w:hAnsi="Times New Roman" w:cs="Times New Roman"/>
          <w:b/>
          <w:bCs/>
          <w:sz w:val="28"/>
          <w:szCs w:val="28"/>
        </w:rPr>
        <w:t>Вариант 2:</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t>Направление перевода — Англо-русский</w:t>
      </w:r>
      <w:r>
        <w:rPr>
          <w:rFonts w:hint="default" w:ascii="Times New Roman" w:hAnsi="Times New Roman" w:cs="Times New Roman"/>
          <w:sz w:val="28"/>
          <w:szCs w:val="28"/>
        </w:rPr>
        <w:br w:type="textWrapping"/>
      </w:r>
      <w:r>
        <w:rPr>
          <w:rFonts w:hint="default" w:ascii="Times New Roman" w:hAnsi="Times New Roman" w:cs="Times New Roman"/>
          <w:sz w:val="28"/>
          <w:szCs w:val="28"/>
        </w:rPr>
        <w:t>Предметная область — Научные статьи по computer science, Сочинения по литературе</w:t>
      </w:r>
    </w:p>
    <w:p w14:paraId="6EEFA205">
      <w:pPr>
        <w:rPr>
          <w:rFonts w:hint="default" w:ascii="Times New Roman" w:hAnsi="Times New Roman" w:cs="Times New Roman"/>
          <w:sz w:val="28"/>
          <w:szCs w:val="28"/>
        </w:rPr>
      </w:pPr>
      <w:r>
        <w:rPr>
          <w:rFonts w:hint="default" w:ascii="Times New Roman" w:hAnsi="Times New Roman" w:cs="Times New Roman"/>
          <w:sz w:val="28"/>
          <w:szCs w:val="28"/>
        </w:rPr>
        <w:t>Используемые средства разработки:</w:t>
      </w:r>
    </w:p>
    <w:p w14:paraId="53221B85">
      <w:pPr>
        <w:rPr>
          <w:rFonts w:hint="default" w:ascii="Times New Roman" w:hAnsi="Times New Roman" w:cs="Times New Roman"/>
          <w:sz w:val="28"/>
          <w:szCs w:val="28"/>
        </w:rPr>
      </w:pPr>
      <w:r>
        <w:rPr>
          <w:rFonts w:hint="default" w:ascii="Times New Roman" w:hAnsi="Times New Roman" w:cs="Times New Roman"/>
          <w:sz w:val="28"/>
          <w:szCs w:val="28"/>
        </w:rPr>
        <w:t>API перевода: OpenRouter с использованием модели Grok</w:t>
      </w:r>
      <w:r>
        <w:rPr>
          <w:rFonts w:hint="default" w:ascii="Times New Roman" w:hAnsi="Times New Roman" w:cs="Times New Roman"/>
          <w:sz w:val="28"/>
          <w:szCs w:val="28"/>
        </w:rPr>
        <w:br w:type="textWrapping"/>
      </w:r>
      <w:r>
        <w:rPr>
          <w:rFonts w:hint="default" w:ascii="Times New Roman" w:hAnsi="Times New Roman" w:cs="Times New Roman"/>
          <w:sz w:val="28"/>
          <w:szCs w:val="28"/>
        </w:rPr>
        <w:t>Грамматический анализ: библиотека NLTK для токенизации и определения частей речи</w:t>
      </w:r>
      <w:r>
        <w:rPr>
          <w:rFonts w:hint="default" w:ascii="Times New Roman" w:hAnsi="Times New Roman" w:cs="Times New Roman"/>
          <w:sz w:val="28"/>
          <w:szCs w:val="28"/>
        </w:rPr>
        <w:br w:type="textWrapping"/>
      </w:r>
      <w:r>
        <w:rPr>
          <w:rFonts w:hint="default" w:ascii="Times New Roman" w:hAnsi="Times New Roman" w:cs="Times New Roman"/>
          <w:sz w:val="28"/>
          <w:szCs w:val="28"/>
        </w:rPr>
        <w:t>База данных: SQLite для хранения словаря, истории переводов и синтаксических деревьев</w:t>
      </w:r>
      <w:r>
        <w:rPr>
          <w:rFonts w:hint="default" w:ascii="Times New Roman" w:hAnsi="Times New Roman" w:cs="Times New Roman"/>
          <w:sz w:val="28"/>
          <w:szCs w:val="28"/>
        </w:rPr>
        <w:br w:type="textWrapping"/>
      </w:r>
      <w:r>
        <w:rPr>
          <w:rFonts w:hint="default" w:ascii="Times New Roman" w:hAnsi="Times New Roman" w:cs="Times New Roman"/>
          <w:sz w:val="28"/>
          <w:szCs w:val="28"/>
        </w:rPr>
        <w:t>Графический интерфейс: Tkinter для создания пользовательского приложения</w:t>
      </w:r>
      <w:r>
        <w:rPr>
          <w:rFonts w:hint="default" w:ascii="Times New Roman" w:hAnsi="Times New Roman" w:cs="Times New Roman"/>
          <w:sz w:val="28"/>
          <w:szCs w:val="28"/>
        </w:rPr>
        <w:br w:type="textWrapping"/>
      </w:r>
      <w:r>
        <w:rPr>
          <w:rFonts w:hint="default" w:ascii="Times New Roman" w:hAnsi="Times New Roman" w:cs="Times New Roman"/>
          <w:sz w:val="28"/>
          <w:szCs w:val="28"/>
        </w:rPr>
        <w:t>Обработка текста: собственные модули для предварительной обработки и анализа</w:t>
      </w:r>
    </w:p>
    <w:p w14:paraId="1DC36DF4">
      <w:pPr>
        <w:rPr>
          <w:rFonts w:hint="default" w:ascii="Times New Roman" w:hAnsi="Times New Roman" w:cs="Times New Roman"/>
          <w:sz w:val="28"/>
          <w:szCs w:val="28"/>
        </w:rPr>
      </w:pPr>
    </w:p>
    <w:p w14:paraId="295CEDF1">
      <w:pPr>
        <w:rPr>
          <w:rFonts w:hint="default" w:ascii="Times New Roman" w:hAnsi="Times New Roman" w:cs="Times New Roman"/>
          <w:b/>
          <w:bCs/>
          <w:sz w:val="28"/>
          <w:szCs w:val="28"/>
        </w:rPr>
      </w:pPr>
      <w:r>
        <w:rPr>
          <w:rFonts w:hint="default" w:ascii="Times New Roman" w:hAnsi="Times New Roman" w:cs="Times New Roman"/>
          <w:b/>
          <w:bCs/>
          <w:sz w:val="28"/>
          <w:szCs w:val="28"/>
        </w:rPr>
        <w:t>Структура разработанной системы машинного перевода</w:t>
      </w:r>
    </w:p>
    <w:p w14:paraId="0FAC2EF0">
      <w:pPr>
        <w:rPr>
          <w:rFonts w:hint="default" w:ascii="Times New Roman" w:hAnsi="Times New Roman" w:cs="Times New Roman"/>
          <w:sz w:val="28"/>
          <w:szCs w:val="28"/>
        </w:rPr>
      </w:pPr>
    </w:p>
    <w:p w14:paraId="3C7F1462">
      <w:pPr>
        <w:rPr>
          <w:rFonts w:hint="default" w:ascii="Times New Roman" w:hAnsi="Times New Roman" w:cs="Times New Roman"/>
          <w:sz w:val="28"/>
          <w:szCs w:val="28"/>
        </w:rPr>
      </w:pPr>
      <w:r>
        <w:rPr>
          <w:rFonts w:hint="default" w:ascii="Times New Roman" w:hAnsi="Times New Roman" w:cs="Times New Roman"/>
          <w:b/>
          <w:bCs/>
          <w:sz w:val="28"/>
          <w:szCs w:val="28"/>
        </w:rPr>
        <w:t>Конфигурационный модуль (config.py)</w:t>
      </w:r>
      <w:r>
        <w:rPr>
          <w:rFonts w:hint="default" w:ascii="Times New Roman" w:hAnsi="Times New Roman" w:cs="Times New Roman"/>
          <w:sz w:val="28"/>
          <w:szCs w:val="28"/>
        </w:rPr>
        <w:br w:type="textWrapping"/>
      </w:r>
      <w:r>
        <w:rPr>
          <w:rFonts w:hint="default" w:ascii="Times New Roman" w:hAnsi="Times New Roman" w:cs="Times New Roman"/>
          <w:sz w:val="28"/>
          <w:szCs w:val="28"/>
        </w:rPr>
        <w:t>Данный модуль является центральным компонентом настройки всей системы перевода. Он отвечает за определение параметров подключения к внешнему API перевода через сервис OpenRouter, включая установку API-ключа и выбор модели машинного перевода (Grok). Модуль определяет поддерживаемые языковые пары (англо-русский, англо-немецкий, англо-французский) и предметные области (компьютерные науки, литература, общая тематика). Особенностью модуля является автоматическое создание необходимых директорий для хранения данных при первом запуске системы, что обеспечивает корректную работу без дополнительной настройки. Модуль также реализует проверку наличия API-ключа и предоставляет подробные инструкции по его настройке в случае отсутствия.</w:t>
      </w:r>
    </w:p>
    <w:p w14:paraId="6B2A2A50">
      <w:pPr>
        <w:rPr>
          <w:rFonts w:hint="default" w:ascii="Times New Roman" w:hAnsi="Times New Roman" w:cs="Times New Roman"/>
          <w:sz w:val="28"/>
          <w:szCs w:val="28"/>
        </w:rPr>
      </w:pPr>
    </w:p>
    <w:p w14:paraId="65B06A4B">
      <w:pPr>
        <w:rPr>
          <w:rFonts w:hint="default" w:ascii="Times New Roman" w:hAnsi="Times New Roman" w:cs="Times New Roman"/>
          <w:sz w:val="28"/>
          <w:szCs w:val="28"/>
        </w:rPr>
      </w:pPr>
      <w:r>
        <w:rPr>
          <w:rFonts w:hint="default" w:ascii="Times New Roman" w:hAnsi="Times New Roman" w:cs="Times New Roman"/>
          <w:b/>
          <w:bCs/>
          <w:sz w:val="28"/>
          <w:szCs w:val="28"/>
        </w:rPr>
        <w:t>Модуль машинного перевода (translation_module.py)</w:t>
      </w:r>
      <w:r>
        <w:rPr>
          <w:rFonts w:hint="default" w:ascii="Times New Roman" w:hAnsi="Times New Roman" w:cs="Times New Roman"/>
          <w:sz w:val="28"/>
          <w:szCs w:val="28"/>
        </w:rPr>
        <w:br w:type="textWrapping"/>
      </w:r>
      <w:r>
        <w:rPr>
          <w:rFonts w:hint="default" w:ascii="Times New Roman" w:hAnsi="Times New Roman" w:cs="Times New Roman"/>
          <w:sz w:val="28"/>
          <w:szCs w:val="28"/>
        </w:rPr>
        <w:t>Этот модуль представляет собой ядро системы перевода, ответственное за взаимодействие с внешним API машинного перевода. Система использует модель Grok через платформу OpenRouter для выполнения высококачественного перевода текстов с английского на русский язык. Модуль реализует интеллектуальное кэширование переводов для снижения количества запросов к API и повышения быстродействия системы. Особое внимание уделено обработке ответов от нейросетевой модели — система автоматически очищает вывод от нежелательных рассуждений и комментариев модели, оставляя только чистый перевод. Модуль поддерживает пакетный перевод нескольких текстов и включает функционал для управления пользовательским словарем терминов с возможностью сохранения и загрузки словарей из файлов.</w:t>
      </w:r>
    </w:p>
    <w:p w14:paraId="4FD1C4C8">
      <w:pPr>
        <w:rPr>
          <w:rFonts w:hint="default" w:ascii="Times New Roman" w:hAnsi="Times New Roman" w:cs="Times New Roman"/>
          <w:sz w:val="28"/>
          <w:szCs w:val="28"/>
        </w:rPr>
      </w:pPr>
    </w:p>
    <w:p w14:paraId="1BC01FBD">
      <w:pPr>
        <w:rPr>
          <w:rFonts w:hint="default" w:ascii="Times New Roman" w:hAnsi="Times New Roman" w:cs="Times New Roman"/>
          <w:sz w:val="28"/>
          <w:szCs w:val="28"/>
        </w:rPr>
      </w:pPr>
      <w:r>
        <w:rPr>
          <w:rFonts w:hint="default" w:ascii="Times New Roman" w:hAnsi="Times New Roman" w:cs="Times New Roman"/>
          <w:b/>
          <w:bCs/>
          <w:sz w:val="28"/>
          <w:szCs w:val="28"/>
        </w:rPr>
        <w:t>Модуль обработки текста (text_processor.py)</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t>Данный модуль выполняет комплексную лингвистическую обработку текстовых данных. Он включает функции предварительной обработки текста (очистка, нормализация, токенизация), грамматический анализ с определением частей речи (POS-тегирование) с использованием библиотеки NLTK, а также синтаксический разбор предложений для построения деревьев зависимостей. Модуль рассчитывает частотные характеристики слов в тексте, что позволяет формировать упорядоченные списки терминов по частоте встречаемости. Особенностью реализации является автоматическая загрузка необходимых языковых моделей NLTK при первом запуске, а также расшифровка грамматических тегов для понятного отображения пользователю. Модуль также предоставляет функции для форматированного вывода результатов анализа.</w:t>
      </w:r>
    </w:p>
    <w:p w14:paraId="2580E277">
      <w:pPr>
        <w:rPr>
          <w:rFonts w:hint="default" w:ascii="Times New Roman" w:hAnsi="Times New Roman" w:cs="Times New Roman"/>
          <w:sz w:val="28"/>
          <w:szCs w:val="28"/>
        </w:rPr>
      </w:pPr>
    </w:p>
    <w:p w14:paraId="28B8FCB8">
      <w:pPr>
        <w:rPr>
          <w:rFonts w:hint="default" w:ascii="Times New Roman" w:hAnsi="Times New Roman" w:cs="Times New Roman"/>
          <w:sz w:val="28"/>
          <w:szCs w:val="28"/>
        </w:rPr>
      </w:pPr>
      <w:r>
        <w:rPr>
          <w:rFonts w:hint="default" w:ascii="Times New Roman" w:hAnsi="Times New Roman" w:cs="Times New Roman"/>
          <w:b/>
          <w:bCs/>
          <w:sz w:val="28"/>
          <w:szCs w:val="28"/>
        </w:rPr>
        <w:t>База данных системы (database.py)</w:t>
      </w:r>
      <w:r>
        <w:rPr>
          <w:rFonts w:hint="default" w:ascii="Times New Roman" w:hAnsi="Times New Roman" w:cs="Times New Roman"/>
          <w:sz w:val="28"/>
          <w:szCs w:val="28"/>
        </w:rPr>
        <w:br w:type="textWrapping"/>
      </w:r>
      <w:r>
        <w:rPr>
          <w:rFonts w:hint="default" w:ascii="Times New Roman" w:hAnsi="Times New Roman" w:cs="Times New Roman"/>
          <w:sz w:val="28"/>
          <w:szCs w:val="28"/>
        </w:rPr>
        <w:t>Этот модуль реализует полнофункциональную систему хранения данных на основе SQLite. База данных содержит несколько взаимосвязанных таблиц: словарь переводов с учетом частотности использования и предметных областей, история выполненных переводов с метаданными, синтаксические деревья разбора предложений и частотные списки слов. Модуль поддерживает многопоточный доступ к данным и обеспечивает высокую производительность при работе с большими объемами текстов. Система включает функции экспорта и импорта словарей в различных форматах (JSON, CSV, TXT), создания резервных копий данных и комплексной статистики использования. Особое внимание уделено целостности данных и эффективности поиска по словарю.</w:t>
      </w:r>
    </w:p>
    <w:p w14:paraId="1F1818C2">
      <w:pPr>
        <w:rPr>
          <w:rFonts w:hint="default" w:ascii="Times New Roman" w:hAnsi="Times New Roman" w:cs="Times New Roman"/>
          <w:sz w:val="28"/>
          <w:szCs w:val="28"/>
        </w:rPr>
      </w:pPr>
      <w:r>
        <w:rPr>
          <w:rFonts w:hint="default" w:ascii="Times New Roman" w:hAnsi="Times New Roman" w:cs="Times New Roman"/>
          <w:sz w:val="28"/>
          <w:szCs w:val="28"/>
        </w:rPr>
        <w:t>Графический интерфейс пользователя (gui_interface.py)</w:t>
      </w:r>
      <w:r>
        <w:rPr>
          <w:rFonts w:hint="default" w:ascii="Times New Roman" w:hAnsi="Times New Roman" w:cs="Times New Roman"/>
          <w:sz w:val="28"/>
          <w:szCs w:val="28"/>
        </w:rPr>
        <w:br w:type="textWrapping"/>
      </w:r>
      <w:r>
        <w:rPr>
          <w:rFonts w:hint="default" w:ascii="Times New Roman" w:hAnsi="Times New Roman" w:cs="Times New Roman"/>
          <w:sz w:val="28"/>
          <w:szCs w:val="28"/>
        </w:rPr>
        <w:t>Данный модуль представляет собой многофункциональное графическое приложение, построенное на основе библиотеки Tkinter. Интерфейс разделен на четыре основные вкладки, соответствующие ключевым функциям системы. Вкладка перевода позволяет вводить текст, выполнять его перевод и просматривать результаты частотного анализа. Вкладка синтаксического анализа предоставляет инструменты для построения и визуализации деревьев разбора предложений. Словарная вкладка включает возможности поиска, добавления, редактирования и удаления терминов из пользовательского словаря. Вкладка истории отображает хронологию выполненных переводов с возможностью фильтрации и очистки. Интерфейс поддерживает работу с файлами, горячие клавиши и контекстные меню для удобства использования.</w:t>
      </w:r>
    </w:p>
    <w:p w14:paraId="4CF6D9E4">
      <w:pPr>
        <w:rPr>
          <w:rFonts w:hint="default" w:ascii="Times New Roman" w:hAnsi="Times New Roman" w:cs="Times New Roman"/>
          <w:sz w:val="28"/>
          <w:szCs w:val="28"/>
        </w:rPr>
      </w:pPr>
    </w:p>
    <w:p w14:paraId="5598A719">
      <w:pPr>
        <w:rPr>
          <w:rFonts w:hint="default" w:ascii="Times New Roman" w:hAnsi="Times New Roman" w:cs="Times New Roman"/>
          <w:sz w:val="28"/>
          <w:szCs w:val="28"/>
        </w:rPr>
      </w:pPr>
      <w:r>
        <w:rPr>
          <w:rFonts w:hint="default" w:ascii="Times New Roman" w:hAnsi="Times New Roman" w:cs="Times New Roman"/>
          <w:b/>
          <w:bCs/>
          <w:sz w:val="28"/>
          <w:szCs w:val="28"/>
        </w:rPr>
        <w:t>Основной управляющий модуль (main.py)</w:t>
      </w:r>
      <w:r>
        <w:rPr>
          <w:rFonts w:hint="default" w:ascii="Times New Roman" w:hAnsi="Times New Roman" w:cs="Times New Roman"/>
          <w:b/>
          <w:bCs/>
          <w:sz w:val="28"/>
          <w:szCs w:val="28"/>
        </w:rPr>
        <w:br w:type="textWrapping"/>
      </w:r>
      <w:r>
        <w:rPr>
          <w:rFonts w:hint="default" w:ascii="Times New Roman" w:hAnsi="Times New Roman" w:cs="Times New Roman"/>
          <w:sz w:val="28"/>
          <w:szCs w:val="28"/>
        </w:rPr>
        <w:t>Этот модуль является точкой входа в приложение и координирует работу всех компонентов системы. Он поддерживает два режима работы: графический интерфейс по умолчанию и режим командной строки для автоматизированной обработки. Модуль обрабатывает аргументы командной строки, позволяя выполнять быстрый перевод отдельных фраз, отображать информацию о системе или запускать демонстрационные примеры. При запуске система автоматически проверяет наличие необходимых зависимостей и конфигурационных данных, предоставляя пользователю понятные инструкции по устранению проблем. Модуль также обеспечивает корректное завершение работы всех компонентов системы при выходе из приложения, включая закрытие соединений с базой данных.</w:t>
      </w:r>
    </w:p>
    <w:p w14:paraId="4F78B52B">
      <w:pPr>
        <w:rPr>
          <w:rFonts w:hint="default" w:ascii="Times New Roman" w:hAnsi="Times New Roman" w:cs="Times New Roman"/>
          <w:sz w:val="28"/>
          <w:szCs w:val="28"/>
        </w:rPr>
      </w:pPr>
    </w:p>
    <w:p w14:paraId="65183BCC">
      <w:pP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Вывод</w:t>
      </w:r>
    </w:p>
    <w:p w14:paraId="76144323">
      <w:pPr>
        <w:rPr>
          <w:rFonts w:hint="default" w:ascii="Times New Roman" w:hAnsi="Times New Roman" w:cs="Times New Roman"/>
          <w:b/>
          <w:bCs/>
          <w:sz w:val="28"/>
          <w:szCs w:val="28"/>
          <w:lang w:val="ru-RU"/>
        </w:rPr>
      </w:pPr>
    </w:p>
    <w:p w14:paraId="0F3BE111">
      <w:pPr>
        <w:rPr>
          <w:rFonts w:hint="default" w:ascii="Times New Roman" w:hAnsi="Times New Roman" w:cs="Times New Roman"/>
          <w:sz w:val="28"/>
          <w:szCs w:val="28"/>
          <w:lang w:val="ru-RU"/>
        </w:rPr>
      </w:pPr>
      <w:r>
        <w:rPr>
          <w:rFonts w:hint="default" w:ascii="Times New Roman" w:hAnsi="Times New Roman" w:cs="Times New Roman"/>
          <w:sz w:val="28"/>
          <w:szCs w:val="28"/>
        </w:rPr>
        <w:t>В результате выполнения лабораторной работы была разработана комплексная система машинного перевода с английского на русский язык, интегрирующая современные технологии обработки естественного языка. Система успешно сочетает нейросетевой перевод через OpenRouter API с грамматическим анализом средствами NLTK, частотной статистикой и синтаксическим разбором предложений. Реализованная модульная архитектура, включающая базу данных SQLite для хранения словаря и истории переводов, а также графический интерфейс на Tkinter, обеспечивает удобство использования и расширяемость. Система демонстрирует высокое качество перевода, особенно в специализированных предметных областях, и представляет собой готовое решение для образовательных, исследовательских и прикладных задач перевода.</w:t>
      </w:r>
    </w:p>
    <w:p w14:paraId="26AFAD5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F9420C"/>
    <w:rsid w:val="24F9420C"/>
    <w:rsid w:val="2CAA1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2025-12-29T09:33:00Z</dcterms:created>
  <dc:creator>USER</dc:creator>
  <cp:lastModifiedBy>USER</cp:lastModifiedBy>
  <dcterms:modified xsi:type="dcterms:W3CDTF">2025-12-29T11:00:58Z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6F459160B60642DCA4EA0F8CD63C2AC2_11</vt:lpwstr>
  </property>
</Properties>
</file>