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86DDB" w14:textId="77777777" w:rsidR="00A17815" w:rsidRPr="00173A5A" w:rsidRDefault="00246070">
      <w:pPr>
        <w:pStyle w:val="Heading1"/>
        <w:jc w:val="center"/>
      </w:pPr>
      <w:r w:rsidRPr="00173A5A">
        <w:rPr>
          <w:color w:val="000000" w:themeColor="text1"/>
        </w:rPr>
        <w:t>E-Waste Management</w:t>
      </w:r>
    </w:p>
    <w:p w14:paraId="63C72B4B" w14:textId="77777777" w:rsidR="00173A5A" w:rsidRPr="00173A5A" w:rsidRDefault="00246070">
      <w:pPr>
        <w:jc w:val="center"/>
        <w:rPr>
          <w:b/>
          <w:sz w:val="28"/>
          <w:szCs w:val="28"/>
        </w:rPr>
      </w:pPr>
      <w:r w:rsidRPr="00173A5A">
        <w:rPr>
          <w:b/>
          <w:sz w:val="28"/>
          <w:szCs w:val="28"/>
        </w:rPr>
        <w:t>Name: Tejas Pawar</w:t>
      </w:r>
      <w:r w:rsidRPr="00173A5A">
        <w:rPr>
          <w:b/>
          <w:sz w:val="28"/>
          <w:szCs w:val="28"/>
        </w:rPr>
        <w:br/>
        <w:t>Roll No.: 24102B0033</w:t>
      </w:r>
      <w:r w:rsidRPr="00173A5A">
        <w:rPr>
          <w:b/>
          <w:sz w:val="28"/>
          <w:szCs w:val="28"/>
        </w:rPr>
        <w:br/>
        <w:t>Class: TE – CMPN B</w:t>
      </w:r>
    </w:p>
    <w:p w14:paraId="62DB6A3C" w14:textId="54F2056E" w:rsidR="00A17815" w:rsidRDefault="00246070">
      <w:pPr>
        <w:jc w:val="center"/>
      </w:pPr>
      <w:r>
        <w:rPr>
          <w:b/>
          <w:sz w:val="24"/>
        </w:rPr>
        <w:br/>
      </w:r>
    </w:p>
    <w:p w14:paraId="16876D6B" w14:textId="77777777" w:rsidR="00A17815" w:rsidRPr="00173A5A" w:rsidRDefault="00246070">
      <w:pPr>
        <w:pStyle w:val="Heading2"/>
        <w:rPr>
          <w:color w:val="000000" w:themeColor="text1"/>
          <w:sz w:val="32"/>
          <w:szCs w:val="32"/>
        </w:rPr>
      </w:pPr>
      <w:r w:rsidRPr="00173A5A">
        <w:rPr>
          <w:color w:val="000000" w:themeColor="text1"/>
          <w:sz w:val="32"/>
          <w:szCs w:val="32"/>
        </w:rPr>
        <w:t>The Anatomy of Ecosystem Contamination</w:t>
      </w:r>
    </w:p>
    <w:p w14:paraId="014B2E46" w14:textId="77777777" w:rsidR="00173A5A" w:rsidRPr="00173A5A" w:rsidRDefault="00173A5A" w:rsidP="00173A5A"/>
    <w:p w14:paraId="647D71BE" w14:textId="77777777" w:rsidR="00A17815" w:rsidRPr="001A1F52" w:rsidRDefault="00246070">
      <w:pPr>
        <w:pStyle w:val="ListBullet"/>
        <w:rPr>
          <w:rFonts w:ascii="Aptos Narrow" w:hAnsi="Aptos Narrow"/>
          <w:sz w:val="28"/>
          <w:szCs w:val="28"/>
        </w:rPr>
      </w:pPr>
      <w:r w:rsidRPr="001A1F52">
        <w:rPr>
          <w:rFonts w:ascii="Aptos Narrow" w:hAnsi="Aptos Narrow"/>
          <w:b/>
          <w:sz w:val="28"/>
          <w:szCs w:val="28"/>
        </w:rPr>
        <w:t xml:space="preserve">E-waste veins: </w:t>
      </w:r>
      <w:r w:rsidRPr="001A1F52">
        <w:rPr>
          <w:rFonts w:ascii="Aptos Narrow" w:hAnsi="Aptos Narrow"/>
          <w:sz w:val="28"/>
          <w:szCs w:val="28"/>
        </w:rPr>
        <w:t>Circuits buried like bones, leaking lead and mercury into the ground we walk on.</w:t>
      </w:r>
    </w:p>
    <w:p w14:paraId="3B8177FD" w14:textId="77777777" w:rsidR="00A17815" w:rsidRPr="001A1F52" w:rsidRDefault="00246070">
      <w:pPr>
        <w:pStyle w:val="ListBullet"/>
        <w:rPr>
          <w:rFonts w:ascii="Aptos Narrow" w:hAnsi="Aptos Narrow"/>
          <w:sz w:val="28"/>
          <w:szCs w:val="28"/>
        </w:rPr>
      </w:pPr>
      <w:r w:rsidRPr="001A1F52">
        <w:rPr>
          <w:rFonts w:ascii="Aptos Narrow" w:hAnsi="Aptos Narrow"/>
          <w:b/>
          <w:sz w:val="28"/>
          <w:szCs w:val="28"/>
        </w:rPr>
        <w:t xml:space="preserve">River arteries: </w:t>
      </w:r>
      <w:r w:rsidRPr="001A1F52">
        <w:rPr>
          <w:rFonts w:ascii="Aptos Narrow" w:hAnsi="Aptos Narrow"/>
          <w:sz w:val="28"/>
          <w:szCs w:val="28"/>
        </w:rPr>
        <w:t>Plastic and chemicals ride the currents, carrying contamination far beyond where they were dumped.</w:t>
      </w:r>
    </w:p>
    <w:p w14:paraId="70E50950" w14:textId="77777777" w:rsidR="00A17815" w:rsidRPr="001A1F52" w:rsidRDefault="00246070">
      <w:pPr>
        <w:pStyle w:val="ListBullet"/>
        <w:rPr>
          <w:rFonts w:ascii="Aptos Narrow" w:hAnsi="Aptos Narrow"/>
          <w:sz w:val="28"/>
          <w:szCs w:val="28"/>
        </w:rPr>
      </w:pPr>
      <w:r w:rsidRPr="001A1F52">
        <w:rPr>
          <w:rFonts w:ascii="Aptos Narrow" w:hAnsi="Aptos Narrow"/>
          <w:b/>
          <w:sz w:val="28"/>
          <w:szCs w:val="28"/>
        </w:rPr>
        <w:t xml:space="preserve">Soil lungs: </w:t>
      </w:r>
      <w:r w:rsidRPr="001A1F52">
        <w:rPr>
          <w:rFonts w:ascii="Aptos Narrow" w:hAnsi="Aptos Narrow"/>
          <w:sz w:val="28"/>
          <w:szCs w:val="28"/>
        </w:rPr>
        <w:t>Microbes and plant roots try to filter toxins, but they choke when the pollution load becomes too heavy.</w:t>
      </w:r>
    </w:p>
    <w:p w14:paraId="1DA32B30" w14:textId="77777777" w:rsidR="00A17815" w:rsidRPr="001A1F52" w:rsidRDefault="00246070">
      <w:pPr>
        <w:pStyle w:val="ListBullet"/>
        <w:rPr>
          <w:rFonts w:ascii="Aptos Narrow" w:hAnsi="Aptos Narrow"/>
          <w:sz w:val="28"/>
          <w:szCs w:val="28"/>
        </w:rPr>
      </w:pPr>
      <w:r w:rsidRPr="001A1F52">
        <w:rPr>
          <w:rFonts w:ascii="Aptos Narrow" w:hAnsi="Aptos Narrow"/>
          <w:b/>
          <w:sz w:val="28"/>
          <w:szCs w:val="28"/>
        </w:rPr>
        <w:t xml:space="preserve">Soil as a massive sink: </w:t>
      </w:r>
      <w:r w:rsidRPr="001A1F52">
        <w:rPr>
          <w:rFonts w:ascii="Aptos Narrow" w:hAnsi="Aptos Narrow"/>
          <w:sz w:val="28"/>
          <w:szCs w:val="28"/>
        </w:rPr>
        <w:t>It absorbs lead from paint, batteries, and e-waste, holding it long after the original source is gone.</w:t>
      </w:r>
    </w:p>
    <w:p w14:paraId="17BCA449" w14:textId="77777777" w:rsidR="00A17815" w:rsidRPr="001A1F52" w:rsidRDefault="00246070">
      <w:pPr>
        <w:pStyle w:val="ListBullet"/>
        <w:rPr>
          <w:rFonts w:ascii="Aptos Narrow" w:hAnsi="Aptos Narrow"/>
          <w:sz w:val="28"/>
          <w:szCs w:val="28"/>
        </w:rPr>
      </w:pPr>
      <w:r w:rsidRPr="001A1F52">
        <w:rPr>
          <w:rFonts w:ascii="Aptos Narrow" w:hAnsi="Aptos Narrow"/>
          <w:b/>
          <w:sz w:val="28"/>
          <w:szCs w:val="28"/>
        </w:rPr>
        <w:t xml:space="preserve">Lead levels shattering EPA thresholds: </w:t>
      </w:r>
      <w:r w:rsidRPr="001A1F52">
        <w:rPr>
          <w:rFonts w:ascii="Aptos Narrow" w:hAnsi="Aptos Narrow"/>
          <w:sz w:val="28"/>
          <w:szCs w:val="28"/>
        </w:rPr>
        <w:t>The EPA residential soil limit is 400 ppm, but some contaminated sites test in the thousands of ppm.</w:t>
      </w:r>
    </w:p>
    <w:p w14:paraId="3AF741D0" w14:textId="77777777" w:rsidR="00A17815" w:rsidRPr="001A1F52" w:rsidRDefault="00246070">
      <w:pPr>
        <w:pStyle w:val="ListBullet"/>
        <w:rPr>
          <w:rFonts w:ascii="Aptos Narrow" w:hAnsi="Aptos Narrow"/>
          <w:sz w:val="28"/>
          <w:szCs w:val="28"/>
        </w:rPr>
      </w:pPr>
      <w:r w:rsidRPr="001A1F52">
        <w:rPr>
          <w:rFonts w:ascii="Aptos Narrow" w:hAnsi="Aptos Narrow"/>
          <w:b/>
          <w:sz w:val="28"/>
          <w:szCs w:val="28"/>
        </w:rPr>
        <w:t xml:space="preserve">Leaching turns groundwater into a stealth threat: </w:t>
      </w:r>
      <w:r w:rsidRPr="001A1F52">
        <w:rPr>
          <w:rFonts w:ascii="Aptos Narrow" w:hAnsi="Aptos Narrow"/>
          <w:sz w:val="28"/>
          <w:szCs w:val="28"/>
        </w:rPr>
        <w:t>Rain carries lead and other toxins downward past the root zone into the aquifer.</w:t>
      </w:r>
    </w:p>
    <w:p w14:paraId="3AA4925E" w14:textId="77777777" w:rsidR="00A17815" w:rsidRPr="001A1F52" w:rsidRDefault="00246070">
      <w:pPr>
        <w:pStyle w:val="ListBullet"/>
        <w:rPr>
          <w:rFonts w:ascii="Aptos Narrow" w:hAnsi="Aptos Narrow"/>
          <w:sz w:val="28"/>
          <w:szCs w:val="28"/>
        </w:rPr>
      </w:pPr>
      <w:r w:rsidRPr="001A1F52">
        <w:rPr>
          <w:rFonts w:ascii="Aptos Narrow" w:hAnsi="Aptos Narrow"/>
          <w:b/>
          <w:sz w:val="28"/>
          <w:szCs w:val="28"/>
        </w:rPr>
        <w:t xml:space="preserve">WHO drinking water standards: </w:t>
      </w:r>
      <w:r w:rsidRPr="001A1F52">
        <w:rPr>
          <w:rFonts w:ascii="Aptos Narrow" w:hAnsi="Aptos Narrow"/>
          <w:sz w:val="28"/>
          <w:szCs w:val="28"/>
        </w:rPr>
        <w:t>WHO guideline for lead in drinking water = 10 µg/L; leachate can exceed this limit.</w:t>
      </w:r>
    </w:p>
    <w:p w14:paraId="568FF6C4" w14:textId="77777777" w:rsidR="00A17815" w:rsidRPr="001A1F52" w:rsidRDefault="00246070">
      <w:pPr>
        <w:pStyle w:val="ListBullet"/>
        <w:rPr>
          <w:rFonts w:ascii="Aptos Narrow" w:hAnsi="Aptos Narrow"/>
          <w:sz w:val="28"/>
          <w:szCs w:val="28"/>
        </w:rPr>
      </w:pPr>
      <w:r w:rsidRPr="001A1F52">
        <w:rPr>
          <w:rFonts w:ascii="Aptos Narrow" w:hAnsi="Aptos Narrow"/>
          <w:b/>
          <w:sz w:val="28"/>
          <w:szCs w:val="28"/>
        </w:rPr>
        <w:t xml:space="preserve">Contaminated wells: </w:t>
      </w:r>
      <w:r w:rsidRPr="001A1F52">
        <w:rPr>
          <w:rFonts w:ascii="Aptos Narrow" w:hAnsi="Aptos Narrow"/>
          <w:sz w:val="28"/>
          <w:szCs w:val="28"/>
        </w:rPr>
        <w:t>Wells become endpoints, allowing contaminants to spread through groundwater.</w:t>
      </w:r>
    </w:p>
    <w:p w14:paraId="6BFA9624" w14:textId="77777777" w:rsidR="00A17815" w:rsidRPr="001A1F52" w:rsidRDefault="00246070">
      <w:pPr>
        <w:pStyle w:val="ListBullet"/>
        <w:rPr>
          <w:rFonts w:ascii="Aptos Narrow" w:hAnsi="Aptos Narrow"/>
          <w:sz w:val="28"/>
          <w:szCs w:val="28"/>
        </w:rPr>
      </w:pPr>
      <w:r w:rsidRPr="001A1F52">
        <w:rPr>
          <w:rFonts w:ascii="Aptos Narrow" w:hAnsi="Aptos Narrow"/>
          <w:b/>
          <w:sz w:val="28"/>
          <w:szCs w:val="28"/>
        </w:rPr>
        <w:t xml:space="preserve">River sediments: </w:t>
      </w:r>
      <w:r w:rsidRPr="001A1F52">
        <w:rPr>
          <w:rFonts w:ascii="Aptos Narrow" w:hAnsi="Aptos Narrow"/>
          <w:sz w:val="28"/>
          <w:szCs w:val="28"/>
        </w:rPr>
        <w:t>River sediments absorb decades of runoff. Floods stir these deposits and aquatic life may ingest the contaminants.</w:t>
      </w:r>
    </w:p>
    <w:p w14:paraId="075ED439" w14:textId="77777777" w:rsidR="00A17815" w:rsidRPr="001A1F52" w:rsidRDefault="00246070">
      <w:pPr>
        <w:pStyle w:val="ListBullet"/>
        <w:rPr>
          <w:rFonts w:ascii="Aptos Narrow" w:hAnsi="Aptos Narrow"/>
          <w:sz w:val="28"/>
          <w:szCs w:val="28"/>
        </w:rPr>
      </w:pPr>
      <w:r w:rsidRPr="001A1F52">
        <w:rPr>
          <w:rFonts w:ascii="Aptos Narrow" w:hAnsi="Aptos Narrow"/>
          <w:b/>
          <w:sz w:val="28"/>
          <w:szCs w:val="28"/>
        </w:rPr>
        <w:t xml:space="preserve">Intervention: </w:t>
      </w:r>
      <w:r w:rsidRPr="001A1F52">
        <w:rPr>
          <w:rFonts w:ascii="Aptos Narrow" w:hAnsi="Aptos Narrow"/>
          <w:sz w:val="28"/>
          <w:szCs w:val="28"/>
        </w:rPr>
        <w:t>Break the cycle through safe e-waste recycling, soil capping, sediment management, and preventing contamination at its source.</w:t>
      </w:r>
    </w:p>
    <w:sectPr w:rsidR="00A17815" w:rsidRPr="001A1F52" w:rsidSect="00034616">
      <w:pgSz w:w="12240" w:h="1584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618127">
    <w:abstractNumId w:val="8"/>
  </w:num>
  <w:num w:numId="2" w16cid:durableId="971400238">
    <w:abstractNumId w:val="6"/>
  </w:num>
  <w:num w:numId="3" w16cid:durableId="167985941">
    <w:abstractNumId w:val="5"/>
  </w:num>
  <w:num w:numId="4" w16cid:durableId="527063433">
    <w:abstractNumId w:val="4"/>
  </w:num>
  <w:num w:numId="5" w16cid:durableId="2056661120">
    <w:abstractNumId w:val="7"/>
  </w:num>
  <w:num w:numId="6" w16cid:durableId="805897200">
    <w:abstractNumId w:val="3"/>
  </w:num>
  <w:num w:numId="7" w16cid:durableId="1037896035">
    <w:abstractNumId w:val="2"/>
  </w:num>
  <w:num w:numId="8" w16cid:durableId="172889591">
    <w:abstractNumId w:val="1"/>
  </w:num>
  <w:num w:numId="9" w16cid:durableId="1849833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A5A"/>
    <w:rsid w:val="001A1F52"/>
    <w:rsid w:val="00246070"/>
    <w:rsid w:val="0029639D"/>
    <w:rsid w:val="00326F90"/>
    <w:rsid w:val="003271A3"/>
    <w:rsid w:val="008E6F55"/>
    <w:rsid w:val="00A17815"/>
    <w:rsid w:val="00AA1D8D"/>
    <w:rsid w:val="00AD7260"/>
    <w:rsid w:val="00B47730"/>
    <w:rsid w:val="00CB0664"/>
    <w:rsid w:val="00F91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8D5BB7"/>
  <w14:defaultImageDpi w14:val="300"/>
  <w15:docId w15:val="{396862E7-75B0-4FF3-BB14-AEC1A074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75EB22-BA0D-4F88-9A4E-59522C39A437}"/>
</file>

<file path=customXml/itemProps3.xml><?xml version="1.0" encoding="utf-8"?>
<ds:datastoreItem xmlns:ds="http://schemas.openxmlformats.org/officeDocument/2006/customXml" ds:itemID="{F4EF54A5-BFF5-4A51-BFEE-99133692BAE3}"/>
</file>

<file path=customXml/itemProps4.xml><?xml version="1.0" encoding="utf-8"?>
<ds:datastoreItem xmlns:ds="http://schemas.openxmlformats.org/officeDocument/2006/customXml" ds:itemID="{3A314A27-1AC7-4688-BE70-349B3D96EE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Pawar</cp:lastModifiedBy>
  <cp:revision>2</cp:revision>
  <dcterms:created xsi:type="dcterms:W3CDTF">2026-07-22T09:03:00Z</dcterms:created>
  <dcterms:modified xsi:type="dcterms:W3CDTF">2026-07-22T09:03:00Z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