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7FD0" w14:textId="78A67C98" w:rsidR="00F74DEB" w:rsidRDefault="00B03AFB">
      <w:pPr>
        <w:spacing w:before="237" w:line="268" w:lineRule="auto"/>
        <w:ind w:left="2857" w:right="2855"/>
        <w:jc w:val="center"/>
        <w:rPr>
          <w:b/>
          <w:sz w:val="28"/>
        </w:rPr>
      </w:pPr>
      <w:r>
        <w:rPr>
          <w:b/>
          <w:sz w:val="28"/>
        </w:rPr>
        <w:t>The Report of Urban Sound Classification Project</w:t>
      </w:r>
    </w:p>
    <w:p w14:paraId="3BC60EA0" w14:textId="77777777" w:rsidR="00F74DEB" w:rsidRDefault="00F74DEB">
      <w:pPr>
        <w:pStyle w:val="a3"/>
        <w:spacing w:before="1"/>
        <w:rPr>
          <w:b/>
          <w:sz w:val="37"/>
        </w:rPr>
      </w:pPr>
    </w:p>
    <w:p w14:paraId="382BF594" w14:textId="7AD842B2" w:rsidR="00F74DEB" w:rsidRPr="00B03AFB" w:rsidRDefault="00B03AFB">
      <w:pPr>
        <w:pStyle w:val="a3"/>
        <w:ind w:left="1574" w:right="1572"/>
        <w:jc w:val="center"/>
        <w:rPr>
          <w:rFonts w:eastAsiaTheme="minorEastAsia" w:hint="eastAsia"/>
          <w:sz w:val="13"/>
          <w:lang w:eastAsia="ko-KR"/>
        </w:rPr>
      </w:pPr>
      <w:r>
        <w:t>Yang Seong Jin, Choi Ji Un, Choi Young Han, Chae Jee Seung, and Gwak Geunyoung</w:t>
      </w:r>
    </w:p>
    <w:p w14:paraId="0979065C" w14:textId="77777777" w:rsidR="00F74DEB" w:rsidRDefault="00F74DEB">
      <w:pPr>
        <w:pStyle w:val="a3"/>
        <w:spacing w:before="10"/>
        <w:rPr>
          <w:sz w:val="19"/>
        </w:rPr>
      </w:pPr>
    </w:p>
    <w:p w14:paraId="02F5B7DD" w14:textId="03A338EE" w:rsidR="00F74DEB" w:rsidRDefault="00E36799">
      <w:pPr>
        <w:ind w:left="2857" w:right="2855"/>
        <w:jc w:val="center"/>
        <w:rPr>
          <w:sz w:val="18"/>
        </w:rPr>
      </w:pPr>
      <w:r>
        <w:rPr>
          <w:position w:val="8"/>
          <w:sz w:val="12"/>
        </w:rPr>
        <w:t>1</w:t>
      </w:r>
      <w:r w:rsidR="00B03AFB">
        <w:rPr>
          <w:sz w:val="18"/>
        </w:rPr>
        <w:t>Woosong University, Daejeon</w:t>
      </w:r>
      <w:r>
        <w:rPr>
          <w:sz w:val="18"/>
        </w:rPr>
        <w:t xml:space="preserve">, </w:t>
      </w:r>
      <w:r w:rsidR="00B03AFB">
        <w:rPr>
          <w:sz w:val="18"/>
        </w:rPr>
        <w:t>Republic of Korea</w:t>
      </w:r>
    </w:p>
    <w:p w14:paraId="0D13188D" w14:textId="77777777" w:rsidR="00F74DEB" w:rsidRDefault="00F74DEB">
      <w:pPr>
        <w:pStyle w:val="a3"/>
        <w:rPr>
          <w:rFonts w:ascii="Courier New"/>
          <w:sz w:val="18"/>
        </w:rPr>
      </w:pPr>
    </w:p>
    <w:p w14:paraId="30A18C2D" w14:textId="77777777" w:rsidR="00F74DEB" w:rsidRDefault="00F74DEB">
      <w:pPr>
        <w:pStyle w:val="a3"/>
        <w:rPr>
          <w:rFonts w:ascii="Courier New"/>
          <w:sz w:val="18"/>
        </w:rPr>
      </w:pPr>
    </w:p>
    <w:p w14:paraId="408B619B" w14:textId="77777777" w:rsidR="00F74DEB" w:rsidRDefault="00F74DEB">
      <w:pPr>
        <w:pStyle w:val="a3"/>
        <w:spacing w:before="6"/>
        <w:rPr>
          <w:rFonts w:ascii="Courier New"/>
          <w:sz w:val="19"/>
        </w:rPr>
      </w:pPr>
    </w:p>
    <w:p w14:paraId="201CD660" w14:textId="030D5857" w:rsidR="00F74DEB" w:rsidRDefault="00E36799" w:rsidP="00C90CED">
      <w:pPr>
        <w:spacing w:before="1" w:line="254" w:lineRule="auto"/>
        <w:ind w:left="1381" w:right="1376"/>
        <w:jc w:val="both"/>
        <w:rPr>
          <w:sz w:val="18"/>
        </w:rPr>
      </w:pPr>
      <w:r>
        <w:rPr>
          <w:b/>
          <w:sz w:val="18"/>
        </w:rPr>
        <w:t xml:space="preserve">Abstract. </w:t>
      </w:r>
      <w:r w:rsidR="007C47E7" w:rsidRPr="007C47E7">
        <w:rPr>
          <w:sz w:val="18"/>
        </w:rPr>
        <w:t xml:space="preserve">Our team's topic was to sort out the noise that might be in the city into sound files. </w:t>
      </w:r>
      <w:r w:rsidR="00C90CED">
        <w:rPr>
          <w:sz w:val="18"/>
        </w:rPr>
        <w:t xml:space="preserve">The </w:t>
      </w:r>
      <w:r w:rsidR="007C47E7" w:rsidRPr="007C47E7">
        <w:rPr>
          <w:sz w:val="18"/>
        </w:rPr>
        <w:t>application</w:t>
      </w:r>
      <w:r w:rsidR="00C90CED">
        <w:rPr>
          <w:sz w:val="18"/>
        </w:rPr>
        <w:t xml:space="preserve"> of this topic</w:t>
      </w:r>
      <w:r w:rsidR="007C47E7" w:rsidRPr="007C47E7">
        <w:rPr>
          <w:sz w:val="18"/>
        </w:rPr>
        <w:t xml:space="preserve"> will help artificial intelligence recognize the urban environment more clearly. When distinguishing, we used four main models. SVC, k-NN, Random Forest, and Naive-Bayes models. SVC draws a line to distinguish a class, so it draws a line that allows the class groups to pass as far in the middle as possible. k-NN is a classifier that classifies data into k centrioles. Random Forest is a classifier that averages out all the predictions made by several Decision Trees. Naive-Bayes is a probability classifier with the Bayes</w:t>
      </w:r>
      <w:r w:rsidR="00C90CED">
        <w:rPr>
          <w:sz w:val="18"/>
        </w:rPr>
        <w:t>’</w:t>
      </w:r>
      <w:r w:rsidR="007C47E7" w:rsidRPr="007C47E7">
        <w:rPr>
          <w:sz w:val="18"/>
        </w:rPr>
        <w:t xml:space="preserve"> theorem applied. Our dataset was originally an audio file with 10 classes of 6GB, but after </w:t>
      </w:r>
      <w:r w:rsidR="00C90CED">
        <w:rPr>
          <w:sz w:val="18"/>
        </w:rPr>
        <w:t>the</w:t>
      </w:r>
      <w:r w:rsidR="007C47E7" w:rsidRPr="007C47E7">
        <w:rPr>
          <w:sz w:val="18"/>
        </w:rPr>
        <w:t xml:space="preserve"> feedback, we reduced it to 3 classes and reduced the number. In conclusion, the Random Forest model showed a higher performance</w:t>
      </w:r>
      <w:r w:rsidR="00C90CED">
        <w:rPr>
          <w:sz w:val="18"/>
        </w:rPr>
        <w:t xml:space="preserve"> relatively</w:t>
      </w:r>
      <w:r w:rsidR="007C47E7" w:rsidRPr="007C47E7">
        <w:rPr>
          <w:sz w:val="18"/>
        </w:rPr>
        <w:t xml:space="preserve"> than other models in the environment we created.</w:t>
      </w:r>
    </w:p>
    <w:p w14:paraId="0D58F4A6" w14:textId="77777777" w:rsidR="00F74DEB" w:rsidRDefault="00F74DEB">
      <w:pPr>
        <w:pStyle w:val="a3"/>
        <w:spacing w:before="6"/>
        <w:rPr>
          <w:sz w:val="19"/>
        </w:rPr>
      </w:pPr>
    </w:p>
    <w:p w14:paraId="28AE3AA1" w14:textId="77777777" w:rsidR="00F74DEB" w:rsidRDefault="00E36799">
      <w:pPr>
        <w:pStyle w:val="1"/>
        <w:numPr>
          <w:ilvl w:val="0"/>
          <w:numId w:val="5"/>
        </w:numPr>
        <w:tabs>
          <w:tab w:val="left" w:pos="1382"/>
        </w:tabs>
        <w:spacing w:before="0"/>
      </w:pPr>
      <w:r>
        <w:t>Introduction</w:t>
      </w:r>
    </w:p>
    <w:p w14:paraId="3F0C006A" w14:textId="77777777" w:rsidR="00F74DEB" w:rsidRDefault="00F74DEB">
      <w:pPr>
        <w:pStyle w:val="a3"/>
        <w:spacing w:before="4"/>
        <w:rPr>
          <w:b/>
          <w:sz w:val="27"/>
        </w:rPr>
      </w:pPr>
    </w:p>
    <w:p w14:paraId="23255CB7" w14:textId="4F661EBD" w:rsidR="001975F4" w:rsidRDefault="001975F4" w:rsidP="001975F4">
      <w:pPr>
        <w:pStyle w:val="a3"/>
        <w:spacing w:line="256" w:lineRule="auto"/>
        <w:ind w:left="813" w:right="809"/>
        <w:jc w:val="both"/>
      </w:pPr>
      <w:r>
        <w:t>First, I will introduce four models one by one from many papers. "A support vector machine (SVM) is a computer algorithm that learns by example to assign labels to objects</w:t>
      </w:r>
      <w:r w:rsidR="00763D9B">
        <w:t>.”</w:t>
      </w:r>
      <w:r w:rsidR="00763D9B">
        <w:t xml:space="preserve">(Noble, 2006) </w:t>
      </w:r>
      <w:r w:rsidR="00763D9B">
        <w:t>W</w:t>
      </w:r>
      <w:r>
        <w:t>e will use Support Vector Classifier</w:t>
      </w:r>
      <w:r w:rsidR="00763D9B">
        <w:t>(SVC) which is using similar logic as SVM</w:t>
      </w:r>
      <w:r>
        <w:t>. "K-nearest-neighbor (kNN) classification is one of the most fundamental and simple classification methods and should be one of the first choices for a classification study when there is little or no prior knowledge about the distribution of the data."(Peterson, 2009) "The random forest algorithm, proposed by L. Breiman in 2001, has been extremely successful as a general-purpose classification and regression method."(Biau &amp; Scornet, 2016) "The naive Bayes classifier greatly simplify learning by assuming that features are independent given class."(Rish, 2001) All four are useful models to use as Classifiers, and we picked them out because we thought they would fit our data well.</w:t>
      </w:r>
    </w:p>
    <w:p w14:paraId="4A78B8C0" w14:textId="6B629C23" w:rsidR="00F74DEB" w:rsidRDefault="001975F4" w:rsidP="001975F4">
      <w:pPr>
        <w:pStyle w:val="a3"/>
        <w:spacing w:line="256" w:lineRule="auto"/>
        <w:ind w:left="813" w:right="809"/>
        <w:jc w:val="both"/>
      </w:pPr>
      <w:r>
        <w:t>After the introduction, we will present Literature Review, Proposed Model, Experimental setup and result analysis, and Conclusion chapters in order.</w:t>
      </w:r>
    </w:p>
    <w:p w14:paraId="2F79D7FD" w14:textId="77777777" w:rsidR="00F74DEB" w:rsidRDefault="00F74DEB">
      <w:pPr>
        <w:pStyle w:val="a3"/>
      </w:pPr>
    </w:p>
    <w:p w14:paraId="592C356F" w14:textId="2818A85A" w:rsidR="001975F4" w:rsidRDefault="001975F4" w:rsidP="001975F4">
      <w:pPr>
        <w:spacing w:before="38"/>
        <w:ind w:right="343"/>
        <w:rPr>
          <w:position w:val="8"/>
          <w:sz w:val="12"/>
        </w:rPr>
      </w:pPr>
      <w:r>
        <w:rPr>
          <w:noProof/>
        </w:rPr>
        <mc:AlternateContent>
          <mc:Choice Requires="wps">
            <w:drawing>
              <wp:anchor distT="0" distB="0" distL="0" distR="0" simplePos="0" relativeHeight="251656192" behindDoc="0" locked="0" layoutInCell="1" allowOverlap="1" wp14:anchorId="11AF7E17" wp14:editId="200A7D89">
                <wp:simplePos x="0" y="0"/>
                <wp:positionH relativeFrom="page">
                  <wp:posOffset>1612265</wp:posOffset>
                </wp:positionH>
                <wp:positionV relativeFrom="paragraph">
                  <wp:posOffset>3060065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6D055" id="Line 224"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95pt,240.95pt" to="270.95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" strokeweight=".42pt">
                <w10:wrap type="topAndBottom" anchorx="page"/>
              </v:line>
            </w:pict>
          </mc:Fallback>
        </mc:AlternateContent>
      </w:r>
    </w:p>
    <w:p w14:paraId="1D24BFEF" w14:textId="581282AE" w:rsidR="001975F4" w:rsidRDefault="001975F4" w:rsidP="001975F4">
      <w:pPr>
        <w:spacing w:before="38"/>
        <w:ind w:right="343"/>
        <w:rPr>
          <w:sz w:val="18"/>
        </w:rPr>
        <w:sectPr w:rsidR="001975F4">
          <w:type w:val="continuous"/>
          <w:pgSz w:w="11910" w:h="16840"/>
          <w:pgMar w:top="1600" w:right="1680" w:bottom="280" w:left="1680" w:header="720" w:footer="720" w:gutter="0"/>
          <w:cols w:space="720"/>
        </w:sectPr>
      </w:pPr>
    </w:p>
    <w:p w14:paraId="33050875" w14:textId="281ADE41" w:rsidR="00F74DEB" w:rsidRDefault="001975F4">
      <w:pPr>
        <w:pStyle w:val="1"/>
        <w:numPr>
          <w:ilvl w:val="0"/>
          <w:numId w:val="5"/>
        </w:numPr>
        <w:tabs>
          <w:tab w:val="left" w:pos="1382"/>
        </w:tabs>
        <w:spacing w:before="69"/>
      </w:pPr>
      <w:r>
        <w:lastRenderedPageBreak/>
        <w:t>Literature Review</w:t>
      </w:r>
    </w:p>
    <w:p w14:paraId="632236DC" w14:textId="77777777" w:rsidR="00F74DEB" w:rsidRDefault="00F74DEB">
      <w:pPr>
        <w:pStyle w:val="a3"/>
        <w:rPr>
          <w:b/>
          <w:sz w:val="22"/>
        </w:rPr>
      </w:pPr>
    </w:p>
    <w:p w14:paraId="25E3CF81" w14:textId="42D11B70" w:rsidR="00F74DEB" w:rsidRDefault="00021D35" w:rsidP="00021D35">
      <w:pPr>
        <w:pStyle w:val="a3"/>
        <w:spacing w:line="256" w:lineRule="auto"/>
        <w:ind w:left="813" w:right="808"/>
        <w:jc w:val="both"/>
      </w:pPr>
      <w:r>
        <w:t>Feng Rong (2016) dealt with the topic that</w:t>
      </w:r>
      <w:r w:rsidR="001975F4" w:rsidRPr="001975F4">
        <w:t xml:space="preserve"> </w:t>
      </w:r>
      <w:r>
        <w:t xml:space="preserve">to </w:t>
      </w:r>
      <w:r w:rsidR="001975F4" w:rsidRPr="001975F4">
        <w:t>distinguish sounds with machine learning models</w:t>
      </w:r>
      <w:r>
        <w:t xml:space="preserve"> just </w:t>
      </w:r>
      <w:r w:rsidR="00217E8C">
        <w:t xml:space="preserve">similar </w:t>
      </w:r>
      <w:r>
        <w:t>as our project. But He</w:t>
      </w:r>
      <w:r w:rsidR="001975F4" w:rsidRPr="001975F4">
        <w:t xml:space="preserve"> only used the model SVM, where we wanted to try other models</w:t>
      </w:r>
      <w:r>
        <w:t xml:space="preserve"> too and see the difference performance among different machine learning models</w:t>
      </w:r>
      <w:r w:rsidR="001975F4" w:rsidRPr="001975F4">
        <w:t>.</w:t>
      </w:r>
    </w:p>
    <w:p w14:paraId="2F9C5DCF" w14:textId="77777777" w:rsidR="00F74DEB" w:rsidRDefault="00F74DEB">
      <w:pPr>
        <w:pStyle w:val="a3"/>
        <w:spacing w:before="9"/>
        <w:rPr>
          <w:sz w:val="17"/>
        </w:rPr>
      </w:pPr>
    </w:p>
    <w:p w14:paraId="1CC78ECA" w14:textId="0CAB8EDA" w:rsidR="00F74DEB" w:rsidRDefault="00021D35" w:rsidP="00021D35">
      <w:pPr>
        <w:pStyle w:val="1"/>
        <w:tabs>
          <w:tab w:val="left" w:pos="1393"/>
        </w:tabs>
        <w:spacing w:before="1"/>
        <w:ind w:left="813" w:firstLine="0"/>
      </w:pPr>
      <w:r>
        <w:t>3</w:t>
      </w:r>
      <w:r>
        <w:tab/>
        <w:t>Proposed Model</w:t>
      </w:r>
    </w:p>
    <w:p w14:paraId="2C93F0ED" w14:textId="428E829F" w:rsidR="00D34BDA" w:rsidRDefault="00D34BDA" w:rsidP="00021D35">
      <w:pPr>
        <w:pStyle w:val="1"/>
        <w:tabs>
          <w:tab w:val="left" w:pos="1393"/>
        </w:tabs>
        <w:spacing w:before="1"/>
        <w:ind w:left="813" w:firstLine="0"/>
      </w:pPr>
    </w:p>
    <w:p w14:paraId="7035F563" w14:textId="3B39ED95" w:rsidR="00D34BDA" w:rsidRDefault="00D34BDA" w:rsidP="00021D35">
      <w:pPr>
        <w:pStyle w:val="1"/>
        <w:tabs>
          <w:tab w:val="left" w:pos="1393"/>
        </w:tabs>
        <w:spacing w:before="1"/>
        <w:ind w:left="813" w:firstLine="0"/>
        <w:rPr>
          <w:rFonts w:eastAsiaTheme="minorEastAsia"/>
          <w:b w:val="0"/>
          <w:bCs w:val="0"/>
          <w:sz w:val="20"/>
          <w:szCs w:val="20"/>
          <w:lang w:eastAsia="ko-KR"/>
        </w:rPr>
      </w:pPr>
      <w:r>
        <w:rPr>
          <w:rFonts w:eastAsiaTheme="minorEastAsia"/>
          <w:b w:val="0"/>
          <w:bCs w:val="0"/>
          <w:sz w:val="20"/>
          <w:szCs w:val="20"/>
          <w:lang w:eastAsia="ko-KR"/>
        </w:rPr>
        <w:t>Every model is used from scikit learn library and with default parameters if there is no comment.</w:t>
      </w:r>
    </w:p>
    <w:p w14:paraId="74F6E1E7" w14:textId="77777777" w:rsidR="00D34BDA" w:rsidRPr="00D34BDA" w:rsidRDefault="00D34BDA" w:rsidP="00021D35">
      <w:pPr>
        <w:pStyle w:val="1"/>
        <w:tabs>
          <w:tab w:val="left" w:pos="1393"/>
        </w:tabs>
        <w:spacing w:before="1"/>
        <w:ind w:left="813" w:firstLine="0"/>
        <w:rPr>
          <w:rFonts w:eastAsiaTheme="minorEastAsia" w:hint="eastAsia"/>
          <w:b w:val="0"/>
          <w:bCs w:val="0"/>
          <w:sz w:val="20"/>
          <w:szCs w:val="20"/>
          <w:lang w:eastAsia="ko-KR"/>
        </w:rPr>
      </w:pPr>
    </w:p>
    <w:p w14:paraId="0443FE81" w14:textId="1A890E38" w:rsidR="00021D35" w:rsidRPr="00021D35" w:rsidRDefault="00021D35" w:rsidP="00021D35">
      <w:pPr>
        <w:pStyle w:val="a3"/>
        <w:numPr>
          <w:ilvl w:val="0"/>
          <w:numId w:val="6"/>
        </w:numPr>
        <w:spacing w:line="242" w:lineRule="auto"/>
        <w:ind w:right="808"/>
        <w:jc w:val="both"/>
      </w:pPr>
      <w:r>
        <w:rPr>
          <w:rFonts w:eastAsiaTheme="minorEastAsia" w:hint="eastAsia"/>
          <w:lang w:eastAsia="ko-KR"/>
        </w:rPr>
        <w:t>S</w:t>
      </w:r>
      <w:r>
        <w:rPr>
          <w:rFonts w:eastAsiaTheme="minorEastAsia"/>
          <w:lang w:eastAsia="ko-KR"/>
        </w:rPr>
        <w:t>VM</w:t>
      </w:r>
    </w:p>
    <w:p w14:paraId="16F33730" w14:textId="7A6D3F1F" w:rsidR="00021D35" w:rsidRDefault="00D34BDA" w:rsidP="00021D35">
      <w:pPr>
        <w:pStyle w:val="a3"/>
        <w:spacing w:line="242" w:lineRule="auto"/>
        <w:ind w:left="1613" w:right="808"/>
        <w:jc w:val="both"/>
        <w:rPr>
          <w:rFonts w:eastAsiaTheme="minorEastAsia"/>
          <w:lang w:eastAsia="ko-KR"/>
        </w:rPr>
      </w:pPr>
      <w:r>
        <w:rPr>
          <w:rFonts w:eastAsiaTheme="minorEastAsia"/>
          <w:lang w:eastAsia="ko-KR"/>
        </w:rPr>
        <w:t>sklearn.svm.SVC</w:t>
      </w:r>
    </w:p>
    <w:p w14:paraId="222DFC2C" w14:textId="592FE8B1" w:rsidR="00570DFB" w:rsidRDefault="005B0348" w:rsidP="00570DFB">
      <w:pPr>
        <w:pStyle w:val="a3"/>
        <w:keepNext/>
        <w:spacing w:line="242" w:lineRule="auto"/>
        <w:ind w:left="1613" w:right="808"/>
        <w:jc w:val="both"/>
      </w:pPr>
      <w:r>
        <w:rPr>
          <w:rFonts w:eastAsiaTheme="minorEastAsia"/>
          <w:noProof/>
          <w:lang w:eastAsia="ko-KR"/>
        </w:rPr>
        <w:drawing>
          <wp:inline distT="0" distB="0" distL="0" distR="0" wp14:anchorId="00E1C2A9" wp14:editId="334C19CC">
            <wp:extent cx="2848373" cy="1057423"/>
            <wp:effectExtent l="0" t="0" r="0" b="9525"/>
            <wp:docPr id="226" name="그림 2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그림 226" descr="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848373" cy="1057423"/>
                    </a:xfrm>
                    <a:prstGeom prst="rect">
                      <a:avLst/>
                    </a:prstGeom>
                  </pic:spPr>
                </pic:pic>
              </a:graphicData>
            </a:graphic>
          </wp:inline>
        </w:drawing>
      </w:r>
    </w:p>
    <w:p w14:paraId="7C592C91" w14:textId="0784124D" w:rsidR="00570DFB" w:rsidRPr="00570DFB" w:rsidRDefault="005B0348" w:rsidP="00570DFB">
      <w:pPr>
        <w:pStyle w:val="a5"/>
        <w:ind w:left="893" w:firstLineChars="450" w:firstLine="883"/>
        <w:jc w:val="both"/>
        <w:rPr>
          <w:b w:val="0"/>
          <w:bCs w:val="0"/>
        </w:rPr>
      </w:pPr>
      <w:r>
        <w:t xml:space="preserve">Fig </w:t>
      </w:r>
      <w:r>
        <w:fldChar w:fldCharType="begin"/>
      </w:r>
      <w:r>
        <w:instrText xml:space="preserve"> SEQ Fig \* ARABIC </w:instrText>
      </w:r>
      <w:r>
        <w:fldChar w:fldCharType="separate"/>
      </w:r>
      <w:r w:rsidR="007127ED">
        <w:rPr>
          <w:noProof/>
        </w:rPr>
        <w:t>1</w:t>
      </w:r>
      <w:r>
        <w:fldChar w:fldCharType="end"/>
      </w:r>
      <w:r>
        <w:t xml:space="preserve">. </w:t>
      </w:r>
      <w:r w:rsidRPr="005B0348">
        <w:rPr>
          <w:b w:val="0"/>
          <w:bCs w:val="0"/>
        </w:rPr>
        <w:t>Primal Problem-solving equation</w:t>
      </w:r>
      <w:r>
        <w:rPr>
          <w:b w:val="0"/>
          <w:bCs w:val="0"/>
        </w:rPr>
        <w:t>.</w:t>
      </w:r>
    </w:p>
    <w:p w14:paraId="44EDF345" w14:textId="1DFEBDCC" w:rsidR="00763D9B" w:rsidRDefault="00763D9B" w:rsidP="00021D35">
      <w:pPr>
        <w:pStyle w:val="a3"/>
        <w:spacing w:line="242" w:lineRule="auto"/>
        <w:ind w:left="1613" w:right="808"/>
        <w:jc w:val="both"/>
        <w:rPr>
          <w:rFonts w:eastAsiaTheme="minorEastAsia"/>
          <w:lang w:eastAsia="ko-KR"/>
        </w:rPr>
      </w:pPr>
    </w:p>
    <w:p w14:paraId="7BC17C30" w14:textId="77777777" w:rsidR="00570DFB" w:rsidRDefault="00570DFB" w:rsidP="00570DFB">
      <w:pPr>
        <w:pStyle w:val="a3"/>
        <w:keepNext/>
        <w:spacing w:line="242" w:lineRule="auto"/>
        <w:ind w:left="1613" w:right="808"/>
        <w:jc w:val="both"/>
      </w:pPr>
      <w:r>
        <w:rPr>
          <w:rFonts w:eastAsiaTheme="minorEastAsia"/>
          <w:noProof/>
          <w:lang w:eastAsia="ko-KR"/>
        </w:rPr>
        <w:drawing>
          <wp:inline distT="0" distB="0" distL="0" distR="0" wp14:anchorId="7F6FA065" wp14:editId="5A003335">
            <wp:extent cx="2762636" cy="885949"/>
            <wp:effectExtent l="0" t="0" r="0" b="9525"/>
            <wp:docPr id="227" name="그림 2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그림 227"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762636" cy="885949"/>
                    </a:xfrm>
                    <a:prstGeom prst="rect">
                      <a:avLst/>
                    </a:prstGeom>
                  </pic:spPr>
                </pic:pic>
              </a:graphicData>
            </a:graphic>
          </wp:inline>
        </w:drawing>
      </w:r>
    </w:p>
    <w:p w14:paraId="50C3F960" w14:textId="511F087A" w:rsidR="00570DFB" w:rsidRDefault="00570DFB" w:rsidP="00570DFB">
      <w:pPr>
        <w:pStyle w:val="a5"/>
        <w:ind w:firstLineChars="900" w:firstLine="1767"/>
        <w:jc w:val="both"/>
        <w:rPr>
          <w:rFonts w:eastAsiaTheme="minorEastAsia"/>
          <w:lang w:eastAsia="ko-KR"/>
        </w:rPr>
      </w:pPr>
      <w:r>
        <w:t xml:space="preserve">Fig </w:t>
      </w:r>
      <w:r>
        <w:fldChar w:fldCharType="begin"/>
      </w:r>
      <w:r>
        <w:instrText xml:space="preserve"> SEQ Fig \* ARABIC </w:instrText>
      </w:r>
      <w:r>
        <w:fldChar w:fldCharType="separate"/>
      </w:r>
      <w:r w:rsidR="007127ED">
        <w:rPr>
          <w:noProof/>
        </w:rPr>
        <w:t>2</w:t>
      </w:r>
      <w:r>
        <w:fldChar w:fldCharType="end"/>
      </w:r>
      <w:r>
        <w:t xml:space="preserve">. </w:t>
      </w:r>
      <w:r>
        <w:rPr>
          <w:b w:val="0"/>
          <w:bCs w:val="0"/>
        </w:rPr>
        <w:t>Dual Problem-solving equation.</w:t>
      </w:r>
    </w:p>
    <w:p w14:paraId="5E552EE7" w14:textId="519C09C3" w:rsidR="00570DFB" w:rsidRDefault="00570DFB" w:rsidP="00021D35">
      <w:pPr>
        <w:pStyle w:val="a3"/>
        <w:spacing w:line="242" w:lineRule="auto"/>
        <w:ind w:left="1613" w:right="808"/>
        <w:jc w:val="both"/>
        <w:rPr>
          <w:rFonts w:eastAsiaTheme="minorEastAsia"/>
          <w:lang w:eastAsia="ko-KR"/>
        </w:rPr>
      </w:pPr>
    </w:p>
    <w:p w14:paraId="4DEEF454" w14:textId="77777777" w:rsidR="00570DFB" w:rsidRDefault="00570DFB" w:rsidP="00570DFB">
      <w:pPr>
        <w:pStyle w:val="a3"/>
        <w:keepNext/>
        <w:spacing w:line="242" w:lineRule="auto"/>
        <w:ind w:left="1613" w:right="808"/>
        <w:jc w:val="both"/>
      </w:pPr>
      <w:r>
        <w:rPr>
          <w:rFonts w:eastAsiaTheme="minorEastAsia" w:hint="eastAsia"/>
          <w:noProof/>
          <w:lang w:eastAsia="ko-KR"/>
        </w:rPr>
        <w:drawing>
          <wp:inline distT="0" distB="0" distL="0" distR="0" wp14:anchorId="607592A0" wp14:editId="030B5448">
            <wp:extent cx="1790950" cy="562053"/>
            <wp:effectExtent l="0" t="0" r="0" b="9525"/>
            <wp:docPr id="228" name="그림 2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그림 228" descr="텍스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1790950" cy="562053"/>
                    </a:xfrm>
                    <a:prstGeom prst="rect">
                      <a:avLst/>
                    </a:prstGeom>
                  </pic:spPr>
                </pic:pic>
              </a:graphicData>
            </a:graphic>
          </wp:inline>
        </w:drawing>
      </w:r>
    </w:p>
    <w:p w14:paraId="6A2F5DD2" w14:textId="474CE2F9" w:rsidR="00570DFB" w:rsidRDefault="00570DFB" w:rsidP="00570DFB">
      <w:pPr>
        <w:pStyle w:val="a5"/>
        <w:ind w:firstLineChars="900" w:firstLine="1767"/>
        <w:jc w:val="both"/>
        <w:rPr>
          <w:rFonts w:eastAsiaTheme="minorEastAsia"/>
          <w:lang w:eastAsia="ko-KR"/>
        </w:rPr>
      </w:pPr>
      <w:r>
        <w:t xml:space="preserve">Fig </w:t>
      </w:r>
      <w:r>
        <w:fldChar w:fldCharType="begin"/>
      </w:r>
      <w:r>
        <w:instrText xml:space="preserve"> SEQ Fig \* ARABIC </w:instrText>
      </w:r>
      <w:r>
        <w:fldChar w:fldCharType="separate"/>
      </w:r>
      <w:r w:rsidR="007127ED">
        <w:rPr>
          <w:noProof/>
        </w:rPr>
        <w:t>3</w:t>
      </w:r>
      <w:r>
        <w:fldChar w:fldCharType="end"/>
      </w:r>
      <w:r>
        <w:t xml:space="preserve">. </w:t>
      </w:r>
      <w:r>
        <w:rPr>
          <w:b w:val="0"/>
          <w:bCs w:val="0"/>
        </w:rPr>
        <w:t>Decision Function.</w:t>
      </w:r>
    </w:p>
    <w:p w14:paraId="5A0DCD94" w14:textId="77777777" w:rsidR="00570DFB" w:rsidRPr="00570DFB" w:rsidRDefault="00570DFB" w:rsidP="00021D35">
      <w:pPr>
        <w:pStyle w:val="a3"/>
        <w:spacing w:line="242" w:lineRule="auto"/>
        <w:ind w:left="1613" w:right="808"/>
        <w:jc w:val="both"/>
        <w:rPr>
          <w:rFonts w:eastAsiaTheme="minorEastAsia" w:hint="eastAsia"/>
          <w:lang w:eastAsia="ko-KR"/>
        </w:rPr>
      </w:pPr>
    </w:p>
    <w:p w14:paraId="7F3B38C4" w14:textId="75A2FC32" w:rsidR="00021D35" w:rsidRPr="00021D35" w:rsidRDefault="00021D35" w:rsidP="00021D35">
      <w:pPr>
        <w:pStyle w:val="a3"/>
        <w:numPr>
          <w:ilvl w:val="0"/>
          <w:numId w:val="6"/>
        </w:numPr>
        <w:spacing w:line="242" w:lineRule="auto"/>
        <w:ind w:right="808"/>
        <w:jc w:val="both"/>
      </w:pPr>
      <w:r>
        <w:rPr>
          <w:rFonts w:eastAsiaTheme="minorEastAsia"/>
          <w:lang w:eastAsia="ko-KR"/>
        </w:rPr>
        <w:t>K-NN</w:t>
      </w:r>
      <w:r w:rsidR="00D34BDA">
        <w:rPr>
          <w:rFonts w:eastAsiaTheme="minorEastAsia"/>
          <w:lang w:eastAsia="ko-KR"/>
        </w:rPr>
        <w:t xml:space="preserve"> Grid Search Cross Validation</w:t>
      </w:r>
    </w:p>
    <w:p w14:paraId="0F5615E5" w14:textId="08B2049A" w:rsidR="00021D35" w:rsidRDefault="00D34BDA" w:rsidP="00021D35">
      <w:pPr>
        <w:pStyle w:val="a3"/>
        <w:spacing w:line="242" w:lineRule="auto"/>
        <w:ind w:left="1613" w:right="808"/>
        <w:jc w:val="both"/>
        <w:rPr>
          <w:rFonts w:eastAsiaTheme="minorEastAsia"/>
          <w:lang w:eastAsia="ko-KR"/>
        </w:rPr>
      </w:pPr>
      <w:r>
        <w:rPr>
          <w:rFonts w:eastAsiaTheme="minorEastAsia"/>
          <w:lang w:eastAsia="ko-KR"/>
        </w:rPr>
        <w:t>sklearn.neighbors.KNeighborsClassifier</w:t>
      </w:r>
    </w:p>
    <w:p w14:paraId="306733EE" w14:textId="1AED9BCF" w:rsidR="00D34BDA" w:rsidRDefault="00D34BDA" w:rsidP="00021D35">
      <w:pPr>
        <w:pStyle w:val="a3"/>
        <w:spacing w:line="242" w:lineRule="auto"/>
        <w:ind w:left="1613" w:right="808"/>
        <w:jc w:val="both"/>
        <w:rPr>
          <w:rFonts w:eastAsiaTheme="minorEastAsia"/>
          <w:lang w:eastAsia="ko-KR"/>
        </w:rPr>
      </w:pPr>
      <w:r>
        <w:rPr>
          <w:rFonts w:eastAsiaTheme="minorEastAsia" w:hint="eastAsia"/>
          <w:lang w:eastAsia="ko-KR"/>
        </w:rPr>
        <w:t>s</w:t>
      </w:r>
      <w:r>
        <w:rPr>
          <w:rFonts w:eastAsiaTheme="minorEastAsia"/>
          <w:lang w:eastAsia="ko-KR"/>
        </w:rPr>
        <w:t>klearn.model_selection.GridSearchCV</w:t>
      </w:r>
    </w:p>
    <w:p w14:paraId="54F013D6" w14:textId="77777777" w:rsidR="00570DFB" w:rsidRDefault="00570DFB" w:rsidP="00570DFB">
      <w:pPr>
        <w:pStyle w:val="a3"/>
        <w:keepNext/>
        <w:spacing w:line="242" w:lineRule="auto"/>
        <w:ind w:left="1613" w:right="808"/>
        <w:jc w:val="both"/>
      </w:pPr>
      <w:r>
        <w:rPr>
          <w:rFonts w:eastAsiaTheme="minorEastAsia"/>
          <w:noProof/>
          <w:lang w:eastAsia="ko-KR"/>
        </w:rPr>
        <w:lastRenderedPageBreak/>
        <w:drawing>
          <wp:inline distT="0" distB="0" distL="0" distR="0" wp14:anchorId="58C71DD1" wp14:editId="1D83CCF7">
            <wp:extent cx="3107244" cy="4114769"/>
            <wp:effectExtent l="0" t="0" r="0" b="635"/>
            <wp:docPr id="229" name="그림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그림 229"/>
                    <pic:cNvPicPr/>
                  </pic:nvPicPr>
                  <pic:blipFill>
                    <a:blip r:embed="rId10">
                      <a:extLst>
                        <a:ext uri="{28A0092B-C50C-407E-A947-70E740481C1C}">
                          <a14:useLocalDpi xmlns:a14="http://schemas.microsoft.com/office/drawing/2010/main" val="0"/>
                        </a:ext>
                      </a:extLst>
                    </a:blip>
                    <a:stretch>
                      <a:fillRect/>
                    </a:stretch>
                  </pic:blipFill>
                  <pic:spPr>
                    <a:xfrm>
                      <a:off x="0" y="0"/>
                      <a:ext cx="3107244" cy="4114769"/>
                    </a:xfrm>
                    <a:prstGeom prst="rect">
                      <a:avLst/>
                    </a:prstGeom>
                  </pic:spPr>
                </pic:pic>
              </a:graphicData>
            </a:graphic>
          </wp:inline>
        </w:drawing>
      </w:r>
    </w:p>
    <w:p w14:paraId="287F0D39" w14:textId="7D988B00" w:rsidR="00D41B9D" w:rsidRDefault="00570DFB" w:rsidP="00570DFB">
      <w:pPr>
        <w:pStyle w:val="a5"/>
        <w:ind w:firstLineChars="800" w:firstLine="1570"/>
        <w:jc w:val="both"/>
        <w:rPr>
          <w:rFonts w:eastAsiaTheme="minorEastAsia"/>
          <w:lang w:eastAsia="ko-KR"/>
        </w:rPr>
      </w:pPr>
      <w:r>
        <w:t xml:space="preserve">Fig </w:t>
      </w:r>
      <w:r>
        <w:fldChar w:fldCharType="begin"/>
      </w:r>
      <w:r>
        <w:instrText xml:space="preserve"> SEQ Fig \* ARABIC </w:instrText>
      </w:r>
      <w:r>
        <w:fldChar w:fldCharType="separate"/>
      </w:r>
      <w:r w:rsidR="007127ED">
        <w:rPr>
          <w:noProof/>
        </w:rPr>
        <w:t>4</w:t>
      </w:r>
      <w:r>
        <w:fldChar w:fldCharType="end"/>
      </w:r>
      <w:r>
        <w:t xml:space="preserve">. </w:t>
      </w:r>
      <w:r>
        <w:rPr>
          <w:b w:val="0"/>
          <w:bCs w:val="0"/>
        </w:rPr>
        <w:t>Block Diagram of k-NN</w:t>
      </w:r>
    </w:p>
    <w:p w14:paraId="65A9E89D" w14:textId="77777777" w:rsidR="00D41B9D" w:rsidRDefault="00D41B9D" w:rsidP="00021D35">
      <w:pPr>
        <w:pStyle w:val="a3"/>
        <w:spacing w:line="242" w:lineRule="auto"/>
        <w:ind w:left="1613" w:right="808"/>
        <w:jc w:val="both"/>
        <w:rPr>
          <w:rFonts w:eastAsiaTheme="minorEastAsia" w:hint="eastAsia"/>
          <w:lang w:eastAsia="ko-KR"/>
        </w:rPr>
      </w:pPr>
    </w:p>
    <w:p w14:paraId="399CCC2A" w14:textId="0223AEDB" w:rsidR="00021D35" w:rsidRPr="00021D35" w:rsidRDefault="00021D35" w:rsidP="00021D35">
      <w:pPr>
        <w:pStyle w:val="a3"/>
        <w:numPr>
          <w:ilvl w:val="0"/>
          <w:numId w:val="6"/>
        </w:numPr>
        <w:spacing w:line="242" w:lineRule="auto"/>
        <w:ind w:right="808"/>
        <w:jc w:val="both"/>
      </w:pPr>
      <w:r>
        <w:rPr>
          <w:rFonts w:eastAsiaTheme="minorEastAsia" w:hint="eastAsia"/>
          <w:lang w:eastAsia="ko-KR"/>
        </w:rPr>
        <w:t>R</w:t>
      </w:r>
      <w:r>
        <w:rPr>
          <w:rFonts w:eastAsiaTheme="minorEastAsia"/>
          <w:lang w:eastAsia="ko-KR"/>
        </w:rPr>
        <w:t>andom Forest</w:t>
      </w:r>
    </w:p>
    <w:p w14:paraId="2DF7A695" w14:textId="67B66247" w:rsidR="00021D35" w:rsidRDefault="00D34BDA" w:rsidP="00021D35">
      <w:pPr>
        <w:pStyle w:val="a3"/>
        <w:spacing w:line="242" w:lineRule="auto"/>
        <w:ind w:left="1613" w:right="808"/>
        <w:jc w:val="both"/>
        <w:rPr>
          <w:rFonts w:eastAsiaTheme="minorEastAsia"/>
          <w:lang w:eastAsia="ko-KR"/>
        </w:rPr>
      </w:pPr>
      <w:r>
        <w:rPr>
          <w:rFonts w:eastAsiaTheme="minorEastAsia"/>
          <w:lang w:eastAsia="ko-KR"/>
        </w:rPr>
        <w:t>sklearn.ensemble.RandomForestClassifier</w:t>
      </w:r>
    </w:p>
    <w:p w14:paraId="60AA8B77" w14:textId="424DB8FC" w:rsidR="00D34BDA" w:rsidRDefault="00D34BDA" w:rsidP="00021D35">
      <w:pPr>
        <w:pStyle w:val="a3"/>
        <w:spacing w:line="242" w:lineRule="auto"/>
        <w:ind w:left="1613" w:right="808"/>
        <w:jc w:val="both"/>
        <w:rPr>
          <w:rFonts w:eastAsiaTheme="minorEastAsia"/>
          <w:lang w:eastAsia="ko-KR"/>
        </w:rPr>
      </w:pPr>
      <w:r>
        <w:rPr>
          <w:rFonts w:eastAsiaTheme="minorEastAsia"/>
          <w:lang w:eastAsia="ko-KR"/>
        </w:rPr>
        <w:t>edited parameter: criterion = ‘entropy’</w:t>
      </w:r>
    </w:p>
    <w:p w14:paraId="6D253386" w14:textId="77777777" w:rsidR="00570DFB" w:rsidRDefault="00570DFB" w:rsidP="00570DFB">
      <w:pPr>
        <w:pStyle w:val="a3"/>
        <w:keepNext/>
        <w:spacing w:line="242" w:lineRule="auto"/>
        <w:ind w:left="1613" w:right="808"/>
        <w:jc w:val="both"/>
      </w:pPr>
      <w:r>
        <w:rPr>
          <w:rFonts w:eastAsiaTheme="minorEastAsia"/>
          <w:noProof/>
          <w:lang w:eastAsia="ko-KR"/>
        </w:rPr>
        <w:drawing>
          <wp:inline distT="0" distB="0" distL="0" distR="0" wp14:anchorId="437FEDF2" wp14:editId="48E901C0">
            <wp:extent cx="3533775" cy="2124075"/>
            <wp:effectExtent l="0" t="0" r="9525" b="9525"/>
            <wp:docPr id="231" name="그림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그림 2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3775" cy="2124075"/>
                    </a:xfrm>
                    <a:prstGeom prst="rect">
                      <a:avLst/>
                    </a:prstGeom>
                  </pic:spPr>
                </pic:pic>
              </a:graphicData>
            </a:graphic>
          </wp:inline>
        </w:drawing>
      </w:r>
    </w:p>
    <w:p w14:paraId="3ABE6F3E" w14:textId="4C9561D6" w:rsidR="00D41B9D" w:rsidRDefault="00570DFB" w:rsidP="00570DFB">
      <w:pPr>
        <w:pStyle w:val="a5"/>
        <w:ind w:firstLineChars="800" w:firstLine="1570"/>
        <w:jc w:val="both"/>
        <w:rPr>
          <w:rFonts w:eastAsiaTheme="minorEastAsia"/>
          <w:lang w:eastAsia="ko-KR"/>
        </w:rPr>
      </w:pPr>
      <w:r>
        <w:t xml:space="preserve">Fig </w:t>
      </w:r>
      <w:r>
        <w:fldChar w:fldCharType="begin"/>
      </w:r>
      <w:r>
        <w:instrText xml:space="preserve"> SEQ Fig \* ARABIC </w:instrText>
      </w:r>
      <w:r>
        <w:fldChar w:fldCharType="separate"/>
      </w:r>
      <w:r w:rsidR="007127ED">
        <w:rPr>
          <w:noProof/>
        </w:rPr>
        <w:t>5</w:t>
      </w:r>
      <w:r>
        <w:fldChar w:fldCharType="end"/>
      </w:r>
      <w:r>
        <w:t xml:space="preserve">. </w:t>
      </w:r>
      <w:r>
        <w:rPr>
          <w:b w:val="0"/>
          <w:bCs w:val="0"/>
        </w:rPr>
        <w:t>Block Diagram of Random Forest</w:t>
      </w:r>
    </w:p>
    <w:p w14:paraId="596D5D0F" w14:textId="77777777" w:rsidR="005F0D94" w:rsidRPr="00D34BDA" w:rsidRDefault="005F0D94" w:rsidP="00021D35">
      <w:pPr>
        <w:pStyle w:val="a3"/>
        <w:spacing w:line="242" w:lineRule="auto"/>
        <w:ind w:left="1613" w:right="808"/>
        <w:jc w:val="both"/>
        <w:rPr>
          <w:rFonts w:eastAsiaTheme="minorEastAsia" w:hint="eastAsia"/>
          <w:lang w:eastAsia="ko-KR"/>
        </w:rPr>
      </w:pPr>
    </w:p>
    <w:p w14:paraId="3C10CC4D" w14:textId="24ED4F50" w:rsidR="00021D35" w:rsidRPr="00D34BDA" w:rsidRDefault="00021D35" w:rsidP="00D34BDA">
      <w:pPr>
        <w:pStyle w:val="a3"/>
        <w:numPr>
          <w:ilvl w:val="0"/>
          <w:numId w:val="6"/>
        </w:numPr>
        <w:spacing w:line="242" w:lineRule="auto"/>
        <w:ind w:right="808"/>
        <w:jc w:val="both"/>
      </w:pPr>
      <w:r>
        <w:rPr>
          <w:rFonts w:eastAsiaTheme="minorEastAsia"/>
          <w:lang w:eastAsia="ko-KR"/>
        </w:rPr>
        <w:t>Naïve Bayes</w:t>
      </w:r>
    </w:p>
    <w:p w14:paraId="3F088675" w14:textId="1DC22DE9" w:rsidR="00D34BDA" w:rsidRDefault="00D34BDA" w:rsidP="00D34BDA">
      <w:pPr>
        <w:pStyle w:val="a3"/>
        <w:spacing w:line="242" w:lineRule="auto"/>
        <w:ind w:left="1613" w:right="808"/>
        <w:jc w:val="both"/>
        <w:rPr>
          <w:rFonts w:eastAsiaTheme="minorEastAsia"/>
          <w:lang w:eastAsia="ko-KR"/>
        </w:rPr>
      </w:pPr>
      <w:r>
        <w:rPr>
          <w:rFonts w:eastAsiaTheme="minorEastAsia"/>
          <w:lang w:eastAsia="ko-KR"/>
        </w:rPr>
        <w:t>sklearn.naive_bayes.GaussianNB</w:t>
      </w:r>
    </w:p>
    <w:p w14:paraId="7FB4B522" w14:textId="77777777" w:rsidR="00570DFB" w:rsidRDefault="00570DFB" w:rsidP="00570DFB">
      <w:pPr>
        <w:pStyle w:val="a3"/>
        <w:keepNext/>
        <w:spacing w:line="242" w:lineRule="auto"/>
        <w:ind w:left="1613" w:right="808"/>
        <w:jc w:val="both"/>
      </w:pPr>
      <w:r>
        <w:rPr>
          <w:rFonts w:eastAsiaTheme="minorEastAsia"/>
          <w:noProof/>
          <w:lang w:eastAsia="ko-KR"/>
        </w:rPr>
        <w:drawing>
          <wp:inline distT="0" distB="0" distL="0" distR="0" wp14:anchorId="67E1140D" wp14:editId="26569371">
            <wp:extent cx="3096057" cy="704948"/>
            <wp:effectExtent l="0" t="0" r="9525" b="0"/>
            <wp:docPr id="232" name="그림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그림 232"/>
                    <pic:cNvPicPr/>
                  </pic:nvPicPr>
                  <pic:blipFill>
                    <a:blip r:embed="rId12">
                      <a:extLst>
                        <a:ext uri="{28A0092B-C50C-407E-A947-70E740481C1C}">
                          <a14:useLocalDpi xmlns:a14="http://schemas.microsoft.com/office/drawing/2010/main" val="0"/>
                        </a:ext>
                      </a:extLst>
                    </a:blip>
                    <a:stretch>
                      <a:fillRect/>
                    </a:stretch>
                  </pic:blipFill>
                  <pic:spPr>
                    <a:xfrm>
                      <a:off x="0" y="0"/>
                      <a:ext cx="3096057" cy="704948"/>
                    </a:xfrm>
                    <a:prstGeom prst="rect">
                      <a:avLst/>
                    </a:prstGeom>
                  </pic:spPr>
                </pic:pic>
              </a:graphicData>
            </a:graphic>
          </wp:inline>
        </w:drawing>
      </w:r>
    </w:p>
    <w:p w14:paraId="3D67FD44" w14:textId="72234EF8" w:rsidR="00D41B9D" w:rsidRDefault="00570DFB" w:rsidP="00570DFB">
      <w:pPr>
        <w:pStyle w:val="a5"/>
        <w:ind w:firstLineChars="800" w:firstLine="1570"/>
        <w:jc w:val="both"/>
        <w:rPr>
          <w:rFonts w:eastAsiaTheme="minorEastAsia"/>
          <w:lang w:eastAsia="ko-KR"/>
        </w:rPr>
      </w:pPr>
      <w:r>
        <w:t xml:space="preserve">Fig </w:t>
      </w:r>
      <w:r>
        <w:fldChar w:fldCharType="begin"/>
      </w:r>
      <w:r>
        <w:instrText xml:space="preserve"> SEQ Fig \* ARABIC </w:instrText>
      </w:r>
      <w:r>
        <w:fldChar w:fldCharType="separate"/>
      </w:r>
      <w:r w:rsidR="007127ED">
        <w:rPr>
          <w:noProof/>
        </w:rPr>
        <w:t>6</w:t>
      </w:r>
      <w:r>
        <w:fldChar w:fldCharType="end"/>
      </w:r>
      <w:r>
        <w:t xml:space="preserve">. </w:t>
      </w:r>
      <w:r>
        <w:rPr>
          <w:b w:val="0"/>
          <w:bCs w:val="0"/>
        </w:rPr>
        <w:t>Naive Bayes' probability equation.</w:t>
      </w:r>
    </w:p>
    <w:p w14:paraId="0223BF78" w14:textId="1DCC276A" w:rsidR="00021D35" w:rsidRDefault="00021D35" w:rsidP="00570DFB">
      <w:pPr>
        <w:pStyle w:val="a3"/>
        <w:spacing w:line="242" w:lineRule="auto"/>
        <w:ind w:right="808"/>
        <w:jc w:val="both"/>
        <w:sectPr w:rsidR="00021D35">
          <w:headerReference w:type="even" r:id="rId13"/>
          <w:headerReference w:type="default" r:id="rId14"/>
          <w:pgSz w:w="11910" w:h="16840"/>
          <w:pgMar w:top="2600" w:right="1680" w:bottom="280" w:left="1680" w:header="2413" w:footer="0" w:gutter="0"/>
          <w:cols w:space="720"/>
        </w:sectPr>
      </w:pPr>
    </w:p>
    <w:p w14:paraId="1B68E8D8" w14:textId="6F98D96C" w:rsidR="00F74DEB" w:rsidRDefault="007127ED" w:rsidP="007127ED">
      <w:pPr>
        <w:pStyle w:val="1"/>
        <w:tabs>
          <w:tab w:val="left" w:pos="1382"/>
        </w:tabs>
      </w:pPr>
      <w:r>
        <w:lastRenderedPageBreak/>
        <w:t>4</w:t>
      </w:r>
      <w:r>
        <w:tab/>
        <w:t>Experimental Setup and Result Analysis</w:t>
      </w:r>
    </w:p>
    <w:p w14:paraId="22B96A6E" w14:textId="77777777" w:rsidR="00F74DEB" w:rsidRDefault="00F74DEB">
      <w:pPr>
        <w:pStyle w:val="a3"/>
        <w:spacing w:before="10"/>
        <w:rPr>
          <w:b/>
        </w:rPr>
      </w:pPr>
    </w:p>
    <w:p w14:paraId="1E1A494B" w14:textId="77777777" w:rsidR="007127ED" w:rsidRDefault="007127ED">
      <w:pPr>
        <w:pStyle w:val="a3"/>
        <w:spacing w:line="242" w:lineRule="auto"/>
        <w:ind w:left="813" w:right="808"/>
        <w:jc w:val="both"/>
      </w:pPr>
      <w:r w:rsidRPr="007127ED">
        <w:t xml:space="preserve">The dataset we used is called UrbanSound8K, which was posted on the Kaggles. There are a total of ten classes of this data, and we have selected three classes: drilling, engine_idling, jackhammer, and reduced the number of data when reducing </w:t>
      </w:r>
      <w:r>
        <w:t>classes</w:t>
      </w:r>
      <w:r w:rsidRPr="007127ED">
        <w:t xml:space="preserve"> after the feedback. Thus, a total of 1,196 wav files, including 400 drilling, 398 engine_idling, and 398 jackhammer, have become our datasets. Performance metrics were used to analyze the results, and the results were analyzed with the accruacy values shown.</w:t>
      </w:r>
    </w:p>
    <w:p w14:paraId="190E269F" w14:textId="77777777" w:rsidR="007127ED" w:rsidRDefault="007127ED" w:rsidP="007127ED">
      <w:pPr>
        <w:pStyle w:val="a3"/>
        <w:keepNext/>
        <w:spacing w:line="242" w:lineRule="auto"/>
        <w:ind w:left="813" w:right="808"/>
        <w:jc w:val="both"/>
      </w:pPr>
      <w:r>
        <w:rPr>
          <w:noProof/>
        </w:rPr>
        <w:drawing>
          <wp:inline distT="0" distB="0" distL="0" distR="0" wp14:anchorId="0B28E2A8" wp14:editId="5BAD2A7C">
            <wp:extent cx="3282122" cy="6048375"/>
            <wp:effectExtent l="0" t="0" r="0" b="0"/>
            <wp:docPr id="233" name="그림 233" descr="텍스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그림 233" descr="텍스트, 영수증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3285456" cy="6054520"/>
                    </a:xfrm>
                    <a:prstGeom prst="rect">
                      <a:avLst/>
                    </a:prstGeom>
                  </pic:spPr>
                </pic:pic>
              </a:graphicData>
            </a:graphic>
          </wp:inline>
        </w:drawing>
      </w:r>
    </w:p>
    <w:p w14:paraId="039859A6" w14:textId="24B92C38" w:rsidR="007127ED" w:rsidRDefault="007127ED" w:rsidP="007127ED">
      <w:pPr>
        <w:pStyle w:val="a5"/>
        <w:ind w:firstLineChars="450" w:firstLine="883"/>
        <w:jc w:val="both"/>
        <w:rPr>
          <w:b w:val="0"/>
          <w:bCs w:val="0"/>
        </w:rPr>
      </w:pPr>
      <w:r>
        <w:t xml:space="preserve">Fig </w:t>
      </w:r>
      <w:r>
        <w:fldChar w:fldCharType="begin"/>
      </w:r>
      <w:r>
        <w:instrText xml:space="preserve"> SEQ Fig \* ARABIC </w:instrText>
      </w:r>
      <w:r>
        <w:fldChar w:fldCharType="separate"/>
      </w:r>
      <w:r>
        <w:rPr>
          <w:noProof/>
        </w:rPr>
        <w:t>7</w:t>
      </w:r>
      <w:r>
        <w:fldChar w:fldCharType="end"/>
      </w:r>
      <w:r>
        <w:t xml:space="preserve">. </w:t>
      </w:r>
      <w:r>
        <w:rPr>
          <w:b w:val="0"/>
          <w:bCs w:val="0"/>
        </w:rPr>
        <w:t>4 models performance metrics</w:t>
      </w:r>
    </w:p>
    <w:p w14:paraId="6EE231CA" w14:textId="77777777" w:rsidR="007127ED" w:rsidRPr="007127ED" w:rsidRDefault="007127ED" w:rsidP="007127ED"/>
    <w:p w14:paraId="3E34CE22" w14:textId="52E9CC9D" w:rsidR="00F74DEB" w:rsidRDefault="007127ED">
      <w:pPr>
        <w:pStyle w:val="a3"/>
        <w:spacing w:line="242" w:lineRule="auto"/>
        <w:ind w:left="813" w:right="808"/>
        <w:jc w:val="both"/>
      </w:pPr>
      <w:r w:rsidRPr="007127ED">
        <w:t xml:space="preserve">As you can see, the results of the Random Forest model were better than the others. However, the performance itself is not the desired result, as even Random Forest's accuracy is around 40%. </w:t>
      </w:r>
      <w:r w:rsidR="00B03AFB">
        <w:t>After</w:t>
      </w:r>
      <w:r w:rsidRPr="007127ED">
        <w:t xml:space="preserve"> </w:t>
      </w:r>
      <w:r w:rsidR="00B03AFB">
        <w:t>searching for bad result</w:t>
      </w:r>
      <w:r w:rsidRPr="007127ED">
        <w:t>,</w:t>
      </w:r>
      <w:r w:rsidR="00B03AFB">
        <w:t xml:space="preserve"> we found out that</w:t>
      </w:r>
      <w:r w:rsidRPr="007127ED">
        <w:t xml:space="preserve"> the raw dataset itself was pre-sorted at 10fold, and there was also a warning not to mix it randomly. As a result, there is a serious flaw in accuracy. However, all models took the same input, at least confirming that the random forest model </w:t>
      </w:r>
      <w:r w:rsidR="00B03AFB">
        <w:t xml:space="preserve">relatively </w:t>
      </w:r>
      <w:r w:rsidRPr="007127ED">
        <w:t xml:space="preserve">performed well </w:t>
      </w:r>
      <w:r w:rsidRPr="007127ED">
        <w:t xml:space="preserve">in </w:t>
      </w:r>
      <w:r>
        <w:t xml:space="preserve">given </w:t>
      </w:r>
      <w:r w:rsidRPr="007127ED">
        <w:t>environment.</w:t>
      </w:r>
    </w:p>
    <w:p w14:paraId="0AD4D5D5" w14:textId="77777777" w:rsidR="00F74DEB" w:rsidRDefault="00F74DEB">
      <w:pPr>
        <w:pStyle w:val="a3"/>
      </w:pPr>
    </w:p>
    <w:p w14:paraId="221BF9F0" w14:textId="1799C401" w:rsidR="00F74DEB" w:rsidRDefault="00B03AFB" w:rsidP="00B03AFB">
      <w:pPr>
        <w:pStyle w:val="1"/>
        <w:tabs>
          <w:tab w:val="left" w:pos="1382"/>
        </w:tabs>
      </w:pPr>
      <w:r>
        <w:t>5</w:t>
      </w:r>
      <w:r>
        <w:tab/>
        <w:t>Conclusion</w:t>
      </w:r>
    </w:p>
    <w:p w14:paraId="26503073" w14:textId="77777777" w:rsidR="00F74DEB" w:rsidRDefault="00F74DEB">
      <w:pPr>
        <w:pStyle w:val="a3"/>
        <w:spacing w:before="5"/>
        <w:rPr>
          <w:b/>
          <w:sz w:val="21"/>
        </w:rPr>
      </w:pPr>
    </w:p>
    <w:p w14:paraId="019092DD" w14:textId="1A1DB423" w:rsidR="00F74DEB" w:rsidRDefault="00B03AFB" w:rsidP="00B03AFB">
      <w:pPr>
        <w:pStyle w:val="a3"/>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rsidRPr="00B03AFB">
        <w:t xml:space="preserve">As a result, Random Forest produced relatively good results in the same given environment. However, the performance is in a critical condition, and to improve it, the data itself may need to be 10fold cross validation as it was designed, or we may need to find out more about the existence of a better </w:t>
      </w:r>
      <w:r w:rsidRPr="00B03AFB">
        <w:t>model or</w:t>
      </w:r>
      <w:r w:rsidRPr="00B03AFB">
        <w:t xml:space="preserve"> create our own deep learning sequence</w:t>
      </w:r>
      <w:r>
        <w:t>.</w:t>
      </w:r>
    </w:p>
    <w:p w14:paraId="4DE0EB06" w14:textId="77777777" w:rsidR="00F74DEB" w:rsidRDefault="00F74DEB">
      <w:pPr>
        <w:pStyle w:val="a3"/>
        <w:spacing w:before="3"/>
        <w:rPr>
          <w:sz w:val="25"/>
        </w:rPr>
      </w:pPr>
    </w:p>
    <w:p w14:paraId="48A52C35" w14:textId="201AE363" w:rsidR="00F74DEB" w:rsidRDefault="00E36799">
      <w:pPr>
        <w:pStyle w:val="1"/>
        <w:spacing w:before="69"/>
        <w:ind w:left="813" w:right="811" w:firstLine="0"/>
        <w:jc w:val="left"/>
      </w:pPr>
      <w:r>
        <w:t>References</w:t>
      </w:r>
    </w:p>
    <w:p w14:paraId="039DBDBB" w14:textId="77777777" w:rsidR="00F74DEB" w:rsidRDefault="00F74DEB">
      <w:pPr>
        <w:pStyle w:val="a3"/>
        <w:spacing w:before="6"/>
        <w:rPr>
          <w:b/>
          <w:sz w:val="21"/>
        </w:rPr>
      </w:pPr>
    </w:p>
    <w:p w14:paraId="240BF0B9" w14:textId="77777777" w:rsidR="00B03AFB" w:rsidRPr="00B03AFB" w:rsidRDefault="00B03AFB" w:rsidP="00B03AFB">
      <w:pPr>
        <w:pStyle w:val="a4"/>
        <w:numPr>
          <w:ilvl w:val="0"/>
          <w:numId w:val="1"/>
        </w:numPr>
        <w:tabs>
          <w:tab w:val="left" w:pos="1155"/>
        </w:tabs>
        <w:spacing w:line="254" w:lineRule="auto"/>
        <w:ind w:right="811"/>
        <w:rPr>
          <w:sz w:val="18"/>
        </w:rPr>
      </w:pPr>
      <w:r w:rsidRPr="00B03AFB">
        <w:rPr>
          <w:sz w:val="18"/>
        </w:rPr>
        <w:t>Biau, G., &amp; Scornet, E. (2016). A random forest guided tour. Test, 25(2), 197-227.</w:t>
      </w:r>
    </w:p>
    <w:p w14:paraId="791EB628" w14:textId="77777777" w:rsidR="00B03AFB" w:rsidRPr="00B03AFB" w:rsidRDefault="00B03AFB" w:rsidP="00B03AFB">
      <w:pPr>
        <w:pStyle w:val="a4"/>
        <w:tabs>
          <w:tab w:val="left" w:pos="1155"/>
        </w:tabs>
        <w:spacing w:line="254" w:lineRule="auto"/>
        <w:ind w:left="1154" w:right="811" w:firstLine="0"/>
        <w:rPr>
          <w:sz w:val="18"/>
        </w:rPr>
      </w:pPr>
    </w:p>
    <w:p w14:paraId="2A3F0B47" w14:textId="77777777" w:rsidR="00B03AFB" w:rsidRPr="00B03AFB" w:rsidRDefault="00B03AFB" w:rsidP="00B03AFB">
      <w:pPr>
        <w:pStyle w:val="a4"/>
        <w:numPr>
          <w:ilvl w:val="0"/>
          <w:numId w:val="1"/>
        </w:numPr>
        <w:tabs>
          <w:tab w:val="left" w:pos="1155"/>
        </w:tabs>
        <w:spacing w:line="254" w:lineRule="auto"/>
        <w:ind w:right="811"/>
        <w:rPr>
          <w:sz w:val="18"/>
        </w:rPr>
      </w:pPr>
      <w:r w:rsidRPr="00B03AFB">
        <w:rPr>
          <w:sz w:val="18"/>
        </w:rPr>
        <w:t>Noble, W. S. (2006). What is a support vector machine?. Nature biotechnology, 24(12), 1565-1567.</w:t>
      </w:r>
    </w:p>
    <w:p w14:paraId="4FA06840" w14:textId="77777777" w:rsidR="00B03AFB" w:rsidRPr="00B03AFB" w:rsidRDefault="00B03AFB" w:rsidP="00B03AFB">
      <w:pPr>
        <w:pStyle w:val="a4"/>
        <w:tabs>
          <w:tab w:val="left" w:pos="1155"/>
        </w:tabs>
        <w:spacing w:line="254" w:lineRule="auto"/>
        <w:ind w:left="1154" w:right="811" w:firstLine="0"/>
        <w:rPr>
          <w:sz w:val="18"/>
        </w:rPr>
      </w:pPr>
    </w:p>
    <w:p w14:paraId="57CC47B3" w14:textId="77777777" w:rsidR="00B03AFB" w:rsidRPr="00B03AFB" w:rsidRDefault="00B03AFB" w:rsidP="00B03AFB">
      <w:pPr>
        <w:pStyle w:val="a4"/>
        <w:numPr>
          <w:ilvl w:val="0"/>
          <w:numId w:val="1"/>
        </w:numPr>
        <w:tabs>
          <w:tab w:val="left" w:pos="1155"/>
        </w:tabs>
        <w:spacing w:line="254" w:lineRule="auto"/>
        <w:ind w:right="811"/>
        <w:rPr>
          <w:sz w:val="18"/>
        </w:rPr>
      </w:pPr>
      <w:r w:rsidRPr="00B03AFB">
        <w:rPr>
          <w:sz w:val="18"/>
        </w:rPr>
        <w:t>Peterson, L. E. (2009). K-nearest neighbor. Scholarpedia, 4(2), 1883.</w:t>
      </w:r>
    </w:p>
    <w:p w14:paraId="52E77FCF" w14:textId="77777777" w:rsidR="00B03AFB" w:rsidRPr="00B03AFB" w:rsidRDefault="00B03AFB" w:rsidP="00B03AFB">
      <w:pPr>
        <w:pStyle w:val="a4"/>
        <w:tabs>
          <w:tab w:val="left" w:pos="1155"/>
        </w:tabs>
        <w:spacing w:line="254" w:lineRule="auto"/>
        <w:ind w:left="1154" w:right="811" w:firstLine="0"/>
        <w:rPr>
          <w:sz w:val="18"/>
        </w:rPr>
      </w:pPr>
    </w:p>
    <w:p w14:paraId="161F039D" w14:textId="77777777" w:rsidR="00B03AFB" w:rsidRPr="00B03AFB" w:rsidRDefault="00B03AFB" w:rsidP="00B03AFB">
      <w:pPr>
        <w:pStyle w:val="a4"/>
        <w:numPr>
          <w:ilvl w:val="0"/>
          <w:numId w:val="1"/>
        </w:numPr>
        <w:tabs>
          <w:tab w:val="left" w:pos="1155"/>
        </w:tabs>
        <w:spacing w:line="254" w:lineRule="auto"/>
        <w:ind w:right="811"/>
        <w:rPr>
          <w:sz w:val="18"/>
        </w:rPr>
      </w:pPr>
      <w:r w:rsidRPr="00B03AFB">
        <w:rPr>
          <w:sz w:val="18"/>
        </w:rPr>
        <w:t>Rish, I. (2001, August). An empirical study of the naive Bayes classifier. In IJCAI 2001 workshop on empirical methods in artificial intelligence (Vol. 3, No. 22, pp. 41-46).</w:t>
      </w:r>
    </w:p>
    <w:p w14:paraId="3EDA6897" w14:textId="77777777" w:rsidR="00B03AFB" w:rsidRPr="00B03AFB" w:rsidRDefault="00B03AFB" w:rsidP="00B03AFB">
      <w:pPr>
        <w:pStyle w:val="a4"/>
        <w:tabs>
          <w:tab w:val="left" w:pos="1155"/>
        </w:tabs>
        <w:spacing w:line="254" w:lineRule="auto"/>
        <w:ind w:left="1154" w:right="811" w:firstLine="0"/>
        <w:rPr>
          <w:sz w:val="18"/>
        </w:rPr>
      </w:pPr>
    </w:p>
    <w:p w14:paraId="13AA91FE" w14:textId="5BEB386E" w:rsidR="00F74DEB" w:rsidRDefault="00B03AFB" w:rsidP="00B03AFB">
      <w:pPr>
        <w:pStyle w:val="a4"/>
        <w:numPr>
          <w:ilvl w:val="0"/>
          <w:numId w:val="1"/>
        </w:numPr>
        <w:tabs>
          <w:tab w:val="left" w:pos="1155"/>
        </w:tabs>
        <w:spacing w:line="254" w:lineRule="auto"/>
        <w:ind w:right="811"/>
        <w:rPr>
          <w:sz w:val="18"/>
        </w:rPr>
      </w:pPr>
      <w:r w:rsidRPr="00B03AFB">
        <w:rPr>
          <w:sz w:val="18"/>
        </w:rPr>
        <w:t>Rong, F. (2016, December). Audio classification method based on machine learning. In 2016 International conference on intelligent transportation, big data &amp; smart city (ICITBS) (pp. 81-84). IEEE.</w:t>
      </w:r>
    </w:p>
    <w:sectPr w:rsidR="00F74DEB">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EF78" w14:textId="77777777" w:rsidR="00B33696" w:rsidRDefault="00B33696">
      <w:r>
        <w:separator/>
      </w:r>
    </w:p>
  </w:endnote>
  <w:endnote w:type="continuationSeparator" w:id="0">
    <w:p w14:paraId="4A4C3894" w14:textId="77777777" w:rsidR="00B33696" w:rsidRDefault="00B3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DEFF" w14:textId="77777777" w:rsidR="00B33696" w:rsidRDefault="00B33696">
      <w:r>
        <w:separator/>
      </w:r>
    </w:p>
  </w:footnote>
  <w:footnote w:type="continuationSeparator" w:id="0">
    <w:p w14:paraId="172E415D" w14:textId="77777777" w:rsidR="00B33696" w:rsidRDefault="00B33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C7CD" w14:textId="77777777" w:rsidR="00F74DEB" w:rsidRDefault="00C9618E">
    <w:pPr>
      <w:pStyle w:val="a3"/>
      <w:spacing w:line="14" w:lineRule="auto"/>
    </w:pPr>
    <w:r>
      <w:rPr>
        <w:noProof/>
      </w:rPr>
      <mc:AlternateContent>
        <mc:Choice Requires="wps">
          <w:drawing>
            <wp:anchor distT="0" distB="0" distL="114300" distR="114300" simplePos="0" relativeHeight="503300528" behindDoc="1" locked="0" layoutInCell="1" allowOverlap="1" wp14:anchorId="5074FE86" wp14:editId="3355381E">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5710A"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4FE86" id="_x0000_t202" coordsize="21600,21600" o:spt="202" path="m,l,21600r21600,l21600,xe">
              <v:stroke joinstyle="miter"/>
              <v:path gradientshapeok="t" o:connecttype="rect"/>
            </v:shapetype>
            <v:shape id="Text Box 2" o:spid="_x0000_s1026"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inset="0,0,0,0">
                <w:txbxContent>
                  <w:p w14:paraId="7A75710A"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7F6D0" w14:textId="77777777" w:rsidR="00F74DEB" w:rsidRDefault="00C9618E">
    <w:pPr>
      <w:pStyle w:val="a3"/>
      <w:spacing w:line="14" w:lineRule="auto"/>
    </w:pPr>
    <w:r>
      <w:rPr>
        <w:noProof/>
      </w:rPr>
      <mc:AlternateContent>
        <mc:Choice Requires="wps">
          <w:drawing>
            <wp:anchor distT="0" distB="0" distL="114300" distR="114300" simplePos="0" relativeHeight="503300552" behindDoc="1" locked="0" layoutInCell="1" allowOverlap="1" wp14:anchorId="67569DC7" wp14:editId="00EFD50E">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9450C"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69DC7" id="_x0000_t202" coordsize="21600,21600" o:spt="202" path="m,l,21600r21600,l21600,xe">
              <v:stroke joinstyle="miter"/>
              <v:path gradientshapeok="t" o:connecttype="rect"/>
            </v:shapetype>
            <v:shape id="Text Box 1" o:spid="_x0000_s1027"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inset="0,0,0,0">
                <w:txbxContent>
                  <w:p w14:paraId="3CA9450C"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2" w15:restartNumberingAfterBreak="0">
    <w:nsid w:val="1C3D0B11"/>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1FBB7413"/>
    <w:multiLevelType w:val="hybridMultilevel"/>
    <w:tmpl w:val="9522A5FE"/>
    <w:lvl w:ilvl="0" w:tplc="0409000F">
      <w:start w:val="1"/>
      <w:numFmt w:val="decimal"/>
      <w:lvlText w:val="%1."/>
      <w:lvlJc w:val="left"/>
      <w:pPr>
        <w:ind w:left="1613" w:hanging="400"/>
      </w:pPr>
    </w:lvl>
    <w:lvl w:ilvl="1" w:tplc="04090019" w:tentative="1">
      <w:start w:val="1"/>
      <w:numFmt w:val="upperLetter"/>
      <w:lvlText w:val="%2."/>
      <w:lvlJc w:val="left"/>
      <w:pPr>
        <w:ind w:left="2013" w:hanging="400"/>
      </w:pPr>
    </w:lvl>
    <w:lvl w:ilvl="2" w:tplc="0409001B" w:tentative="1">
      <w:start w:val="1"/>
      <w:numFmt w:val="lowerRoman"/>
      <w:lvlText w:val="%3."/>
      <w:lvlJc w:val="right"/>
      <w:pPr>
        <w:ind w:left="2413" w:hanging="400"/>
      </w:pPr>
    </w:lvl>
    <w:lvl w:ilvl="3" w:tplc="0409000F" w:tentative="1">
      <w:start w:val="1"/>
      <w:numFmt w:val="decimal"/>
      <w:lvlText w:val="%4."/>
      <w:lvlJc w:val="left"/>
      <w:pPr>
        <w:ind w:left="2813" w:hanging="400"/>
      </w:pPr>
    </w:lvl>
    <w:lvl w:ilvl="4" w:tplc="04090019" w:tentative="1">
      <w:start w:val="1"/>
      <w:numFmt w:val="upperLetter"/>
      <w:lvlText w:val="%5."/>
      <w:lvlJc w:val="left"/>
      <w:pPr>
        <w:ind w:left="3213" w:hanging="400"/>
      </w:pPr>
    </w:lvl>
    <w:lvl w:ilvl="5" w:tplc="0409001B" w:tentative="1">
      <w:start w:val="1"/>
      <w:numFmt w:val="lowerRoman"/>
      <w:lvlText w:val="%6."/>
      <w:lvlJc w:val="right"/>
      <w:pPr>
        <w:ind w:left="3613" w:hanging="400"/>
      </w:pPr>
    </w:lvl>
    <w:lvl w:ilvl="6" w:tplc="0409000F" w:tentative="1">
      <w:start w:val="1"/>
      <w:numFmt w:val="decimal"/>
      <w:lvlText w:val="%7."/>
      <w:lvlJc w:val="left"/>
      <w:pPr>
        <w:ind w:left="4013" w:hanging="400"/>
      </w:pPr>
    </w:lvl>
    <w:lvl w:ilvl="7" w:tplc="04090019" w:tentative="1">
      <w:start w:val="1"/>
      <w:numFmt w:val="upperLetter"/>
      <w:lvlText w:val="%8."/>
      <w:lvlJc w:val="left"/>
      <w:pPr>
        <w:ind w:left="4413" w:hanging="400"/>
      </w:pPr>
    </w:lvl>
    <w:lvl w:ilvl="8" w:tplc="0409001B" w:tentative="1">
      <w:start w:val="1"/>
      <w:numFmt w:val="lowerRoman"/>
      <w:lvlText w:val="%9."/>
      <w:lvlJc w:val="right"/>
      <w:pPr>
        <w:ind w:left="4813" w:hanging="400"/>
      </w:pPr>
    </w:lvl>
  </w:abstractNum>
  <w:abstractNum w:abstractNumId="4"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5"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DEB"/>
    <w:rsid w:val="00021D35"/>
    <w:rsid w:val="00071A21"/>
    <w:rsid w:val="001975F4"/>
    <w:rsid w:val="00217E8C"/>
    <w:rsid w:val="00446F21"/>
    <w:rsid w:val="00475768"/>
    <w:rsid w:val="00570DFB"/>
    <w:rsid w:val="005B0348"/>
    <w:rsid w:val="005F0D94"/>
    <w:rsid w:val="007127ED"/>
    <w:rsid w:val="00763D9B"/>
    <w:rsid w:val="007C47E7"/>
    <w:rsid w:val="009845E3"/>
    <w:rsid w:val="00B03AFB"/>
    <w:rsid w:val="00B33696"/>
    <w:rsid w:val="00C90CED"/>
    <w:rsid w:val="00C9618E"/>
    <w:rsid w:val="00CB2591"/>
    <w:rsid w:val="00D34BDA"/>
    <w:rsid w:val="00D41B9D"/>
    <w:rsid w:val="00E36799"/>
    <w:rsid w:val="00F74DEB"/>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7715A"/>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4"/>
      <w:ind w:left="1381" w:hanging="568"/>
      <w:jc w:val="both"/>
      <w:outlineLvl w:val="0"/>
    </w:pPr>
    <w:rPr>
      <w:b/>
      <w:bCs/>
      <w:sz w:val="24"/>
      <w:szCs w:val="24"/>
    </w:rPr>
  </w:style>
  <w:style w:type="paragraph" w:styleId="2">
    <w:name w:val="heading 2"/>
    <w:basedOn w:val="a"/>
    <w:uiPriority w:val="9"/>
    <w:unhideWhenUsed/>
    <w:qFormat/>
    <w:pPr>
      <w:ind w:left="1381" w:hanging="568"/>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381" w:hanging="568"/>
      <w:jc w:val="both"/>
    </w:pPr>
  </w:style>
  <w:style w:type="paragraph" w:customStyle="1" w:styleId="TableParagraph">
    <w:name w:val="Table Paragraph"/>
    <w:basedOn w:val="a"/>
    <w:uiPriority w:val="1"/>
    <w:qFormat/>
    <w:pPr>
      <w:spacing w:before="18"/>
      <w:ind w:left="103"/>
    </w:pPr>
  </w:style>
  <w:style w:type="paragraph" w:styleId="a5">
    <w:name w:val="caption"/>
    <w:basedOn w:val="a"/>
    <w:next w:val="a"/>
    <w:uiPriority w:val="35"/>
    <w:unhideWhenUsed/>
    <w:qFormat/>
    <w:rsid w:val="005B03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809</Words>
  <Characters>4613</Characters>
  <Application>Microsoft Office Word</Application>
  <DocSecurity>0</DocSecurity>
  <Lines>38</Lines>
  <Paragraphs>10</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양 성진</cp:lastModifiedBy>
  <cp:revision>5</cp:revision>
  <dcterms:created xsi:type="dcterms:W3CDTF">2019-01-25T16:43:00Z</dcterms:created>
  <dcterms:modified xsi:type="dcterms:W3CDTF">2021-06-18T15:32:00Z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