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9E66CE7" w14:textId="77777777" w:rsidR="0033528A" w:rsidRDefault="00000000">
      <w:pPr>
        <w:spacing w:before="1200" w:after="200"/>
        <w:jc w:val="center"/>
      </w:pPr>
      <w:r>
        <w:rPr>
          <w:b/>
          <w:bCs/>
          <w:sz w:val="56"/>
          <w:szCs w:val="56"/>
        </w:rPr>
        <w:t>A History of the Empire</w:t>
      </w:r>
    </w:p>
    <w:p w14:paraId="57ECA4FF" w14:textId="77777777" w:rsidR="0033528A" w:rsidRDefault="00000000">
      <w:pPr>
        <w:spacing w:after="200"/>
        <w:jc w:val="center"/>
      </w:pPr>
      <w:r>
        <w:rPr>
          <w:b/>
          <w:bCs/>
          <w:sz w:val="48"/>
          <w:szCs w:val="48"/>
        </w:rPr>
        <w:t>and the Age of Magic</w:t>
      </w:r>
    </w:p>
    <w:p w14:paraId="2C82A4A1" w14:textId="77777777" w:rsidR="0033528A" w:rsidRDefault="00000000">
      <w:pPr>
        <w:spacing w:before="160" w:after="80"/>
        <w:jc w:val="center"/>
      </w:pPr>
      <w:r>
        <w:rPr>
          <w:i/>
          <w:iCs/>
          <w:color w:val="555555"/>
          <w:sz w:val="26"/>
          <w:szCs w:val="26"/>
        </w:rPr>
        <w:t>By Historian L. Veyron</w:t>
      </w:r>
    </w:p>
    <w:p w14:paraId="2AF26DBC" w14:textId="77777777" w:rsidR="0033528A" w:rsidRDefault="00000000">
      <w:pPr>
        <w:spacing w:before="80" w:after="80"/>
        <w:jc w:val="center"/>
      </w:pPr>
      <w:r>
        <w:rPr>
          <w:i/>
          <w:iCs/>
          <w:color w:val="777777"/>
        </w:rPr>
        <w:t>Second Edition</w:t>
      </w:r>
    </w:p>
    <w:p w14:paraId="31689672" w14:textId="77777777" w:rsidR="0033528A" w:rsidRDefault="00000000">
      <w:pPr>
        <w:spacing w:before="40" w:after="40"/>
        <w:jc w:val="center"/>
      </w:pPr>
      <w:r>
        <w:rPr>
          <w:i/>
          <w:iCs/>
          <w:color w:val="777777"/>
        </w:rPr>
        <w:t>Imperial Press, 982 A.E.</w:t>
      </w:r>
    </w:p>
    <w:p w14:paraId="14606264" w14:textId="77777777" w:rsidR="0033528A" w:rsidRDefault="0033528A">
      <w:pPr>
        <w:pBdr>
          <w:bottom w:val="single" w:sz="4" w:space="1" w:color="AAAAAA"/>
        </w:pBdr>
        <w:spacing w:before="200" w:after="200"/>
      </w:pPr>
    </w:p>
    <w:p w14:paraId="50AB5B09" w14:textId="77777777" w:rsidR="0033528A" w:rsidRDefault="00000000">
      <w:pPr>
        <w:spacing w:before="200" w:after="100"/>
        <w:jc w:val="center"/>
      </w:pPr>
      <w:r>
        <w:rPr>
          <w:i/>
          <w:iCs/>
          <w:color w:val="666666"/>
          <w:sz w:val="20"/>
          <w:szCs w:val="20"/>
        </w:rPr>
        <w:t xml:space="preserve">Dedicated to the unnamed dead of </w:t>
      </w:r>
      <w:proofErr w:type="spellStart"/>
      <w:r>
        <w:rPr>
          <w:i/>
          <w:iCs/>
          <w:color w:val="666666"/>
          <w:sz w:val="20"/>
          <w:szCs w:val="20"/>
        </w:rPr>
        <w:t>Eldenford</w:t>
      </w:r>
      <w:proofErr w:type="spellEnd"/>
      <w:r>
        <w:rPr>
          <w:i/>
          <w:iCs/>
          <w:color w:val="666666"/>
          <w:sz w:val="20"/>
          <w:szCs w:val="20"/>
        </w:rPr>
        <w:t>,</w:t>
      </w:r>
    </w:p>
    <w:p w14:paraId="58D057C3" w14:textId="77777777" w:rsidR="0033528A" w:rsidRDefault="00000000">
      <w:pPr>
        <w:spacing w:after="800"/>
        <w:jc w:val="center"/>
      </w:pPr>
      <w:r>
        <w:rPr>
          <w:i/>
          <w:iCs/>
          <w:color w:val="666666"/>
          <w:sz w:val="20"/>
          <w:szCs w:val="20"/>
        </w:rPr>
        <w:t>and to all who perished at the altar of imperial fear.</w:t>
      </w:r>
    </w:p>
    <w:p w14:paraId="4BC3B878" w14:textId="77777777" w:rsidR="0033528A" w:rsidRDefault="00000000">
      <w:pPr>
        <w:pStyle w:val="Heading1"/>
        <w:spacing w:before="400" w:after="200"/>
      </w:pPr>
      <w:r>
        <w:t>Preface to the Second Edition</w:t>
      </w:r>
    </w:p>
    <w:p w14:paraId="2E88AB43" w14:textId="77777777" w:rsidR="0033528A" w:rsidRDefault="00000000">
      <w:pPr>
        <w:spacing w:before="100" w:after="160" w:line="360" w:lineRule="auto"/>
        <w:ind w:firstLine="720"/>
        <w:jc w:val="both"/>
      </w:pPr>
      <w:r>
        <w:t xml:space="preserve">This volume represents the most comprehensive account yet assembled of the Empire's turbulent relationship with magic and those who wield it. The first edition, published in 971 A.E. under considerably more restrictive censorship conditions, omitted several chapters and softened conclusions that the Imperial Censorship Bureau deemed politically sensitive. The intervening decade, and the partial </w:t>
      </w:r>
      <w:proofErr w:type="spellStart"/>
      <w:r>
        <w:t>liberalisation</w:t>
      </w:r>
      <w:proofErr w:type="spellEnd"/>
      <w:r>
        <w:t xml:space="preserve"> enacted under the Regency Council of 978 A.E., has allowed this second edition to restore those passages in full.</w:t>
      </w:r>
    </w:p>
    <w:p w14:paraId="4C1EF0BF" w14:textId="77777777" w:rsidR="0033528A" w:rsidRDefault="00000000">
      <w:pPr>
        <w:spacing w:before="100" w:after="160" w:line="360" w:lineRule="auto"/>
        <w:ind w:firstLine="720"/>
        <w:jc w:val="both"/>
      </w:pPr>
      <w:r>
        <w:t xml:space="preserve">The author wishes to acknowledge the considerable assistance of the Sorcerer </w:t>
      </w:r>
      <w:proofErr w:type="spellStart"/>
      <w:r>
        <w:t>Reclaimation</w:t>
      </w:r>
      <w:proofErr w:type="spellEnd"/>
      <w:r>
        <w:t xml:space="preserve"> Archive at the University of </w:t>
      </w:r>
      <w:proofErr w:type="spellStart"/>
      <w:r>
        <w:t>Vaelthas</w:t>
      </w:r>
      <w:proofErr w:type="spellEnd"/>
      <w:r>
        <w:t xml:space="preserve">, whose collection of suppressed primary sources proved indispensable. Particular gratitude is owed to the surviving members of the </w:t>
      </w:r>
      <w:proofErr w:type="spellStart"/>
      <w:r>
        <w:t>Kharval</w:t>
      </w:r>
      <w:proofErr w:type="spellEnd"/>
      <w:r>
        <w:t xml:space="preserve"> Recovery Commission, who shared personal testimonies at no small personal risk.</w:t>
      </w:r>
    </w:p>
    <w:p w14:paraId="5A06AD32" w14:textId="77777777" w:rsidR="0033528A" w:rsidRDefault="00000000">
      <w:pPr>
        <w:spacing w:before="100" w:after="160" w:line="360" w:lineRule="auto"/>
        <w:ind w:firstLine="720"/>
        <w:jc w:val="both"/>
      </w:pPr>
      <w:r>
        <w:t>History is not merely the record of events; it is the record of causes and consequences. The reader will find in these pages no shortage of violence, injustice, and tragedy. What the author hopes to demonstrate is that none of it was inevitable — that the calamities which shaped the Empire from 842 A.E. onward were the products of decisions made by identifiable individuals, operating within identifiable systems, in service of identifiable fears. Understanding those decisions is the only reliable path to not repeating them.</w:t>
      </w:r>
    </w:p>
    <w:p w14:paraId="4D2F40E3" w14:textId="77777777" w:rsidR="0033528A" w:rsidRDefault="00000000">
      <w:pPr>
        <w:spacing w:before="200" w:after="80"/>
        <w:jc w:val="right"/>
      </w:pPr>
      <w:r>
        <w:rPr>
          <w:i/>
          <w:iCs/>
          <w:color w:val="555555"/>
          <w:sz w:val="20"/>
          <w:szCs w:val="20"/>
        </w:rPr>
        <w:lastRenderedPageBreak/>
        <w:t xml:space="preserve">— L. Veyron, Imperial City of </w:t>
      </w:r>
      <w:proofErr w:type="spellStart"/>
      <w:r>
        <w:rPr>
          <w:i/>
          <w:iCs/>
          <w:color w:val="555555"/>
          <w:sz w:val="20"/>
          <w:szCs w:val="20"/>
        </w:rPr>
        <w:t>Vaelthas</w:t>
      </w:r>
      <w:proofErr w:type="spellEnd"/>
      <w:r>
        <w:rPr>
          <w:i/>
          <w:iCs/>
          <w:color w:val="555555"/>
          <w:sz w:val="20"/>
          <w:szCs w:val="20"/>
        </w:rPr>
        <w:t>, 982 A.E.</w:t>
      </w:r>
    </w:p>
    <w:p w14:paraId="28D9299F" w14:textId="77777777" w:rsidR="0033528A" w:rsidRDefault="0033528A">
      <w:pPr>
        <w:pBdr>
          <w:bottom w:val="single" w:sz="4" w:space="1" w:color="AAAAAA"/>
        </w:pBdr>
        <w:spacing w:before="200" w:after="200"/>
      </w:pPr>
    </w:p>
    <w:p w14:paraId="2E1E747B" w14:textId="77777777" w:rsidR="0033528A" w:rsidRDefault="00000000">
      <w:pPr>
        <w:pStyle w:val="Heading1"/>
        <w:spacing w:before="400" w:after="200"/>
      </w:pPr>
      <w:r>
        <w:t>Chapter One: The Early Age of Magic (700–800 A.E.)</w:t>
      </w:r>
    </w:p>
    <w:p w14:paraId="6167639B" w14:textId="77777777" w:rsidR="0033528A" w:rsidRDefault="00000000">
      <w:pPr>
        <w:pStyle w:val="Heading2"/>
        <w:spacing w:before="300" w:after="150"/>
      </w:pPr>
      <w:r>
        <w:t>I. Origins and the Emergence of Sorcery</w:t>
      </w:r>
    </w:p>
    <w:p w14:paraId="566511BE" w14:textId="77777777" w:rsidR="0033528A" w:rsidRDefault="00000000">
      <w:pPr>
        <w:spacing w:before="100" w:after="160" w:line="360" w:lineRule="auto"/>
        <w:ind w:firstLine="720"/>
        <w:jc w:val="both"/>
      </w:pPr>
      <w:r>
        <w:t xml:space="preserve">The first documented instances of </w:t>
      </w:r>
      <w:proofErr w:type="spellStart"/>
      <w:r>
        <w:t>organised</w:t>
      </w:r>
      <w:proofErr w:type="spellEnd"/>
      <w:r>
        <w:t xml:space="preserve"> magical practice in the Imperial territories date to approximately 703 A.E., a generation after the founding of the Third Consolidation under Emperor </w:t>
      </w:r>
      <w:proofErr w:type="spellStart"/>
      <w:r>
        <w:t>Haevan</w:t>
      </w:r>
      <w:proofErr w:type="spellEnd"/>
      <w:r>
        <w:t xml:space="preserve"> I. Prior to this period, scattered reports of individuals possessing anomalous abilities — weather-workers, healers of extraordinary efficacy, individuals who appeared to bend flame or stone to their will — were recorded in provincial tax and census documents, typically under the administrative category of 'aberrant craft.' These were not treated as matters of state security but as curiosities, subject to local superstition and, occasionally, local commerce.</w:t>
      </w:r>
    </w:p>
    <w:p w14:paraId="7E667718" w14:textId="77777777" w:rsidR="0033528A" w:rsidRDefault="00000000">
      <w:pPr>
        <w:spacing w:before="100" w:after="160" w:line="360" w:lineRule="auto"/>
        <w:ind w:firstLine="720"/>
        <w:jc w:val="both"/>
      </w:pPr>
      <w:r>
        <w:t xml:space="preserve">The transformation of scattered individual talent into something resembling a culture began in the rural provinces of the northern interior. Specifically, the hill settlements of the </w:t>
      </w:r>
      <w:proofErr w:type="spellStart"/>
      <w:r>
        <w:t>Vaern</w:t>
      </w:r>
      <w:proofErr w:type="spellEnd"/>
      <w:r>
        <w:t xml:space="preserve"> Uplands — a region too remote for consistent imperial administration and too agrarian for significant military interest — appear to have served as the crucible of early </w:t>
      </w:r>
      <w:proofErr w:type="spellStart"/>
      <w:r>
        <w:t>organised</w:t>
      </w:r>
      <w:proofErr w:type="spellEnd"/>
      <w:r>
        <w:t xml:space="preserve"> magical practice. The '</w:t>
      </w:r>
      <w:proofErr w:type="spellStart"/>
      <w:r>
        <w:t>Vaern</w:t>
      </w:r>
      <w:proofErr w:type="spellEnd"/>
      <w:r>
        <w:t xml:space="preserve"> Convocations,' as later historians would name them, were seasonal gatherings of practitioners from across the hills, ostensibly for the purpose of shared agricultural augmentation: rain-calling, frost-warding, soil-enrichment rituals of unclear but apparently genuine efficacy.</w:t>
      </w:r>
    </w:p>
    <w:p w14:paraId="3BF3C217" w14:textId="77777777" w:rsidR="0033528A" w:rsidRDefault="00000000">
      <w:pPr>
        <w:spacing w:before="100" w:after="160" w:line="360" w:lineRule="auto"/>
        <w:ind w:firstLine="720"/>
        <w:jc w:val="both"/>
      </w:pPr>
      <w:r>
        <w:t xml:space="preserve">These gatherings are significant not only for the transmission of technique they facilitated, but for the social and cultural norms they established. The early sorcerers of the </w:t>
      </w:r>
      <w:proofErr w:type="spellStart"/>
      <w:r>
        <w:t>Vaern</w:t>
      </w:r>
      <w:proofErr w:type="spellEnd"/>
      <w:r>
        <w:t xml:space="preserve"> tradition operated by a code of mutual obligation that historians have termed the Compact of Equal Working — practitioners were expected to share knowledge freely, to use their abilities in service of the broader community, and above all to avoid using magic to accumulate personal power at the expense of others. Violations of these norms were handled internally through communal deliberation. The empire, largely absent from these proceedings, neither prohibited nor sanctioned them.</w:t>
      </w:r>
    </w:p>
    <w:p w14:paraId="26B90BF8" w14:textId="77777777" w:rsidR="006C3153" w:rsidRDefault="006C3153">
      <w:pPr>
        <w:pStyle w:val="Heading2"/>
        <w:spacing w:before="300" w:after="150"/>
      </w:pPr>
    </w:p>
    <w:p w14:paraId="1169B544" w14:textId="4924E02D" w:rsidR="0033528A" w:rsidRDefault="00000000">
      <w:pPr>
        <w:pStyle w:val="Heading2"/>
        <w:spacing w:before="300" w:after="150"/>
      </w:pPr>
      <w:r>
        <w:lastRenderedPageBreak/>
        <w:t>II. The First Imperial Awareness: The Survey of Anomalous Persons (741 A.E.)</w:t>
      </w:r>
    </w:p>
    <w:p w14:paraId="1F5B9B11" w14:textId="77777777" w:rsidR="0033528A" w:rsidRDefault="00000000">
      <w:pPr>
        <w:spacing w:before="100" w:after="160" w:line="360" w:lineRule="auto"/>
        <w:ind w:firstLine="720"/>
        <w:jc w:val="both"/>
      </w:pPr>
      <w:r>
        <w:t xml:space="preserve">The first formal imperial engagement with the question of magical practitioners came during the reign of Emperor </w:t>
      </w:r>
      <w:proofErr w:type="spellStart"/>
      <w:r>
        <w:t>Caedris</w:t>
      </w:r>
      <w:proofErr w:type="spellEnd"/>
      <w:r>
        <w:t xml:space="preserve"> IV, a methodical and statistically-minded ruler whose primary preoccupation was administrative efficiency. In 741 A.E., </w:t>
      </w:r>
      <w:proofErr w:type="spellStart"/>
      <w:r>
        <w:t>Caedris</w:t>
      </w:r>
      <w:proofErr w:type="spellEnd"/>
      <w:r>
        <w:t xml:space="preserve"> commissioned a comprehensive census of what his bureaucrats termed 'persons of anomalous capacity' — a category that included battlefield surgeons of unusual skill, navigators with apparently preternatural weather-sense, and outright sorcerers, who were by this point common enough in the northern provinces to be impossible to ignore.</w:t>
      </w:r>
    </w:p>
    <w:p w14:paraId="185898D8" w14:textId="77777777" w:rsidR="0033528A" w:rsidRDefault="00000000">
      <w:pPr>
        <w:spacing w:before="100" w:after="160" w:line="360" w:lineRule="auto"/>
        <w:ind w:firstLine="720"/>
        <w:jc w:val="both"/>
      </w:pPr>
      <w:r>
        <w:t>The resulting Survey of Anomalous Persons, completed in 744 A.E., was a remarkable document. It identified approximately 2,300 individuals across the imperial territories who displayed credible signs of magical ability, ranging from minor practitioners capable of minor elemental manipulation to a small cohort of perhaps forty or fifty individuals who demonstrated powers of genuinely extraordinary scope. It also noted, with characteristic imperial understatement, that 'the persons surveyed appear in the main to be peaceable, productive members of their communities, and no evidence of systematic misuse of anomalous capacity has been presented to this commission.'</w:t>
      </w:r>
    </w:p>
    <w:p w14:paraId="19EC5CC1" w14:textId="77777777" w:rsidR="0033528A" w:rsidRDefault="00000000">
      <w:pPr>
        <w:spacing w:before="100" w:after="160" w:line="360" w:lineRule="auto"/>
        <w:ind w:firstLine="720"/>
        <w:jc w:val="both"/>
      </w:pPr>
      <w:proofErr w:type="spellStart"/>
      <w:r>
        <w:t>Caedris's</w:t>
      </w:r>
      <w:proofErr w:type="spellEnd"/>
      <w:r>
        <w:t xml:space="preserve"> response to these findings was pragmatic rather than fearful. He established the Office of Registered Capacities, a minor bureau within the Ministry of Commerce, tasked with maintaining a voluntary register of practitioners and facilitating their employment in imperial projects: mapping, construction, agricultural development, and military support. Registration carried no penalties and offered modest benefits, including legal protections and priority consideration for imperial contracts. The system was not universally adopted — many practitioners in the more remote regions had no knowledge of or interest in imperial registration — but it represented the empire's first coherent attempt to incorporate magic into its administrative framework.</w:t>
      </w:r>
    </w:p>
    <w:p w14:paraId="1BAF1A21" w14:textId="77777777" w:rsidR="0033528A" w:rsidRDefault="00000000">
      <w:pPr>
        <w:pStyle w:val="Heading2"/>
        <w:spacing w:before="300" w:after="150"/>
      </w:pPr>
      <w:r>
        <w:t>III. Social and Cultural Life of Early Practitioners</w:t>
      </w:r>
    </w:p>
    <w:p w14:paraId="278A1871" w14:textId="77777777" w:rsidR="0033528A" w:rsidRDefault="00000000">
      <w:pPr>
        <w:spacing w:before="100" w:after="160" w:line="360" w:lineRule="auto"/>
        <w:ind w:firstLine="720"/>
        <w:jc w:val="both"/>
      </w:pPr>
      <w:r>
        <w:t xml:space="preserve">The sorcerers of the early period inhabited a complex social position. In the northern and western provinces, where magical tradition ran deepest, practitioners were integrated into community life with a degree of ease that later generations would find difficult to imagine. The village sorcerer — typically a woman of middle age, in the dominant tradition of the </w:t>
      </w:r>
      <w:proofErr w:type="spellStart"/>
      <w:r>
        <w:t>Vaern</w:t>
      </w:r>
      <w:proofErr w:type="spellEnd"/>
      <w:r>
        <w:t xml:space="preserve"> Uplands — occupied a role analogous to that of a physician or a skilled craftsperson: respected, </w:t>
      </w:r>
      <w:r>
        <w:lastRenderedPageBreak/>
        <w:t>consulted on matters of consequence, compensated for services rendered, and embedded in the ordinary social fabric of community obligation and reciprocity.</w:t>
      </w:r>
    </w:p>
    <w:p w14:paraId="77D86038" w14:textId="77777777" w:rsidR="0033528A" w:rsidRDefault="00000000">
      <w:pPr>
        <w:spacing w:before="100" w:after="160" w:line="360" w:lineRule="auto"/>
        <w:ind w:firstLine="720"/>
        <w:jc w:val="both"/>
      </w:pPr>
      <w:r>
        <w:t xml:space="preserve">Urban magical practice was considerably more ambiguous. In the imperial cities, sorcerers existed in a competitive, semi-clandestine economy of service and secrecy. The wealthy hired practitioners for domestic use — climate control, enhancement of communication, security — while taking care to maintain plausible deniability should the practice attract unwanted attention. The imperial court itself was not exempt from this arrangement: court records from the reign of </w:t>
      </w:r>
      <w:proofErr w:type="spellStart"/>
      <w:r>
        <w:t>Caedris</w:t>
      </w:r>
      <w:proofErr w:type="spellEnd"/>
      <w:r>
        <w:t xml:space="preserve"> IV note payments to 'consultants in natural philosophy,' a euphemism whose meaning was transparent to contemporaries.</w:t>
      </w:r>
    </w:p>
    <w:p w14:paraId="42F034E3" w14:textId="77777777" w:rsidR="0033528A" w:rsidRDefault="00000000">
      <w:pPr>
        <w:spacing w:before="100" w:after="160" w:line="360" w:lineRule="auto"/>
        <w:ind w:firstLine="720"/>
        <w:jc w:val="both"/>
      </w:pPr>
      <w:r>
        <w:t xml:space="preserve">This period also saw the emergence of the first formal schools of magical instruction. The Academy of the Ascending Flame, established in the city of </w:t>
      </w:r>
      <w:proofErr w:type="spellStart"/>
      <w:r>
        <w:t>Tharnis</w:t>
      </w:r>
      <w:proofErr w:type="spellEnd"/>
      <w:r>
        <w:t xml:space="preserve"> around 762 A.E., was the most prominent of these — a private institution supported by a coalition of merchants and minor nobility who </w:t>
      </w:r>
      <w:proofErr w:type="spellStart"/>
      <w:r>
        <w:t>recognised</w:t>
      </w:r>
      <w:proofErr w:type="spellEnd"/>
      <w:r>
        <w:t xml:space="preserve"> the economic value of trained magical practitioners. The Academy operated openly, issued credentials, and maintained correspondence with the Office of Registered Capacities. It represented the high-water mark of magical integration into imperial civic life: a moment, brief and never to be recovered, when the relationship between the empire and its sorcerers seemed capable of becoming something other than adversarial.</w:t>
      </w:r>
    </w:p>
    <w:p w14:paraId="1429BBB7" w14:textId="77777777" w:rsidR="0033528A" w:rsidRDefault="00000000">
      <w:pPr>
        <w:pBdr>
          <w:left w:val="single" w:sz="12" w:space="20" w:color="888888"/>
        </w:pBdr>
        <w:spacing w:before="160" w:after="160" w:line="320" w:lineRule="auto"/>
        <w:ind w:left="900" w:right="900"/>
        <w:jc w:val="both"/>
      </w:pPr>
      <w:r>
        <w:rPr>
          <w:i/>
          <w:iCs/>
          <w:color w:val="444444"/>
          <w:sz w:val="20"/>
          <w:szCs w:val="20"/>
        </w:rPr>
        <w:t>"The world of 780 A.E. was one in which a person of magical talent might live and die without ever experiencing persecution for that talent. That world ended within a lifetime. Understanding how it ended, and why, is the central task of this history. — L. Veyron"</w:t>
      </w:r>
    </w:p>
    <w:p w14:paraId="20130764" w14:textId="77777777" w:rsidR="0033528A" w:rsidRDefault="0033528A">
      <w:pPr>
        <w:pBdr>
          <w:bottom w:val="single" w:sz="4" w:space="1" w:color="AAAAAA"/>
        </w:pBdr>
        <w:spacing w:before="200" w:after="200"/>
      </w:pPr>
    </w:p>
    <w:p w14:paraId="150F4BBE" w14:textId="77777777" w:rsidR="0033528A" w:rsidRDefault="00000000">
      <w:pPr>
        <w:pStyle w:val="Heading1"/>
        <w:spacing w:before="400" w:after="200"/>
      </w:pPr>
      <w:r>
        <w:t>Chapter Two: Rising Tensions and Uncontrolled Sorcery (800–835 A.E.)</w:t>
      </w:r>
    </w:p>
    <w:p w14:paraId="06D96549" w14:textId="77777777" w:rsidR="0033528A" w:rsidRDefault="00000000">
      <w:pPr>
        <w:pStyle w:val="Heading2"/>
        <w:spacing w:before="300" w:after="150"/>
      </w:pPr>
      <w:r>
        <w:t xml:space="preserve">I. The Death of </w:t>
      </w:r>
      <w:proofErr w:type="spellStart"/>
      <w:r>
        <w:t>Caedris</w:t>
      </w:r>
      <w:proofErr w:type="spellEnd"/>
      <w:r>
        <w:t xml:space="preserve"> IV and the Shift in Imperial Policy</w:t>
      </w:r>
    </w:p>
    <w:p w14:paraId="5D0F49E8" w14:textId="77777777" w:rsidR="0033528A" w:rsidRDefault="00000000">
      <w:pPr>
        <w:spacing w:before="100" w:after="160" w:line="360" w:lineRule="auto"/>
        <w:ind w:firstLine="720"/>
        <w:jc w:val="both"/>
      </w:pPr>
      <w:r>
        <w:t xml:space="preserve">The death of Emperor </w:t>
      </w:r>
      <w:proofErr w:type="spellStart"/>
      <w:r>
        <w:t>Caedris</w:t>
      </w:r>
      <w:proofErr w:type="spellEnd"/>
      <w:r>
        <w:t xml:space="preserve"> IV in 801 A.E., following a prolonged illness, marked a turning point whose significance only became apparent in retrospect. His successor, Brennan II, was a man of substantially different temperament: a former military commander who had spent his career in the volatile southern frontier provinces, where magical practitioners were less integrated, more itinerant, and more frequently encountered as enemies than as </w:t>
      </w:r>
      <w:proofErr w:type="spellStart"/>
      <w:r>
        <w:t>neighbours</w:t>
      </w:r>
      <w:proofErr w:type="spellEnd"/>
      <w:r>
        <w:t xml:space="preserve">. Brennan II was not, by the standards of the era, a cruel man. He was, however, deeply and </w:t>
      </w:r>
      <w:r>
        <w:lastRenderedPageBreak/>
        <w:t>personally afraid of uncontrolled magical power — a fear rooted in a specific incident during his frontier campaigns, in which a rogue practitioner destroyed three imperial supply wagons and killed eleven soldiers in a single uncontrolled outburst.</w:t>
      </w:r>
    </w:p>
    <w:p w14:paraId="2E931F73" w14:textId="77777777" w:rsidR="0033528A" w:rsidRDefault="00000000">
      <w:pPr>
        <w:spacing w:before="100" w:after="160" w:line="360" w:lineRule="auto"/>
        <w:ind w:firstLine="720"/>
        <w:jc w:val="both"/>
      </w:pPr>
      <w:r>
        <w:t xml:space="preserve">Brennan II's first significant act in relation to magical policy was the transfer of the Office of Registered Capacities from the Ministry of Commerce to the Ministry of Security — a bureaucratic </w:t>
      </w:r>
      <w:proofErr w:type="spellStart"/>
      <w:r>
        <w:t>reorganisation</w:t>
      </w:r>
      <w:proofErr w:type="spellEnd"/>
      <w:r>
        <w:t xml:space="preserve"> whose symbolic significance outweighed its immediate practical effects. The register of practitioners, formerly maintained for the purpose of facilitating employment, became instead a security database. Registration, still technically voluntary, began to carry an implicit stigma: one registered not to access benefits, but to avoid suspicion.</w:t>
      </w:r>
    </w:p>
    <w:p w14:paraId="5D2A5445" w14:textId="77777777" w:rsidR="0033528A" w:rsidRDefault="00000000">
      <w:pPr>
        <w:spacing w:before="100" w:after="160" w:line="360" w:lineRule="auto"/>
        <w:ind w:firstLine="720"/>
        <w:jc w:val="both"/>
      </w:pPr>
      <w:r>
        <w:t xml:space="preserve">The change in atmosphere was immediate and observable. Enrollment in the voluntary registry dropped by roughly a third in the first two years of Brennan II's reign. The Academy of the Ascending Flame in </w:t>
      </w:r>
      <w:proofErr w:type="spellStart"/>
      <w:r>
        <w:t>Tharnis</w:t>
      </w:r>
      <w:proofErr w:type="spellEnd"/>
      <w:r>
        <w:t xml:space="preserve"> experienced a sharp decline in new students as families became reluctant to publicly identify children with magical talent. The village practitioners of the </w:t>
      </w:r>
      <w:proofErr w:type="spellStart"/>
      <w:r>
        <w:t>Vaern</w:t>
      </w:r>
      <w:proofErr w:type="spellEnd"/>
      <w:r>
        <w:t xml:space="preserve"> Uplands, never formally part of the imperial system, retreated further into their established patterns of discretion and community-level </w:t>
      </w:r>
      <w:proofErr w:type="spellStart"/>
      <w:r>
        <w:t>organisation</w:t>
      </w:r>
      <w:proofErr w:type="spellEnd"/>
      <w:r>
        <w:t>.</w:t>
      </w:r>
    </w:p>
    <w:p w14:paraId="3BEFBE92" w14:textId="77777777" w:rsidR="0033528A" w:rsidRDefault="00000000">
      <w:pPr>
        <w:pStyle w:val="Heading2"/>
        <w:spacing w:before="300" w:after="150"/>
      </w:pPr>
      <w:r>
        <w:t>II. The Wandering Mages and the Problem of Ungoverned Power</w:t>
      </w:r>
    </w:p>
    <w:p w14:paraId="776EC944" w14:textId="77777777" w:rsidR="0033528A" w:rsidRDefault="00000000">
      <w:pPr>
        <w:spacing w:before="100" w:after="160" w:line="360" w:lineRule="auto"/>
        <w:ind w:firstLine="720"/>
        <w:jc w:val="both"/>
      </w:pPr>
      <w:r>
        <w:t xml:space="preserve">The military campaigns of the 800s A.E. produced an unexpected and ultimately catastrophic social phenomenon: the wandering battle-mage. Across the northern frontier wars, imperial commanders had increasingly deployed magical practitioners in combat roles, offering substantial pay, equipment, and the promise of imperial legitimacy to individuals who had previously lived outside the formal economy. When the northern campaigns wound down inconclusively in approximately 812 A.E., several hundred of these combat-trained practitioners found themselves </w:t>
      </w:r>
      <w:proofErr w:type="spellStart"/>
      <w:r>
        <w:t>demobilised</w:t>
      </w:r>
      <w:proofErr w:type="spellEnd"/>
      <w:r>
        <w:t xml:space="preserve"> without pension, without legal status, and with skills — the rapid offensive deployment of destructive elemental magic — that had no obvious peacetime application.</w:t>
      </w:r>
    </w:p>
    <w:p w14:paraId="702C3AEC" w14:textId="77777777" w:rsidR="0033528A" w:rsidRDefault="00000000">
      <w:pPr>
        <w:spacing w:before="100" w:after="160" w:line="360" w:lineRule="auto"/>
        <w:ind w:firstLine="720"/>
        <w:jc w:val="both"/>
      </w:pPr>
      <w:r>
        <w:t xml:space="preserve">The wandering mage companies that formed during this period were not, initially, criminal in intent. They hired themselves out as security, as mining facilitators, as construction assistants. Some found legitimate employment; many did not. The combination of combat training, economic desperation, and the absence of any social structure capable of absorbing them created conditions that, in several documented cases, tipped over into outright banditry. The northern provincial records of the 810s and 820s A.E. contain numerous accounts of extortion, </w:t>
      </w:r>
      <w:r>
        <w:lastRenderedPageBreak/>
        <w:t>property destruction, and — in at least six cases — the deliberate destruction of villages by former imperial battle-mages demanding payment.</w:t>
      </w:r>
    </w:p>
    <w:p w14:paraId="6BDD6E70" w14:textId="77777777" w:rsidR="0033528A" w:rsidRDefault="00000000">
      <w:pPr>
        <w:spacing w:before="100" w:after="160" w:line="360" w:lineRule="auto"/>
        <w:ind w:firstLine="720"/>
        <w:jc w:val="both"/>
      </w:pPr>
      <w:r>
        <w:t xml:space="preserve">It would be a serious historical error to treat these incidents as representative of magical practitioners as a whole: the vast majority of sorcerers during this period continued to live and work peacefully, integrated into their communities, untouched by the world of wandering military veterans. The error — and it was an error with catastrophic consequences — was </w:t>
      </w:r>
      <w:proofErr w:type="gramStart"/>
      <w:r>
        <w:t>that imperial administrators</w:t>
      </w:r>
      <w:proofErr w:type="gramEnd"/>
      <w:r>
        <w:t>, and increasingly the imperial public, did not make this distinction. The incidents were vivid, terrifying, and widely reported. The peaceful majority was invisible precisely because it was peaceful. The result was a progressive conflation, in popular perception and eventually in imperial policy, of 'sorcerer' with 'dangerous and ungovernable.</w:t>
      </w:r>
    </w:p>
    <w:p w14:paraId="28E29E86" w14:textId="77777777" w:rsidR="0033528A" w:rsidRDefault="00000000">
      <w:pPr>
        <w:pStyle w:val="Heading2"/>
        <w:spacing w:before="300" w:after="150"/>
      </w:pPr>
      <w:r>
        <w:t xml:space="preserve">III. The </w:t>
      </w:r>
      <w:proofErr w:type="spellStart"/>
      <w:r>
        <w:t>Kharval</w:t>
      </w:r>
      <w:proofErr w:type="spellEnd"/>
      <w:r>
        <w:t xml:space="preserve"> Cataclysm (831 A.E.): Cause, Catastrophe, and Contested Memory</w:t>
      </w:r>
    </w:p>
    <w:p w14:paraId="18E83A72" w14:textId="77777777" w:rsidR="0033528A" w:rsidRDefault="00000000">
      <w:pPr>
        <w:spacing w:before="100" w:after="160" w:line="360" w:lineRule="auto"/>
        <w:ind w:firstLine="720"/>
        <w:jc w:val="both"/>
      </w:pPr>
      <w:r>
        <w:t xml:space="preserve">No event did more to accelerate the hardening of imperial attitudes toward magical practitioners than the Cataclysm of </w:t>
      </w:r>
      <w:proofErr w:type="spellStart"/>
      <w:r>
        <w:t>Kharval</w:t>
      </w:r>
      <w:proofErr w:type="spellEnd"/>
      <w:r>
        <w:t xml:space="preserve">, which occurred on the twelfth day of the month of Ashen in 831 A.E. </w:t>
      </w:r>
      <w:proofErr w:type="spellStart"/>
      <w:r>
        <w:t>Kharval</w:t>
      </w:r>
      <w:proofErr w:type="spellEnd"/>
      <w:r>
        <w:t xml:space="preserve"> was, at the time, a prosperous mining and trading city in the eastern provinces, with a population of approximately 30,000. Within the space of six hours on that day, the city was reduced to rubble. Contemporary accounts agree on the broad outlines: a confrontation between two or more practitioners of exceptional power escalated beyond any reasonable expectation, triggering a cascading sequence of elemental releases that destroyed first the city's central district, then its surrounding residential quarters, and finally — in a cataclysmic release that witnesses described as 'a sound like the world tearing at its seams' — collapsed the bedrock beneath the commercial quarter, swallowing an estimated quarter of the city's structure into a sinkhole that still exists today.</w:t>
      </w:r>
    </w:p>
    <w:p w14:paraId="2016F0FF" w14:textId="77777777" w:rsidR="0033528A" w:rsidRDefault="00000000">
      <w:pPr>
        <w:spacing w:before="100" w:after="160" w:line="360" w:lineRule="auto"/>
        <w:ind w:firstLine="720"/>
        <w:jc w:val="both"/>
      </w:pPr>
      <w:r>
        <w:t xml:space="preserve">The death toll was never established with precision. Imperial records, compiled in the chaotic weeks following the event, cite figures ranging from 11,000 to over 18,000. The </w:t>
      </w:r>
      <w:proofErr w:type="spellStart"/>
      <w:r>
        <w:t>Kharval</w:t>
      </w:r>
      <w:proofErr w:type="spellEnd"/>
      <w:r>
        <w:t xml:space="preserve"> Recovery Commission, operating under the independent auspices of the University of </w:t>
      </w:r>
      <w:proofErr w:type="spellStart"/>
      <w:r>
        <w:t>Vaelthas</w:t>
      </w:r>
      <w:proofErr w:type="spellEnd"/>
      <w:r>
        <w:t>, estimated approximately 14,500 fatalities, with a further 8,000 injured and roughly 12,000 displaced. By any measure, it was the single greatest loss of civilian life in the empire's modern history.</w:t>
      </w:r>
    </w:p>
    <w:p w14:paraId="2B28285A" w14:textId="77777777" w:rsidR="0033528A" w:rsidRDefault="00000000">
      <w:pPr>
        <w:spacing w:before="100" w:after="160" w:line="360" w:lineRule="auto"/>
        <w:ind w:firstLine="720"/>
        <w:jc w:val="both"/>
      </w:pPr>
      <w:r>
        <w:t xml:space="preserve">The question of who was responsible for the Cataclysm — and why — remains contested. The imperial government, through the Ministry of Security, issued an official determination in 833 A.E. attributing the event to 'a deliberate act of terrorist destruction by agents of the dissident </w:t>
      </w:r>
      <w:r>
        <w:lastRenderedPageBreak/>
        <w:t xml:space="preserve">sorcerer faction,' a </w:t>
      </w:r>
      <w:proofErr w:type="spellStart"/>
      <w:r>
        <w:t>characterisation</w:t>
      </w:r>
      <w:proofErr w:type="spellEnd"/>
      <w:r>
        <w:t xml:space="preserve"> that has not survived serious historical scrutiny. More credible accounts, assembled by the </w:t>
      </w:r>
      <w:proofErr w:type="spellStart"/>
      <w:r>
        <w:t>Vaelthas</w:t>
      </w:r>
      <w:proofErr w:type="spellEnd"/>
      <w:r>
        <w:t xml:space="preserve"> Commission and supplemented by survivor testimony gathered over the subsequent decades, suggest the event originated in a confrontation between a group of wandering ex-military practitioners and a faction of local sorcerers who had established an unlicensed training operation in </w:t>
      </w:r>
      <w:proofErr w:type="spellStart"/>
      <w:r>
        <w:t>Kharval's</w:t>
      </w:r>
      <w:proofErr w:type="spellEnd"/>
      <w:r>
        <w:t xml:space="preserve"> eastern district. The confrontation was almost certainly not intended to produce catastrophic results; what happened appears to have been an accident of the worst possible kind — a mutual escalation between practitioners who had lost situational control, in an urban environment utterly unsuited to the energies being deployed.</w:t>
      </w:r>
    </w:p>
    <w:p w14:paraId="3EA0C3A3" w14:textId="77777777" w:rsidR="0033528A" w:rsidRDefault="00000000">
      <w:pPr>
        <w:spacing w:before="100" w:after="160" w:line="360" w:lineRule="auto"/>
        <w:ind w:firstLine="720"/>
        <w:jc w:val="both"/>
      </w:pPr>
      <w:r>
        <w:t>That explanation, however, was politically useless to an empire that needed an enemy. The 'deliberate terrorist act' narrative served imperial purposes far better, and it was the narrative that shaped policy in the years that followed.</w:t>
      </w:r>
    </w:p>
    <w:p w14:paraId="387E0DDF" w14:textId="77777777" w:rsidR="0033528A" w:rsidRDefault="00000000">
      <w:pPr>
        <w:pBdr>
          <w:left w:val="single" w:sz="12" w:space="20" w:color="888888"/>
        </w:pBdr>
        <w:spacing w:before="160" w:after="160" w:line="320" w:lineRule="auto"/>
        <w:ind w:left="900" w:right="900"/>
        <w:jc w:val="both"/>
      </w:pPr>
      <w:r>
        <w:rPr>
          <w:i/>
          <w:iCs/>
          <w:color w:val="444444"/>
          <w:sz w:val="20"/>
          <w:szCs w:val="20"/>
        </w:rPr>
        <w:t>"</w:t>
      </w:r>
      <w:proofErr w:type="spellStart"/>
      <w:r>
        <w:rPr>
          <w:i/>
          <w:iCs/>
          <w:color w:val="444444"/>
          <w:sz w:val="20"/>
          <w:szCs w:val="20"/>
        </w:rPr>
        <w:t>Kharval</w:t>
      </w:r>
      <w:proofErr w:type="spellEnd"/>
      <w:r>
        <w:rPr>
          <w:i/>
          <w:iCs/>
          <w:color w:val="444444"/>
          <w:sz w:val="20"/>
          <w:szCs w:val="20"/>
        </w:rPr>
        <w:t xml:space="preserve"> broke something in the collective imagination of the Empire that could not be repaired. It did not matter that the truth was messier, more human, more tragic in its ordinariness. What mattered was the image: a city, and fourteen thousand lives, consumed by magic that no one controlled. — L. Veyron"</w:t>
      </w:r>
    </w:p>
    <w:p w14:paraId="56E6ECB1" w14:textId="77777777" w:rsidR="0033528A" w:rsidRDefault="00000000">
      <w:pPr>
        <w:pStyle w:val="Heading2"/>
        <w:spacing w:before="300" w:after="150"/>
      </w:pPr>
      <w:r>
        <w:t>IV. The Political Climate, 831–842 A.E.</w:t>
      </w:r>
    </w:p>
    <w:p w14:paraId="7413237B" w14:textId="77777777" w:rsidR="0033528A" w:rsidRDefault="00000000">
      <w:pPr>
        <w:spacing w:before="100" w:after="160" w:line="360" w:lineRule="auto"/>
        <w:ind w:firstLine="720"/>
        <w:jc w:val="both"/>
      </w:pPr>
      <w:r>
        <w:t xml:space="preserve">In the eleven years between the </w:t>
      </w:r>
      <w:proofErr w:type="spellStart"/>
      <w:r>
        <w:t>Kharval</w:t>
      </w:r>
      <w:proofErr w:type="spellEnd"/>
      <w:r>
        <w:t xml:space="preserve"> Cataclysm and the outbreak of the War of Ash and Silence, the empire underwent a profound </w:t>
      </w:r>
      <w:proofErr w:type="gramStart"/>
      <w:r>
        <w:t>and in many ways</w:t>
      </w:r>
      <w:proofErr w:type="gramEnd"/>
      <w:r>
        <w:t xml:space="preserve"> irreversible shift in its relationship with its magical population. Brennan II, already inclined toward restriction, used </w:t>
      </w:r>
      <w:proofErr w:type="spellStart"/>
      <w:r>
        <w:t>Kharval</w:t>
      </w:r>
      <w:proofErr w:type="spellEnd"/>
      <w:r>
        <w:t xml:space="preserve"> as the justification for a comprehensive expansion of the Security Ministry's mandate. The voluntary registration system was converted, by imperial decree in 832 A.E., into a mandatory registry with real and severe penalties for non-compliance.</w:t>
      </w:r>
    </w:p>
    <w:p w14:paraId="1D451614" w14:textId="77777777" w:rsidR="0033528A" w:rsidRDefault="00000000">
      <w:pPr>
        <w:spacing w:before="100" w:after="160" w:line="360" w:lineRule="auto"/>
        <w:ind w:firstLine="720"/>
        <w:jc w:val="both"/>
      </w:pPr>
      <w:r>
        <w:t>The mandatory registry was, in theory, a reasonable administrative response to a genuine problem. In practice, it produced two outcomes that its architects either did not foresee or did not care about. First, it drove the majority of unregistered practitioners — those already outside the system for reasons of geography, culture, or distrust — further underground, making them effectively invisible to the state and therefore more threatening in the imperial imagination. Second, it placed enormous power in the hands of the registry's administrators, who now controlled legal access to magical practice and could threaten, coerce, or extort practitioners with the credible threat of de-registration or criminal prosecution.</w:t>
      </w:r>
    </w:p>
    <w:p w14:paraId="7E6CC26C" w14:textId="77777777" w:rsidR="0033528A" w:rsidRDefault="00000000">
      <w:pPr>
        <w:spacing w:before="100" w:after="160" w:line="360" w:lineRule="auto"/>
        <w:ind w:firstLine="720"/>
        <w:jc w:val="both"/>
      </w:pPr>
      <w:r>
        <w:t xml:space="preserve">The corruption of the mandatory registry system was not immediate, but it was, in retrospect, inevitable. By 840 A.E., imperial investigators — operating, it must be noted, at </w:t>
      </w:r>
      <w:r>
        <w:lastRenderedPageBreak/>
        <w:t>considerable personal risk — had compiled evidence that at least a third of registry officials in the northern and eastern provinces were engaged in systematic bribery, demanding payment from practitioners in exchange for continued registration or exemption from spot inspections. The investigations produced prosecutions of individual officials, but no structural reform. The system continued to function as designed, which is to say it continued to generate exactly the resentments and incentives that would, within two years, contribute to the outbreak of the worst military conflict the empire had seen in a generation.</w:t>
      </w:r>
    </w:p>
    <w:p w14:paraId="2D6B9C2D" w14:textId="77777777" w:rsidR="0033528A" w:rsidRDefault="0033528A">
      <w:pPr>
        <w:pBdr>
          <w:bottom w:val="single" w:sz="4" w:space="1" w:color="AAAAAA"/>
        </w:pBdr>
        <w:spacing w:before="200" w:after="200"/>
      </w:pPr>
    </w:p>
    <w:p w14:paraId="14533667" w14:textId="77777777" w:rsidR="0033528A" w:rsidRDefault="00000000">
      <w:pPr>
        <w:pStyle w:val="Heading1"/>
        <w:spacing w:before="400" w:after="200"/>
      </w:pPr>
      <w:r>
        <w:t>Chapter Three: The War of Ash and Silence (842–849 A.E.)</w:t>
      </w:r>
    </w:p>
    <w:p w14:paraId="575ACEE7" w14:textId="77777777" w:rsidR="0033528A" w:rsidRDefault="00000000">
      <w:pPr>
        <w:pStyle w:val="Heading2"/>
        <w:spacing w:before="300" w:after="150"/>
      </w:pPr>
      <w:r>
        <w:t>I. Causes and Flashpoints</w:t>
      </w:r>
    </w:p>
    <w:p w14:paraId="51C06AAE" w14:textId="77777777" w:rsidR="0033528A" w:rsidRDefault="00000000">
      <w:pPr>
        <w:spacing w:before="100" w:after="160" w:line="360" w:lineRule="auto"/>
        <w:ind w:firstLine="720"/>
        <w:jc w:val="both"/>
      </w:pPr>
      <w:r>
        <w:t xml:space="preserve">The War of Ash and Silence did not begin with a single act or a single decision. It was the product of a decade of accumulated grievance, administrative failure, and the </w:t>
      </w:r>
      <w:proofErr w:type="spellStart"/>
      <w:r>
        <w:t>militarisation</w:t>
      </w:r>
      <w:proofErr w:type="spellEnd"/>
      <w:r>
        <w:t xml:space="preserve"> of sorcerers who had been offered no other avenue for survival. Historians have identified three proximate causes operating simultaneously in the period 840–842 A.E.: the northern border crisis, which created the conditions for military deployment; the collapse of the provincial administration in </w:t>
      </w:r>
      <w:proofErr w:type="spellStart"/>
      <w:r>
        <w:t>Vaern</w:t>
      </w:r>
      <w:proofErr w:type="spellEnd"/>
      <w:r>
        <w:t>, which eliminated the last mediating institution between practitioners and imperial forces; and the formation of the Unbound Companies, which provided a vehicle for collective action that would not have existed a generation earlier.</w:t>
      </w:r>
    </w:p>
    <w:p w14:paraId="5DC96B3A" w14:textId="77777777" w:rsidR="0033528A" w:rsidRDefault="00000000">
      <w:pPr>
        <w:pStyle w:val="Heading3"/>
      </w:pPr>
      <w:r>
        <w:t>The Northern Border Crisis (840–842 A.E.)</w:t>
      </w:r>
    </w:p>
    <w:p w14:paraId="13237DFE" w14:textId="77777777" w:rsidR="0033528A" w:rsidRDefault="00000000">
      <w:pPr>
        <w:spacing w:before="100" w:after="160" w:line="360" w:lineRule="auto"/>
        <w:ind w:firstLine="720"/>
        <w:jc w:val="both"/>
      </w:pPr>
      <w:r>
        <w:t xml:space="preserve">The northern border had been restive since the inconclusive campaigns of the early 800s. A coalition of hill clans, nominally independent but tacitly supported by the rival power of </w:t>
      </w:r>
      <w:proofErr w:type="spellStart"/>
      <w:r>
        <w:t>Duskenmere</w:t>
      </w:r>
      <w:proofErr w:type="spellEnd"/>
      <w:r>
        <w:t xml:space="preserve">, had been conducting raids into imperial territory with increasing frequency and boldness. Emperor Brennan II, ageing and in declining health, delegated the military response to his eldest son, Prince-Regent </w:t>
      </w:r>
      <w:proofErr w:type="spellStart"/>
      <w:r>
        <w:t>Valdric</w:t>
      </w:r>
      <w:proofErr w:type="spellEnd"/>
      <w:r>
        <w:t xml:space="preserve"> — the man who would later reign as </w:t>
      </w:r>
      <w:proofErr w:type="spellStart"/>
      <w:r>
        <w:t>Valdric</w:t>
      </w:r>
      <w:proofErr w:type="spellEnd"/>
      <w:r>
        <w:t xml:space="preserve"> II and whose decisions would define the empire's relationship with magic for the next century.</w:t>
      </w:r>
    </w:p>
    <w:p w14:paraId="53A53EA8" w14:textId="77777777" w:rsidR="0033528A" w:rsidRDefault="00000000">
      <w:pPr>
        <w:spacing w:before="100" w:after="160" w:line="360" w:lineRule="auto"/>
        <w:ind w:firstLine="720"/>
        <w:jc w:val="both"/>
      </w:pPr>
      <w:proofErr w:type="spellStart"/>
      <w:r>
        <w:t>Valdric's</w:t>
      </w:r>
      <w:proofErr w:type="spellEnd"/>
      <w:r>
        <w:t xml:space="preserve"> initial response to the border crisis was conventional: infantry reinforcement, construction of defensive positions, diplomatic pressure on </w:t>
      </w:r>
      <w:proofErr w:type="spellStart"/>
      <w:r>
        <w:t>Duskenmere</w:t>
      </w:r>
      <w:proofErr w:type="spellEnd"/>
      <w:r>
        <w:t xml:space="preserve">. It was insufficient. The hill-clan raids continued, and in 841 A.E. a significant imperial garrison at the town of </w:t>
      </w:r>
      <w:proofErr w:type="spellStart"/>
      <w:r>
        <w:t>Orvast</w:t>
      </w:r>
      <w:proofErr w:type="spellEnd"/>
      <w:r>
        <w:t xml:space="preserve"> was overrun, with the loss of some 600 soldiers. </w:t>
      </w:r>
      <w:proofErr w:type="spellStart"/>
      <w:r>
        <w:t>Valdric</w:t>
      </w:r>
      <w:proofErr w:type="spellEnd"/>
      <w:r>
        <w:t xml:space="preserve">, under pressure from the military </w:t>
      </w:r>
      <w:r>
        <w:lastRenderedPageBreak/>
        <w:t>establishment and from a politically restive court, began considering the deployment of magical assets — not as an auxiliary capability, but as a primary weapon.</w:t>
      </w:r>
    </w:p>
    <w:p w14:paraId="05619484" w14:textId="77777777" w:rsidR="0033528A" w:rsidRDefault="00000000">
      <w:pPr>
        <w:pStyle w:val="Heading3"/>
      </w:pPr>
      <w:r>
        <w:t>The Unbound Companies</w:t>
      </w:r>
    </w:p>
    <w:p w14:paraId="0B8B4B7F" w14:textId="77777777" w:rsidR="0033528A" w:rsidRDefault="00000000">
      <w:pPr>
        <w:spacing w:before="100" w:after="160" w:line="360" w:lineRule="auto"/>
        <w:ind w:firstLine="720"/>
        <w:jc w:val="both"/>
      </w:pPr>
      <w:r>
        <w:t xml:space="preserve">The Unbound Companies were the </w:t>
      </w:r>
      <w:proofErr w:type="spellStart"/>
      <w:r>
        <w:t>organisational</w:t>
      </w:r>
      <w:proofErr w:type="spellEnd"/>
      <w:r>
        <w:t xml:space="preserve"> form taken by the wandering ex-military practitioners who had been accumulating in the empire's margins for three decades. By 840 A.E., they numbered perhaps 1,200 to 1,500 individuals across seven or eight loose affiliations, operating primarily in the northern and eastern provinces. They were not, as imperial propaganda would later </w:t>
      </w:r>
      <w:proofErr w:type="spellStart"/>
      <w:r>
        <w:t>characterise</w:t>
      </w:r>
      <w:proofErr w:type="spellEnd"/>
      <w:r>
        <w:t xml:space="preserve"> them, a unified </w:t>
      </w:r>
      <w:proofErr w:type="spellStart"/>
      <w:r>
        <w:t>organisation</w:t>
      </w:r>
      <w:proofErr w:type="spellEnd"/>
      <w:r>
        <w:t xml:space="preserve"> with a central command and a political agenda. They were, more accurately, a loose network of survival-oriented groups, united by shared experience, shared grievance, and the practical necessity of mutual support in an environment that offered them few other options.</w:t>
      </w:r>
    </w:p>
    <w:p w14:paraId="79DBFBCF" w14:textId="77777777" w:rsidR="0033528A" w:rsidRDefault="00000000">
      <w:pPr>
        <w:spacing w:before="100" w:after="160" w:line="360" w:lineRule="auto"/>
        <w:ind w:firstLine="720"/>
        <w:jc w:val="both"/>
      </w:pPr>
      <w:r>
        <w:t xml:space="preserve">The largest and most capable of the Unbound Companies was the Iron Covenant, under the de facto leadership of a practitioner known as </w:t>
      </w:r>
      <w:proofErr w:type="spellStart"/>
      <w:r>
        <w:t>Tarevon</w:t>
      </w:r>
      <w:proofErr w:type="spellEnd"/>
      <w:r>
        <w:t xml:space="preserve"> the Unmarked — so called because, unlike most registered sorcerers, he had never submitted to the imperial branding procedure that accompanied mandatory registration. </w:t>
      </w:r>
      <w:proofErr w:type="spellStart"/>
      <w:r>
        <w:t>Tarevon</w:t>
      </w:r>
      <w:proofErr w:type="spellEnd"/>
      <w:r>
        <w:t xml:space="preserve"> was, by surviving accounts, an exceptionally capable strategic thinker with a personal history that exemplified the failures of imperial magical policy: trained as an imperial battle-mage in the northern campaigns, decorated for service, and then dismissed without pension following the armistice of 812 A.E. He had spent the subsequent three decades navigating the margins of imperial society, building connections, and developing a sophisticated and deeply bitter analysis of what the empire had done to people like himself.</w:t>
      </w:r>
    </w:p>
    <w:p w14:paraId="075828A4" w14:textId="77777777" w:rsidR="0033528A" w:rsidRDefault="00000000">
      <w:pPr>
        <w:pStyle w:val="Heading2"/>
        <w:spacing w:before="300" w:after="150"/>
      </w:pPr>
      <w:r>
        <w:t xml:space="preserve">II. The Siege of </w:t>
      </w:r>
      <w:proofErr w:type="spellStart"/>
      <w:r>
        <w:t>Drelmar</w:t>
      </w:r>
      <w:proofErr w:type="spellEnd"/>
      <w:r>
        <w:t xml:space="preserve"> (843 A.E.)</w:t>
      </w:r>
    </w:p>
    <w:p w14:paraId="5C1BD98B" w14:textId="77777777" w:rsidR="0033528A" w:rsidRDefault="00000000">
      <w:pPr>
        <w:spacing w:before="100" w:after="160" w:line="360" w:lineRule="auto"/>
        <w:ind w:firstLine="720"/>
        <w:jc w:val="both"/>
      </w:pPr>
      <w:r>
        <w:t xml:space="preserve">The first major engagement of the War of Ash and Silence occurred at </w:t>
      </w:r>
      <w:proofErr w:type="spellStart"/>
      <w:r>
        <w:t>Drelmar</w:t>
      </w:r>
      <w:proofErr w:type="spellEnd"/>
      <w:r>
        <w:t xml:space="preserve">, a fortified city in the northern highlands that served as the primary imperial military staging ground for operations against the hill clans. The engagement began as a border interdiction — elements of the Iron Covenant had been hired, through intermediaries, by the </w:t>
      </w:r>
      <w:proofErr w:type="spellStart"/>
      <w:r>
        <w:t>Duskenmere</w:t>
      </w:r>
      <w:proofErr w:type="spellEnd"/>
      <w:r>
        <w:t>-backed clan coalition to disrupt imperial supply lines. What followed exceeded every expectation of escalation.</w:t>
      </w:r>
    </w:p>
    <w:p w14:paraId="33758BA7" w14:textId="77777777" w:rsidR="0033528A" w:rsidRDefault="00000000">
      <w:pPr>
        <w:spacing w:before="100" w:after="160" w:line="360" w:lineRule="auto"/>
        <w:ind w:firstLine="720"/>
        <w:jc w:val="both"/>
      </w:pPr>
      <w:r>
        <w:t xml:space="preserve">The Siege of </w:t>
      </w:r>
      <w:proofErr w:type="spellStart"/>
      <w:r>
        <w:t>Drelmar</w:t>
      </w:r>
      <w:proofErr w:type="spellEnd"/>
      <w:r>
        <w:t xml:space="preserve"> lasted eleven days. The Iron Covenant, supplemented by practitioners from two smaller Unbound Companies, deployed elemental magic on a scale that had not been seen in the empire since the </w:t>
      </w:r>
      <w:proofErr w:type="spellStart"/>
      <w:r>
        <w:t>Kharval</w:t>
      </w:r>
      <w:proofErr w:type="spellEnd"/>
      <w:r>
        <w:t xml:space="preserve"> Cataclysm — and, crucially, with considerably more strategic </w:t>
      </w:r>
      <w:proofErr w:type="spellStart"/>
      <w:r>
        <w:t>organisation</w:t>
      </w:r>
      <w:proofErr w:type="spellEnd"/>
      <w:r>
        <w:t xml:space="preserve">. The fortifications of </w:t>
      </w:r>
      <w:proofErr w:type="spellStart"/>
      <w:r>
        <w:t>Drelmar</w:t>
      </w:r>
      <w:proofErr w:type="spellEnd"/>
      <w:r>
        <w:t>, constructed over three generations to resist conventional military assault, proved entirely inadequate against concentrated sorcerous attack. The outer walls were breached on the third day; the inner keep fell on the eighth.</w:t>
      </w:r>
    </w:p>
    <w:p w14:paraId="3F7B5D8F" w14:textId="77777777" w:rsidR="0033528A" w:rsidRDefault="00000000">
      <w:pPr>
        <w:spacing w:before="100" w:after="160" w:line="360" w:lineRule="auto"/>
        <w:ind w:firstLine="720"/>
        <w:jc w:val="both"/>
      </w:pPr>
      <w:r>
        <w:lastRenderedPageBreak/>
        <w:t xml:space="preserve">The civilian toll at </w:t>
      </w:r>
      <w:proofErr w:type="spellStart"/>
      <w:r>
        <w:t>Drelmar</w:t>
      </w:r>
      <w:proofErr w:type="spellEnd"/>
      <w:r>
        <w:t xml:space="preserve"> was catastrophic. Imperial records, which had every incentive to </w:t>
      </w:r>
      <w:proofErr w:type="spellStart"/>
      <w:r>
        <w:t>maximise</w:t>
      </w:r>
      <w:proofErr w:type="spellEnd"/>
      <w:r>
        <w:t xml:space="preserve"> the figure, estimated 4,500 civilian deaths — a number that independent historians have generally accepted as plausible, if potentially imprecise in either direction. The destruction was not uniformly intentional: surviving testimony from Iron Covenant participants, gathered decades later by the </w:t>
      </w:r>
      <w:proofErr w:type="spellStart"/>
      <w:r>
        <w:t>Vaelthas</w:t>
      </w:r>
      <w:proofErr w:type="spellEnd"/>
      <w:r>
        <w:t xml:space="preserve"> Commission, suggests that the engagement escalated beyond the initial operational parameters, and that </w:t>
      </w:r>
      <w:proofErr w:type="spellStart"/>
      <w:r>
        <w:t>Tarevon</w:t>
      </w:r>
      <w:proofErr w:type="spellEnd"/>
      <w:r>
        <w:t xml:space="preserve"> the Unmarked spent the final days of the siege attempting to restrain elements of his own forces who had, in the heat of the engagement and the release of long-suppressed rage, abandoned tactical discipline entirely.</w:t>
      </w:r>
    </w:p>
    <w:p w14:paraId="7AC11342" w14:textId="77777777" w:rsidR="0033528A" w:rsidRDefault="00000000">
      <w:pPr>
        <w:spacing w:before="100" w:after="160" w:line="360" w:lineRule="auto"/>
        <w:ind w:firstLine="720"/>
        <w:jc w:val="both"/>
      </w:pPr>
      <w:r>
        <w:t xml:space="preserve">The political consequences of </w:t>
      </w:r>
      <w:proofErr w:type="spellStart"/>
      <w:r>
        <w:t>Drelmar</w:t>
      </w:r>
      <w:proofErr w:type="spellEnd"/>
      <w:r>
        <w:t xml:space="preserve"> were immediate and immense. Emperor Brennan II, receiving the reports from his sickbed, issued his final major imperial decree: the Commission for Magical Suppression, which </w:t>
      </w:r>
      <w:proofErr w:type="spellStart"/>
      <w:r>
        <w:t>authorised</w:t>
      </w:r>
      <w:proofErr w:type="spellEnd"/>
      <w:r>
        <w:t xml:space="preserve"> the creation of a dedicated military force tasked exclusively with the identification, detention, and </w:t>
      </w:r>
      <w:proofErr w:type="spellStart"/>
      <w:r>
        <w:t>neutralisation</w:t>
      </w:r>
      <w:proofErr w:type="spellEnd"/>
      <w:r>
        <w:t xml:space="preserve"> of unregistered magical practitioners. He died four months later, leaving the implementation of this commission to his son.</w:t>
      </w:r>
    </w:p>
    <w:p w14:paraId="5C0CC2C9" w14:textId="77777777" w:rsidR="0033528A" w:rsidRDefault="00000000">
      <w:pPr>
        <w:pStyle w:val="Heading2"/>
        <w:spacing w:before="300" w:after="150"/>
      </w:pPr>
      <w:r>
        <w:t>III. Key Commanders and Participants</w:t>
      </w:r>
    </w:p>
    <w:p w14:paraId="709983F1" w14:textId="77777777" w:rsidR="0033528A" w:rsidRDefault="00000000">
      <w:pPr>
        <w:pStyle w:val="Heading3"/>
      </w:pPr>
      <w:proofErr w:type="spellStart"/>
      <w:r>
        <w:t>Tarevon</w:t>
      </w:r>
      <w:proofErr w:type="spellEnd"/>
      <w:r>
        <w:t xml:space="preserve"> the Unmarked (c. 784–849 A.E.)</w:t>
      </w:r>
    </w:p>
    <w:p w14:paraId="4C67961B" w14:textId="77777777" w:rsidR="0033528A" w:rsidRDefault="00000000">
      <w:pPr>
        <w:spacing w:before="100" w:after="160" w:line="360" w:lineRule="auto"/>
        <w:ind w:firstLine="720"/>
        <w:jc w:val="both"/>
      </w:pPr>
      <w:proofErr w:type="spellStart"/>
      <w:r>
        <w:t>Tarevon</w:t>
      </w:r>
      <w:proofErr w:type="spellEnd"/>
      <w:r>
        <w:t xml:space="preserve"> remains one of the most contested figures in imperial history. Imperial records </w:t>
      </w:r>
      <w:proofErr w:type="spellStart"/>
      <w:r>
        <w:t>characterise</w:t>
      </w:r>
      <w:proofErr w:type="spellEnd"/>
      <w:r>
        <w:t xml:space="preserve"> him as a terrorist and mass murderer; practitioners' oral tradition, preserved in the underground networks that would form after the war, remembers him as a flawed but genuinely tragic figure — a man who understood, with terrible clarity, what the empire was doing to his people, and who chose a path of violence that he knew would only make things worse, because he had run out of other choices. The truth, as with most historical figures of genuine complexity, resists both </w:t>
      </w:r>
      <w:proofErr w:type="spellStart"/>
      <w:r>
        <w:t>characterisations</w:t>
      </w:r>
      <w:proofErr w:type="spellEnd"/>
      <w:r>
        <w:t>.</w:t>
      </w:r>
    </w:p>
    <w:p w14:paraId="3CF676D4" w14:textId="77777777" w:rsidR="0033528A" w:rsidRDefault="00000000">
      <w:pPr>
        <w:spacing w:before="100" w:after="160" w:line="360" w:lineRule="auto"/>
        <w:ind w:firstLine="720"/>
        <w:jc w:val="both"/>
      </w:pPr>
      <w:r>
        <w:t xml:space="preserve">What is documented is his tactical competence, his ability to maintain </w:t>
      </w:r>
      <w:proofErr w:type="spellStart"/>
      <w:r>
        <w:t>organisational</w:t>
      </w:r>
      <w:proofErr w:type="spellEnd"/>
      <w:r>
        <w:t xml:space="preserve"> cohesion under extreme pressure, and the sophistication of his understanding of imperial military thinking. What is also documented — and this the heroic narrative must not be permitted to obscure — is his responsibility for the deaths of thousands of civilians at </w:t>
      </w:r>
      <w:proofErr w:type="spellStart"/>
      <w:r>
        <w:t>Drelmar</w:t>
      </w:r>
      <w:proofErr w:type="spellEnd"/>
      <w:r>
        <w:t xml:space="preserve"> and in the subsequent campaigns. The </w:t>
      </w:r>
      <w:proofErr w:type="spellStart"/>
      <w:r>
        <w:t>Vaelthas</w:t>
      </w:r>
      <w:proofErr w:type="spellEnd"/>
      <w:r>
        <w:t xml:space="preserve"> Commission concluded that while </w:t>
      </w:r>
      <w:proofErr w:type="spellStart"/>
      <w:r>
        <w:t>Tarevon</w:t>
      </w:r>
      <w:proofErr w:type="spellEnd"/>
      <w:r>
        <w:t xml:space="preserve"> did not order the targeting of civilians as a deliberate policy, his command decisions in the early stages of </w:t>
      </w:r>
      <w:proofErr w:type="spellStart"/>
      <w:r>
        <w:t>Drelmar</w:t>
      </w:r>
      <w:proofErr w:type="spellEnd"/>
      <w:r>
        <w:t xml:space="preserve"> created conditions that made mass civilian casualties predictable, if not certain. That judgment cannot be set aside.</w:t>
      </w:r>
    </w:p>
    <w:p w14:paraId="563987DE" w14:textId="77777777" w:rsidR="0033528A" w:rsidRDefault="00000000">
      <w:pPr>
        <w:spacing w:before="100" w:after="160" w:line="360" w:lineRule="auto"/>
        <w:ind w:firstLine="720"/>
        <w:jc w:val="both"/>
      </w:pPr>
      <w:proofErr w:type="spellStart"/>
      <w:r>
        <w:lastRenderedPageBreak/>
        <w:t>Tarevon</w:t>
      </w:r>
      <w:proofErr w:type="spellEnd"/>
      <w:r>
        <w:t xml:space="preserve"> the Unmarked died in the final year of the war, in 849 A.E., during the imperial assault on the </w:t>
      </w:r>
      <w:proofErr w:type="gramStart"/>
      <w:r>
        <w:t>Iron Covenant's mountain</w:t>
      </w:r>
      <w:proofErr w:type="gramEnd"/>
      <w:r>
        <w:t xml:space="preserve"> stronghold of Vel </w:t>
      </w:r>
      <w:proofErr w:type="spellStart"/>
      <w:r>
        <w:t>Mordain</w:t>
      </w:r>
      <w:proofErr w:type="spellEnd"/>
      <w:r>
        <w:t xml:space="preserve">. The circumstances of his death are disputed. Imperial records claim he was killed in combat; practitioner tradition holds that he was captured alive and executed privately. No body was produced, a fact that contributed to a persistent </w:t>
      </w:r>
      <w:proofErr w:type="spellStart"/>
      <w:r>
        <w:t>rumour</w:t>
      </w:r>
      <w:proofErr w:type="spellEnd"/>
      <w:r>
        <w:t xml:space="preserve">, circulating in underground sorcerer networks for decades afterward, that he had survived. He had not. But the </w:t>
      </w:r>
      <w:proofErr w:type="spellStart"/>
      <w:r>
        <w:t>rumour</w:t>
      </w:r>
      <w:proofErr w:type="spellEnd"/>
      <w:r>
        <w:t xml:space="preserve"> served a function — providing a figure of hope and continuance for a community that desperately needed both — and in that sense it tells us something important about the needs of those who preserved it.</w:t>
      </w:r>
    </w:p>
    <w:p w14:paraId="781E3C37" w14:textId="77777777" w:rsidR="0033528A" w:rsidRDefault="00000000">
      <w:pPr>
        <w:pStyle w:val="Heading3"/>
      </w:pPr>
      <w:r>
        <w:t xml:space="preserve">Prince-Regent </w:t>
      </w:r>
      <w:proofErr w:type="spellStart"/>
      <w:r>
        <w:t>Valdric</w:t>
      </w:r>
      <w:proofErr w:type="spellEnd"/>
      <w:r>
        <w:t xml:space="preserve"> (later Emperor </w:t>
      </w:r>
      <w:proofErr w:type="spellStart"/>
      <w:r>
        <w:t>Valdric</w:t>
      </w:r>
      <w:proofErr w:type="spellEnd"/>
      <w:r>
        <w:t xml:space="preserve"> II, 805–872 A.E.)</w:t>
      </w:r>
    </w:p>
    <w:p w14:paraId="3AF911C0" w14:textId="77777777" w:rsidR="0033528A" w:rsidRDefault="00000000">
      <w:pPr>
        <w:spacing w:before="100" w:after="160" w:line="360" w:lineRule="auto"/>
        <w:ind w:firstLine="720"/>
        <w:jc w:val="both"/>
      </w:pPr>
      <w:proofErr w:type="spellStart"/>
      <w:r>
        <w:t>Valdric</w:t>
      </w:r>
      <w:proofErr w:type="spellEnd"/>
      <w:r>
        <w:t xml:space="preserve"> II is the pivotal human figure of this entire history. He was not, by the accounts of those who knew him, a monster. He was intelligent, personally courageous, deeply committed to the welfare of the empire as he understood it, and possessed of a quality that would prove far more dangerous than cruelty: absolute certainty that he was right. He had watched the </w:t>
      </w:r>
      <w:proofErr w:type="spellStart"/>
      <w:r>
        <w:t>Kharval</w:t>
      </w:r>
      <w:proofErr w:type="spellEnd"/>
      <w:r>
        <w:t xml:space="preserve"> Cataclysm's aftermath devastate the eastern provinces during his adolescence. He had personally commanded forces against the Unbound Companies in the northern highlands. He understood magical power as an existential threat to imperial stability, and he responded to that threat with the comprehensive, systematic, uncompromising logic of a man who has decided that a problem admits of a permanent solution.</w:t>
      </w:r>
    </w:p>
    <w:p w14:paraId="002AD1B0" w14:textId="77777777" w:rsidR="0033528A" w:rsidRDefault="00000000">
      <w:pPr>
        <w:spacing w:before="100" w:after="160" w:line="360" w:lineRule="auto"/>
        <w:ind w:firstLine="720"/>
        <w:jc w:val="both"/>
      </w:pPr>
      <w:r>
        <w:t xml:space="preserve">The Imperial Magic Knights were </w:t>
      </w:r>
      <w:proofErr w:type="spellStart"/>
      <w:r>
        <w:t>Valdric's</w:t>
      </w:r>
      <w:proofErr w:type="spellEnd"/>
      <w:r>
        <w:t xml:space="preserve"> creation, his instrument, and ultimately his most enduring and most damaging legacy. He would spend the rest of his reign — thirty-one years as emperor, following his father's death — managing the consequences of the system he built. The historical record suggests he was capable of </w:t>
      </w:r>
      <w:proofErr w:type="spellStart"/>
      <w:r>
        <w:t>recognising</w:t>
      </w:r>
      <w:proofErr w:type="spellEnd"/>
      <w:r>
        <w:t>, in private, that the system was producing outcomes he had not intended. It also suggests that he lacked either the will or the political capacity to substantially alter it. Once set in motion, the machinery of suppression developed its own institutional momentum, its own constituencies, and its own definition of success that had very little to do with the actual threat that had originally justified its creation.</w:t>
      </w:r>
    </w:p>
    <w:p w14:paraId="05BB05BD" w14:textId="77777777" w:rsidR="0033528A" w:rsidRDefault="00000000">
      <w:pPr>
        <w:pStyle w:val="Heading2"/>
        <w:spacing w:before="300" w:after="150"/>
      </w:pPr>
      <w:r>
        <w:t>IV. Course of the War and Its Conclusion</w:t>
      </w:r>
    </w:p>
    <w:p w14:paraId="72D7CAFF" w14:textId="77777777" w:rsidR="0033528A" w:rsidRDefault="00000000">
      <w:pPr>
        <w:spacing w:before="100" w:after="160" w:line="360" w:lineRule="auto"/>
        <w:ind w:firstLine="720"/>
        <w:jc w:val="both"/>
      </w:pPr>
      <w:r>
        <w:t xml:space="preserve">The War of Ash and Silence lasted from 842 to 849 A.E. — seven years of intermittent but devastating conflict, concentrated primarily in the northern and eastern provinces. The Unbound Companies, despite their initial military successes, were structurally incapable of sustaining a prolonged campaign against an empire with vastly superior resources, logistics, and manpower. </w:t>
      </w:r>
      <w:proofErr w:type="spellStart"/>
      <w:r>
        <w:t>Tarevon</w:t>
      </w:r>
      <w:proofErr w:type="spellEnd"/>
      <w:r>
        <w:t xml:space="preserve"> understood this; several of the Iron Covenant's internal communications, captured by </w:t>
      </w:r>
      <w:r>
        <w:lastRenderedPageBreak/>
        <w:t xml:space="preserve">imperial forces and preserved in the Security Ministry archives, show him repeatedly attempting to negotiate a ceasefire that would provide legal status and protections for practitioners in exchange for the Companies' disarmament. Each attempt was rebuffed by </w:t>
      </w:r>
      <w:proofErr w:type="spellStart"/>
      <w:r>
        <w:t>Valdric's</w:t>
      </w:r>
      <w:proofErr w:type="spellEnd"/>
      <w:r>
        <w:t xml:space="preserve"> government, which had determined that anything short of unconditional surrender was politically untenable.</w:t>
      </w:r>
    </w:p>
    <w:p w14:paraId="5B938EB5" w14:textId="77777777" w:rsidR="0033528A" w:rsidRDefault="00000000">
      <w:pPr>
        <w:spacing w:before="100" w:after="160" w:line="360" w:lineRule="auto"/>
        <w:ind w:firstLine="720"/>
        <w:jc w:val="both"/>
      </w:pPr>
      <w:r>
        <w:t xml:space="preserve">The war ended not with a formal treaty but with the systematic military elimination of the Unbound Companies' </w:t>
      </w:r>
      <w:proofErr w:type="spellStart"/>
      <w:r>
        <w:t>organisational</w:t>
      </w:r>
      <w:proofErr w:type="spellEnd"/>
      <w:r>
        <w:t xml:space="preserve"> capacity. By 849 A.E., the Iron Covenant had been destroyed, </w:t>
      </w:r>
      <w:proofErr w:type="spellStart"/>
      <w:r>
        <w:t>Tarevon</w:t>
      </w:r>
      <w:proofErr w:type="spellEnd"/>
      <w:r>
        <w:t xml:space="preserve"> was dead, and the remnants of the other Companies had dispersed into the countryside. Perhaps 600 practitioners who had fought with the Companies survived to see the war's end; of these, approximately 200 were captured and subsequently executed or imprisoned. The remaining 400 disappeared into the underground networks that would sustain magical culture for the next century.</w:t>
      </w:r>
    </w:p>
    <w:p w14:paraId="46D6A95E" w14:textId="77777777" w:rsidR="0033528A" w:rsidRDefault="00000000">
      <w:pPr>
        <w:spacing w:before="100" w:after="160" w:line="360" w:lineRule="auto"/>
        <w:ind w:firstLine="720"/>
        <w:jc w:val="both"/>
      </w:pPr>
      <w:r>
        <w:t xml:space="preserve">The War of Ash and Silence killed, by the most careful historical estimates, somewhere between 22,000 and 28,000 people — including combatants on both sides, civilians caught in the fighting, and the victims of the </w:t>
      </w:r>
      <w:proofErr w:type="spellStart"/>
      <w:r>
        <w:t>Drelmar</w:t>
      </w:r>
      <w:proofErr w:type="spellEnd"/>
      <w:r>
        <w:t xml:space="preserve"> siege. It solved none of the underlying problems that had produced it. It created several new ones.</w:t>
      </w:r>
    </w:p>
    <w:p w14:paraId="342C5F67" w14:textId="77777777" w:rsidR="0033528A" w:rsidRDefault="0033528A">
      <w:pPr>
        <w:pBdr>
          <w:bottom w:val="single" w:sz="4" w:space="1" w:color="AAAAAA"/>
        </w:pBdr>
        <w:spacing w:before="200" w:after="200"/>
      </w:pPr>
    </w:p>
    <w:p w14:paraId="2554CD9C" w14:textId="77777777" w:rsidR="0033528A" w:rsidRDefault="00000000">
      <w:pPr>
        <w:pStyle w:val="Heading1"/>
        <w:spacing w:before="400" w:after="200"/>
      </w:pPr>
      <w:r>
        <w:t>Chapter Four: The Establishment of the Imperial Magic Knights (843–850 A.E.)</w:t>
      </w:r>
    </w:p>
    <w:p w14:paraId="41608F52" w14:textId="77777777" w:rsidR="0033528A" w:rsidRDefault="00000000">
      <w:pPr>
        <w:pStyle w:val="Heading2"/>
        <w:spacing w:before="300" w:after="150"/>
      </w:pPr>
      <w:r>
        <w:t>I. Formation and Mandate</w:t>
      </w:r>
    </w:p>
    <w:p w14:paraId="306718BA" w14:textId="77777777" w:rsidR="0033528A" w:rsidRDefault="00000000">
      <w:pPr>
        <w:spacing w:before="100" w:after="160" w:line="360" w:lineRule="auto"/>
        <w:ind w:firstLine="720"/>
        <w:jc w:val="both"/>
      </w:pPr>
      <w:r>
        <w:t xml:space="preserve">The Imperial Magic Knights were established by imperial charter in 843 A.E., mid-war, under the formal designation of the Order of Magical Governance and Suppression. The choice to establish them during active conflict, rather than waiting for its resolution, was deliberate: </w:t>
      </w:r>
      <w:proofErr w:type="spellStart"/>
      <w:r>
        <w:t>Valdric</w:t>
      </w:r>
      <w:proofErr w:type="spellEnd"/>
      <w:r>
        <w:t xml:space="preserve"> intended the Knights to function simultaneously as a military force against the Unbound Companies and as the permanent institutional mechanism for magical governance in peacetime. The same </w:t>
      </w:r>
      <w:proofErr w:type="spellStart"/>
      <w:r>
        <w:t>organisation</w:t>
      </w:r>
      <w:proofErr w:type="spellEnd"/>
      <w:r>
        <w:t xml:space="preserve"> that hunted practitioners in the field would, after the war, administer the registration system, conduct inspections, investigate reports of unregistered magical activity, and adjudicate cases of alleged magical violation.</w:t>
      </w:r>
    </w:p>
    <w:p w14:paraId="7E2C6C89" w14:textId="77777777" w:rsidR="0033528A" w:rsidRDefault="00000000">
      <w:pPr>
        <w:spacing w:before="100" w:after="160" w:line="360" w:lineRule="auto"/>
        <w:ind w:firstLine="720"/>
        <w:jc w:val="both"/>
      </w:pPr>
      <w:r>
        <w:t xml:space="preserve">This dual role — military and administrative, enforcement and adjudication — was </w:t>
      </w:r>
      <w:proofErr w:type="spellStart"/>
      <w:r>
        <w:t>recognised</w:t>
      </w:r>
      <w:proofErr w:type="spellEnd"/>
      <w:r>
        <w:t xml:space="preserve"> by several senior court advisors as a dangerous concentration of functions. The then-Chancellor </w:t>
      </w:r>
      <w:proofErr w:type="spellStart"/>
      <w:r>
        <w:t>Maeriva</w:t>
      </w:r>
      <w:proofErr w:type="spellEnd"/>
      <w:r>
        <w:t xml:space="preserve"> </w:t>
      </w:r>
      <w:proofErr w:type="spellStart"/>
      <w:r>
        <w:t>Solthane</w:t>
      </w:r>
      <w:proofErr w:type="spellEnd"/>
      <w:r>
        <w:t xml:space="preserve"> submitted a memorandum to </w:t>
      </w:r>
      <w:proofErr w:type="spellStart"/>
      <w:r>
        <w:t>Valdric</w:t>
      </w:r>
      <w:proofErr w:type="spellEnd"/>
      <w:r>
        <w:t xml:space="preserve"> in 844 A.E. recommending that the Knights' military and administrative functions be separated into distinct bodies with </w:t>
      </w:r>
      <w:r>
        <w:lastRenderedPageBreak/>
        <w:t xml:space="preserve">independent oversight. </w:t>
      </w:r>
      <w:proofErr w:type="spellStart"/>
      <w:r>
        <w:t>Valdric</w:t>
      </w:r>
      <w:proofErr w:type="spellEnd"/>
      <w:r>
        <w:t xml:space="preserve"> rejected the recommendation, on the grounds that the threat of uncontrolled magic required a unified response that could not afford institutional division. He was not wrong about the threat; he was catastrophically wrong about the solution.</w:t>
      </w:r>
    </w:p>
    <w:p w14:paraId="094CC33A" w14:textId="77777777" w:rsidR="0033528A" w:rsidRDefault="00000000">
      <w:pPr>
        <w:pStyle w:val="Heading2"/>
        <w:spacing w:before="300" w:after="150"/>
      </w:pPr>
      <w:r>
        <w:t xml:space="preserve">II. Structure and Internal </w:t>
      </w:r>
      <w:proofErr w:type="spellStart"/>
      <w:r>
        <w:t>Organisation</w:t>
      </w:r>
      <w:proofErr w:type="spellEnd"/>
    </w:p>
    <w:p w14:paraId="60EA3A7F" w14:textId="77777777" w:rsidR="0033528A" w:rsidRDefault="00000000">
      <w:pPr>
        <w:spacing w:before="100" w:after="160" w:line="360" w:lineRule="auto"/>
        <w:ind w:firstLine="720"/>
        <w:jc w:val="both"/>
      </w:pPr>
      <w:r>
        <w:t xml:space="preserve">At its peak in the 860s A.E., the Imperial Magic Knights comprised approximately 8,000 members </w:t>
      </w:r>
      <w:proofErr w:type="spellStart"/>
      <w:r>
        <w:t>organised</w:t>
      </w:r>
      <w:proofErr w:type="spellEnd"/>
      <w:r>
        <w:t xml:space="preserve"> into eleven regional Orders, each responsible for a defined geographic area. The hierarchy was as follows: at the apex, the Grand Inquisitor of Magical Affairs, appointed by the emperor and responsible for overall policy and the most sensitive investigations; below this, eleven Grand Masters commanding regional Orders; below each Grand Master, a variable number of Knight-Commanders responsible for individual provinces; and at the operational level, the Knight-Censors who conducted the actual registration, inspection, and enforcement work.</w:t>
      </w:r>
    </w:p>
    <w:p w14:paraId="14D2FD58" w14:textId="77777777" w:rsidR="0033528A" w:rsidRDefault="00000000">
      <w:pPr>
        <w:spacing w:before="100" w:after="160" w:line="360" w:lineRule="auto"/>
        <w:ind w:firstLine="720"/>
        <w:jc w:val="both"/>
      </w:pPr>
      <w:r>
        <w:t xml:space="preserve">Entry into the Knights required military service, basic literacy, and — critically — the demonstration that one possessed no magical ability whatsoever. This last requirement was implemented ostensibly to prevent conflicts of interest, but its practical effect was to create an enforcement apparatus staffed entirely by individuals who had no firsthand experience of what magical practice actually felt like, no personal connection to the communities they policed, and in many cases a </w:t>
      </w:r>
      <w:proofErr w:type="spellStart"/>
      <w:r>
        <w:t>generalised</w:t>
      </w:r>
      <w:proofErr w:type="spellEnd"/>
      <w:r>
        <w:t xml:space="preserve"> fear and hostility toward sorcerers that was institutional as much as personal.</w:t>
      </w:r>
    </w:p>
    <w:p w14:paraId="7D4DDF53" w14:textId="77777777" w:rsidR="0033528A" w:rsidRDefault="00000000">
      <w:pPr>
        <w:pStyle w:val="Heading2"/>
        <w:spacing w:before="300" w:after="150"/>
      </w:pPr>
      <w:r>
        <w:t>III. Notable Figures in the Early Knights</w:t>
      </w:r>
    </w:p>
    <w:p w14:paraId="2F7D627F" w14:textId="77777777" w:rsidR="0033528A" w:rsidRDefault="00000000">
      <w:pPr>
        <w:pStyle w:val="Heading3"/>
      </w:pPr>
      <w:r>
        <w:t>Grand Inquisitor Aldren Voss (c. 810–861 A.E.)</w:t>
      </w:r>
    </w:p>
    <w:p w14:paraId="783878FA" w14:textId="77777777" w:rsidR="0033528A" w:rsidRDefault="00000000">
      <w:pPr>
        <w:spacing w:before="100" w:after="160" w:line="360" w:lineRule="auto"/>
        <w:ind w:firstLine="720"/>
        <w:jc w:val="both"/>
      </w:pPr>
      <w:r>
        <w:t xml:space="preserve">The first Grand Inquisitor, Aldren Voss, was a career military administrator who had served in the northern frontier campaigns and was personally present at the relief of </w:t>
      </w:r>
      <w:proofErr w:type="spellStart"/>
      <w:r>
        <w:t>Drelmar</w:t>
      </w:r>
      <w:proofErr w:type="spellEnd"/>
      <w:r>
        <w:t xml:space="preserve">. He was, by most accounts, a true believer in the Knights' mission — a man who genuinely regarded unregistered magical practice as an existential threat and who pursued its suppression with an energy and thoroughness that left little room for nuance. Under Voss, the Knights established their investigative procedures, their detention protocols, and their system of </w:t>
      </w:r>
      <w:proofErr w:type="spellStart"/>
      <w:r>
        <w:t>incentivised</w:t>
      </w:r>
      <w:proofErr w:type="spellEnd"/>
      <w:r>
        <w:t xml:space="preserve"> informants — a network of paid informers embedded in communities across the empire who were rewarded for reporting unregistered practitioners.</w:t>
      </w:r>
    </w:p>
    <w:p w14:paraId="2985FCAB" w14:textId="77777777" w:rsidR="0033528A" w:rsidRDefault="00000000">
      <w:pPr>
        <w:spacing w:before="100" w:after="160" w:line="360" w:lineRule="auto"/>
        <w:ind w:firstLine="720"/>
        <w:jc w:val="both"/>
      </w:pPr>
      <w:r>
        <w:t xml:space="preserve">The informant network was among the most corrosive of Voss's institutional innovations. Its effects extended far beyond the practitioners it identified: it poisoned community trust, </w:t>
      </w:r>
      <w:proofErr w:type="spellStart"/>
      <w:r>
        <w:t>weaponised</w:t>
      </w:r>
      <w:proofErr w:type="spellEnd"/>
      <w:r>
        <w:t xml:space="preserve"> personal grudges, and created an atmosphere of surveillance and suspicion that </w:t>
      </w:r>
      <w:r>
        <w:lastRenderedPageBreak/>
        <w:t xml:space="preserve">distorted social life in the empire's smaller settlements for generations. By the time the worst abuses were documented — practitioners denounced by </w:t>
      </w:r>
      <w:proofErr w:type="spellStart"/>
      <w:r>
        <w:t>neighbours</w:t>
      </w:r>
      <w:proofErr w:type="spellEnd"/>
      <w:r>
        <w:t xml:space="preserve"> in property disputes, children reported by estranged parents, entire families investigated on the basis of anonymous tips that turned out to be fabrications — the system had become sufficiently entrenched that reforming it proved politically impossible.</w:t>
      </w:r>
    </w:p>
    <w:p w14:paraId="143AEAB0" w14:textId="77777777" w:rsidR="0033528A" w:rsidRDefault="00000000">
      <w:pPr>
        <w:pStyle w:val="Heading3"/>
      </w:pPr>
      <w:r>
        <w:t xml:space="preserve">Knight-Commander </w:t>
      </w:r>
      <w:proofErr w:type="spellStart"/>
      <w:r>
        <w:t>Serevha</w:t>
      </w:r>
      <w:proofErr w:type="spellEnd"/>
      <w:r>
        <w:t xml:space="preserve"> </w:t>
      </w:r>
      <w:proofErr w:type="spellStart"/>
      <w:r>
        <w:t>Dorns</w:t>
      </w:r>
      <w:proofErr w:type="spellEnd"/>
      <w:r>
        <w:t xml:space="preserve"> (c. 820–867 A.E.)</w:t>
      </w:r>
    </w:p>
    <w:p w14:paraId="334A2F1D" w14:textId="77777777" w:rsidR="0033528A" w:rsidRDefault="00000000">
      <w:pPr>
        <w:spacing w:before="100" w:after="160" w:line="360" w:lineRule="auto"/>
        <w:ind w:firstLine="720"/>
        <w:jc w:val="both"/>
      </w:pPr>
      <w:proofErr w:type="spellStart"/>
      <w:r>
        <w:t>Serevha</w:t>
      </w:r>
      <w:proofErr w:type="spellEnd"/>
      <w:r>
        <w:t xml:space="preserve"> </w:t>
      </w:r>
      <w:proofErr w:type="spellStart"/>
      <w:r>
        <w:t>Dorns</w:t>
      </w:r>
      <w:proofErr w:type="spellEnd"/>
      <w:r>
        <w:t xml:space="preserve"> commanded the Northern Highland District of the Knights during the period 847–860 A.E., encompassing both the final years of the War of Ash and Silence and the early years of the Cleansing. She is notable in this history for two reasons: first, she was one of the very few Knight-Commanders who consistently advocated for proportional enforcement and against collective punishment; second, she was systematically undermined, transferred, and ultimately forced into early retirement precisely because of these advocacy positions.</w:t>
      </w:r>
    </w:p>
    <w:p w14:paraId="3FFE48D2" w14:textId="77777777" w:rsidR="0033528A" w:rsidRDefault="00000000">
      <w:pPr>
        <w:spacing w:before="100" w:after="160" w:line="360" w:lineRule="auto"/>
        <w:ind w:firstLine="720"/>
        <w:jc w:val="both"/>
      </w:pPr>
      <w:proofErr w:type="spellStart"/>
      <w:r>
        <w:t>Dorns's</w:t>
      </w:r>
      <w:proofErr w:type="spellEnd"/>
      <w:r>
        <w:t xml:space="preserve"> correspondence, preserved at the </w:t>
      </w:r>
      <w:proofErr w:type="spellStart"/>
      <w:r>
        <w:t>Vaelthas</w:t>
      </w:r>
      <w:proofErr w:type="spellEnd"/>
      <w:r>
        <w:t xml:space="preserve"> Archive, provides invaluable insight into the internal culture of the early Knights. She repeatedly documented cases of fabricated evidence, demanded investigations of commanders who had destroyed property without legal basis, and wrote directly to Grand Inquisitor Voss protesting the use of collective punishment against settlements suspected of </w:t>
      </w:r>
      <w:proofErr w:type="spellStart"/>
      <w:r>
        <w:t>harbouring</w:t>
      </w:r>
      <w:proofErr w:type="spellEnd"/>
      <w:r>
        <w:t xml:space="preserve"> practitioners. Her letters received brief, formal acknowledgments and no substantive response. She represents what the Knights could have been, and what institutional pressure consistently prevented.</w:t>
      </w:r>
    </w:p>
    <w:p w14:paraId="193C7F9A" w14:textId="77777777" w:rsidR="0033528A" w:rsidRDefault="0033528A">
      <w:pPr>
        <w:pBdr>
          <w:bottom w:val="single" w:sz="4" w:space="1" w:color="AAAAAA"/>
        </w:pBdr>
        <w:spacing w:before="200" w:after="200"/>
      </w:pPr>
    </w:p>
    <w:p w14:paraId="40F7EC38" w14:textId="77777777" w:rsidR="0033528A" w:rsidRDefault="00000000">
      <w:pPr>
        <w:pStyle w:val="Heading1"/>
        <w:spacing w:before="400" w:after="200"/>
      </w:pPr>
      <w:r>
        <w:t>Chapter Five: The Imperial Magic Laws and the Cleansing Years (849–861 A.E.)</w:t>
      </w:r>
    </w:p>
    <w:p w14:paraId="022DFFCE" w14:textId="77777777" w:rsidR="0033528A" w:rsidRDefault="00000000">
      <w:pPr>
        <w:pStyle w:val="Heading2"/>
        <w:spacing w:before="300" w:after="150"/>
      </w:pPr>
      <w:r>
        <w:t>I. The Legislative Framework</w:t>
      </w:r>
    </w:p>
    <w:p w14:paraId="39BB450C" w14:textId="77777777" w:rsidR="0033528A" w:rsidRDefault="00000000">
      <w:pPr>
        <w:spacing w:before="100" w:after="160" w:line="360" w:lineRule="auto"/>
        <w:ind w:firstLine="720"/>
        <w:jc w:val="both"/>
      </w:pPr>
      <w:r>
        <w:t xml:space="preserve">The Imperial Magic Laws, promulgated over a series of decrees between 849 and 853 A.E., represent the most comprehensive legal codification of magical suppression in the empire's history. They superseded all prior legislation, including the voluntary registry statutes of the </w:t>
      </w:r>
      <w:proofErr w:type="spellStart"/>
      <w:r>
        <w:t>Caedris</w:t>
      </w:r>
      <w:proofErr w:type="spellEnd"/>
      <w:r>
        <w:t xml:space="preserve"> era, and established in their place a framework that criminalized unregistered magical practice, restricted the movement of registered practitioners, and </w:t>
      </w:r>
      <w:proofErr w:type="spellStart"/>
      <w:r>
        <w:t>authorised</w:t>
      </w:r>
      <w:proofErr w:type="spellEnd"/>
      <w:r>
        <w:t xml:space="preserve"> the imperial government to take extraordinary measures against communities deemed to be facilitating magical non-compliance.</w:t>
      </w:r>
    </w:p>
    <w:p w14:paraId="6054B494" w14:textId="77777777" w:rsidR="0033528A" w:rsidRDefault="00000000">
      <w:pPr>
        <w:spacing w:before="160" w:after="60"/>
      </w:pPr>
      <w:r>
        <w:rPr>
          <w:b/>
          <w:bCs/>
          <w:caps/>
          <w:color w:val="333333"/>
        </w:rPr>
        <w:lastRenderedPageBreak/>
        <w:t>The Core Statutes</w:t>
      </w:r>
    </w:p>
    <w:p w14:paraId="2CA06CBB" w14:textId="77777777" w:rsidR="0033528A" w:rsidRDefault="00000000">
      <w:pPr>
        <w:pStyle w:val="ListParagraph"/>
        <w:numPr>
          <w:ilvl w:val="0"/>
          <w:numId w:val="2"/>
        </w:numPr>
        <w:spacing w:before="60" w:after="60"/>
      </w:pPr>
      <w:r>
        <w:t>Decree 849/1 — Mandatory Registration: All persons demonstrating or suspected of demonstrating magical capacity were required to present themselves to the nearest Knight-Censor within sixty days of the decree's publication, or within thirty days of developing any new ability. Failure to register was classified as a Category One Imperial Offence, punishable by imprisonment of not less than five years.</w:t>
      </w:r>
    </w:p>
    <w:p w14:paraId="2178090B" w14:textId="77777777" w:rsidR="0033528A" w:rsidRDefault="00000000">
      <w:pPr>
        <w:pStyle w:val="ListParagraph"/>
        <w:numPr>
          <w:ilvl w:val="0"/>
          <w:numId w:val="2"/>
        </w:numPr>
        <w:spacing w:before="60" w:after="60"/>
      </w:pPr>
      <w:r>
        <w:t xml:space="preserve">Decree 850/3 — Prohibition of </w:t>
      </w:r>
      <w:proofErr w:type="spellStart"/>
      <w:r>
        <w:t>Unauthorised</w:t>
      </w:r>
      <w:proofErr w:type="spellEnd"/>
      <w:r>
        <w:t xml:space="preserve"> Instruction: The teaching, demonstration, or deliberate transmission of magical technique to an unregistered person was prohibited. This applied to registered practitioners instructing unregistered individuals, but also — in a provision whose scope astonished contemporary legal observers — to unregistered practitioners teaching other unregistered practitioners.</w:t>
      </w:r>
    </w:p>
    <w:p w14:paraId="14FFACF0" w14:textId="77777777" w:rsidR="0033528A" w:rsidRDefault="00000000">
      <w:pPr>
        <w:pStyle w:val="ListParagraph"/>
        <w:numPr>
          <w:ilvl w:val="0"/>
          <w:numId w:val="2"/>
        </w:numPr>
        <w:spacing w:before="60" w:after="60"/>
      </w:pPr>
      <w:r>
        <w:t xml:space="preserve">Decree 851/7 — Collective Community Responsibility: Local administrative authorities were empowered to impose collective sanctions on communities determined to be knowingly </w:t>
      </w:r>
      <w:proofErr w:type="spellStart"/>
      <w:r>
        <w:t>harbouring</w:t>
      </w:r>
      <w:proofErr w:type="spellEnd"/>
      <w:r>
        <w:t xml:space="preserve"> or facilitating unregistered practitioners. These sanctions ranged from economic penalties through to the suspension of self-governance rights and, in extreme cases, the application of military force. This decree was the legal basis for the Destruction of </w:t>
      </w:r>
      <w:proofErr w:type="spellStart"/>
      <w:r>
        <w:t>Eldenford</w:t>
      </w:r>
      <w:proofErr w:type="spellEnd"/>
      <w:r>
        <w:t>.</w:t>
      </w:r>
    </w:p>
    <w:p w14:paraId="2F9A20AC" w14:textId="77777777" w:rsidR="0033528A" w:rsidRDefault="00000000">
      <w:pPr>
        <w:pStyle w:val="ListParagraph"/>
        <w:numPr>
          <w:ilvl w:val="0"/>
          <w:numId w:val="2"/>
        </w:numPr>
        <w:spacing w:before="60" w:after="60"/>
      </w:pPr>
      <w:r>
        <w:t xml:space="preserve">Decree 853/2 — Pre-emptive Detention: The Knights were </w:t>
      </w:r>
      <w:proofErr w:type="spellStart"/>
      <w:r>
        <w:t>authorised</w:t>
      </w:r>
      <w:proofErr w:type="spellEnd"/>
      <w:r>
        <w:t xml:space="preserve"> to detain individuals suspected of possessing magical ability pending registration assessment, without the requirement for evidence of actual offence. Duration of detention was technically limited to ninety days, but the decree contained provisions for extension that were, in practice, indefinitely renewable.</w:t>
      </w:r>
    </w:p>
    <w:p w14:paraId="46E423C7" w14:textId="77777777" w:rsidR="0033528A" w:rsidRDefault="00000000">
      <w:pPr>
        <w:pStyle w:val="Heading2"/>
        <w:spacing w:before="300" w:after="150"/>
      </w:pPr>
      <w:r>
        <w:t>II. Implementation and Structural Abuses</w:t>
      </w:r>
    </w:p>
    <w:p w14:paraId="393D5319" w14:textId="77777777" w:rsidR="0033528A" w:rsidRDefault="00000000">
      <w:pPr>
        <w:spacing w:before="100" w:after="160" w:line="360" w:lineRule="auto"/>
        <w:ind w:firstLine="720"/>
        <w:jc w:val="both"/>
      </w:pPr>
      <w:r>
        <w:t xml:space="preserve">The implementation of the Imperial Magic Laws proceeded with a speed that outpaced any capacity for oversight. Within the first year, Knight-Censors across the empire were conducting registration assessments, inspecting properties, and making arrests. The administrative load was enormous, and the quality of decision-making deteriorated rapidly under pressure. Assessment procedures intended to require genuine evidence of magical ability were routinely reduced to cursory examinations; in some documented cases, individuals were registered — and therefore subjected to ongoing surveillance and restriction — on no stronger basis than a </w:t>
      </w:r>
      <w:proofErr w:type="spellStart"/>
      <w:r>
        <w:t>neighbour's</w:t>
      </w:r>
      <w:proofErr w:type="spellEnd"/>
      <w:r>
        <w:t xml:space="preserve"> complaint.</w:t>
      </w:r>
    </w:p>
    <w:p w14:paraId="00A9BCB4" w14:textId="77777777" w:rsidR="0033528A" w:rsidRDefault="00000000">
      <w:pPr>
        <w:spacing w:before="100" w:after="160" w:line="360" w:lineRule="auto"/>
        <w:ind w:firstLine="720"/>
        <w:jc w:val="both"/>
      </w:pPr>
      <w:r>
        <w:t xml:space="preserve">The financial incentives embedded in the system compounded every other problem. Knight-Censors were formally compensated based on the number of successful registrations and prosecutions they generated — a metric that rewarded volume over accuracy. The result was predictable: Censors who generated high numbers of cases were promoted; those who took the time to investigate carefully and dismiss unfounded complaints were not. Within a decade, the institutional culture of the Knights had been substantially shaped by this incentive structure, producing an </w:t>
      </w:r>
      <w:proofErr w:type="spellStart"/>
      <w:r>
        <w:t>organisation</w:t>
      </w:r>
      <w:proofErr w:type="spellEnd"/>
      <w:r>
        <w:t xml:space="preserve"> that functioned less as a law enforcement body than as a quota-driven machine.</w:t>
      </w:r>
    </w:p>
    <w:p w14:paraId="0AB8F7F9" w14:textId="77777777" w:rsidR="0033528A" w:rsidRDefault="00000000">
      <w:pPr>
        <w:spacing w:before="100" w:after="160" w:line="360" w:lineRule="auto"/>
        <w:ind w:firstLine="720"/>
        <w:jc w:val="both"/>
      </w:pPr>
      <w:r>
        <w:lastRenderedPageBreak/>
        <w:t>The corruption that emerged during the Cleansing Years was not incidental but structural. It extended from the lowest ranks — Censors accepting bribes to misfile registration paperwork — to the highest levels of regional command, where Knight-Commanders in several provinces operated protection rackets: demanding payment from registered practitioners in exchange for protection from fabricated additional charges. The Security Ministry's own internal audit of 857 A.E. found evidence of systematic corruption in at least seven of the eleven regional Orders. The audit was classified, and no prosecutions of senior commanders followed.</w:t>
      </w:r>
    </w:p>
    <w:p w14:paraId="750DAFDF" w14:textId="77777777" w:rsidR="0033528A" w:rsidRDefault="00000000">
      <w:pPr>
        <w:pStyle w:val="Heading2"/>
        <w:spacing w:before="300" w:after="150"/>
      </w:pPr>
      <w:r>
        <w:t>III. The Social Dimension: Life Under the Laws</w:t>
      </w:r>
    </w:p>
    <w:p w14:paraId="2920EDFE" w14:textId="77777777" w:rsidR="0033528A" w:rsidRDefault="00000000">
      <w:pPr>
        <w:spacing w:before="100" w:after="160" w:line="360" w:lineRule="auto"/>
        <w:ind w:firstLine="720"/>
        <w:jc w:val="both"/>
      </w:pPr>
      <w:r>
        <w:t>For the empire's population of magical practitioners — perhaps 15,000 to 20,000 individuals at the time the Laws were enacted — the Cleansing Years were a period of sustained and pervasive fear. The registered were subject to quarterly reporting requirements, restrictions on travel, prohibitions on certain occupations, and the ever-present threat of additional charges arising from a system they had no way to reliably navigate. The unregistered faced the constant possibility of denunciation, arrest, and imprisonment.</w:t>
      </w:r>
    </w:p>
    <w:p w14:paraId="6F5701C3" w14:textId="77777777" w:rsidR="0033528A" w:rsidRDefault="00000000">
      <w:pPr>
        <w:spacing w:before="100" w:after="160" w:line="360" w:lineRule="auto"/>
        <w:ind w:firstLine="720"/>
        <w:jc w:val="both"/>
      </w:pPr>
      <w:r>
        <w:t xml:space="preserve">The social and psychological consequences of this sustained fear are documented most vividly in the survivor accounts collected by the </w:t>
      </w:r>
      <w:proofErr w:type="spellStart"/>
      <w:r>
        <w:t>Vaelthas</w:t>
      </w:r>
      <w:proofErr w:type="spellEnd"/>
      <w:r>
        <w:t xml:space="preserve"> Commission in the 960s A.E. — testimonies from individuals who had lived through the Cleansing Years and were, by that point, elderly. Common themes emerge across these accounts: the discipline of constant concealment; the fracturing of trust even within families, as the informant system made any disclosure of magical talent potentially dangerous; the internalization of shame about an identity that had, within living memory, been neither shameful nor necessarily secret; and the ways in which these individual psychological adaptations shaped the collective culture of the magical underground that would eventually emerge from the Cleansing Years and give rise to the revolutionary movements of the following century.</w:t>
      </w:r>
    </w:p>
    <w:p w14:paraId="77EB8388" w14:textId="77777777" w:rsidR="0033528A" w:rsidRDefault="00000000">
      <w:pPr>
        <w:pBdr>
          <w:left w:val="single" w:sz="12" w:space="20" w:color="888888"/>
        </w:pBdr>
        <w:spacing w:before="160" w:after="160" w:line="320" w:lineRule="auto"/>
        <w:ind w:left="900" w:right="900"/>
        <w:jc w:val="both"/>
      </w:pPr>
      <w:r>
        <w:rPr>
          <w:i/>
          <w:iCs/>
          <w:color w:val="444444"/>
          <w:sz w:val="20"/>
          <w:szCs w:val="20"/>
        </w:rPr>
        <w:t xml:space="preserve">"We learned to exist in the cracks. Not to flourish — flourishing was for people the empire had decided deserved to exist. We learned to persist. There is a difference, and it costs everything to maintain it. — Survivor testimony, c. 968 A.E., collected by the </w:t>
      </w:r>
      <w:proofErr w:type="spellStart"/>
      <w:r>
        <w:rPr>
          <w:i/>
          <w:iCs/>
          <w:color w:val="444444"/>
          <w:sz w:val="20"/>
          <w:szCs w:val="20"/>
        </w:rPr>
        <w:t>Vaelthas</w:t>
      </w:r>
      <w:proofErr w:type="spellEnd"/>
      <w:r>
        <w:rPr>
          <w:i/>
          <w:iCs/>
          <w:color w:val="444444"/>
          <w:sz w:val="20"/>
          <w:szCs w:val="20"/>
        </w:rPr>
        <w:t xml:space="preserve"> Commission"</w:t>
      </w:r>
    </w:p>
    <w:p w14:paraId="2121F59D" w14:textId="77777777" w:rsidR="0033528A" w:rsidRDefault="0033528A">
      <w:pPr>
        <w:pBdr>
          <w:bottom w:val="single" w:sz="4" w:space="1" w:color="AAAAAA"/>
        </w:pBdr>
        <w:spacing w:before="200" w:after="200"/>
      </w:pPr>
    </w:p>
    <w:p w14:paraId="20B80DB3" w14:textId="77777777" w:rsidR="006C3153" w:rsidRDefault="006C3153">
      <w:pPr>
        <w:pStyle w:val="Heading1"/>
        <w:spacing w:before="400" w:after="200"/>
      </w:pPr>
    </w:p>
    <w:p w14:paraId="2ED84F98" w14:textId="240CF8F8" w:rsidR="0033528A" w:rsidRDefault="00000000">
      <w:pPr>
        <w:pStyle w:val="Heading1"/>
        <w:spacing w:before="400" w:after="200"/>
      </w:pPr>
      <w:r>
        <w:lastRenderedPageBreak/>
        <w:t xml:space="preserve">Chapter Six: The Purges and the Destruction of </w:t>
      </w:r>
      <w:proofErr w:type="spellStart"/>
      <w:r>
        <w:t>Eldenford</w:t>
      </w:r>
      <w:proofErr w:type="spellEnd"/>
      <w:r>
        <w:t xml:space="preserve"> (850 A.E.)</w:t>
      </w:r>
    </w:p>
    <w:p w14:paraId="3B723F9A" w14:textId="77777777" w:rsidR="0033528A" w:rsidRDefault="00000000">
      <w:pPr>
        <w:pStyle w:val="Heading2"/>
        <w:spacing w:before="300" w:after="150"/>
      </w:pPr>
      <w:r>
        <w:t>I. The Doctrine of Collective Responsibility</w:t>
      </w:r>
    </w:p>
    <w:p w14:paraId="28FED86E" w14:textId="77777777" w:rsidR="0033528A" w:rsidRDefault="00000000">
      <w:pPr>
        <w:spacing w:before="100" w:after="160" w:line="360" w:lineRule="auto"/>
        <w:ind w:firstLine="720"/>
        <w:jc w:val="both"/>
      </w:pPr>
      <w:r>
        <w:t xml:space="preserve">The destruction of </w:t>
      </w:r>
      <w:proofErr w:type="spellStart"/>
      <w:r>
        <w:t>Eldenford</w:t>
      </w:r>
      <w:proofErr w:type="spellEnd"/>
      <w:r>
        <w:t xml:space="preserve"> was not an act of spontaneous cruelty. It was the application, in its most extreme form, of a coherent imperial doctrine — the doctrine of collective community responsibility — to a specific community. Understanding </w:t>
      </w:r>
      <w:proofErr w:type="spellStart"/>
      <w:r>
        <w:t>Eldenford</w:t>
      </w:r>
      <w:proofErr w:type="spellEnd"/>
      <w:r>
        <w:t xml:space="preserve"> requires understanding both the doctrine and the specific chain of decisions that led to its application in this particular case.</w:t>
      </w:r>
    </w:p>
    <w:p w14:paraId="53C1B380" w14:textId="77777777" w:rsidR="0033528A" w:rsidRDefault="00000000">
      <w:pPr>
        <w:spacing w:before="100" w:after="160" w:line="360" w:lineRule="auto"/>
        <w:ind w:firstLine="720"/>
        <w:jc w:val="both"/>
      </w:pPr>
      <w:r>
        <w:t xml:space="preserve">The doctrine itself, as encoded in Decree 851/7, rested on a logic that was internally consistent if morally catastrophic: that communities which knowingly </w:t>
      </w:r>
      <w:proofErr w:type="spellStart"/>
      <w:r>
        <w:t>harboured</w:t>
      </w:r>
      <w:proofErr w:type="spellEnd"/>
      <w:r>
        <w:t xml:space="preserve"> unregistered practitioners were participants in the offence of non-registration, and should therefore bear collective responsibility for that offence. The doctrine's architects drew on precedents from imperial anti-banditry law, which had long held that villages providing support to bandit gangs could be held collectively liable. The analogy was flawed — bandits were criminals by any standard, while unregistered practitioners were criminals only by the definitional fiat of laws enacted two years earlier — but the flaw was not acknowledged.</w:t>
      </w:r>
    </w:p>
    <w:p w14:paraId="4910108A" w14:textId="77777777" w:rsidR="0033528A" w:rsidRDefault="00000000">
      <w:pPr>
        <w:pStyle w:val="Heading2"/>
        <w:spacing w:before="300" w:after="150"/>
      </w:pPr>
      <w:r>
        <w:t xml:space="preserve">II. </w:t>
      </w:r>
      <w:proofErr w:type="spellStart"/>
      <w:r>
        <w:t>Eldenford</w:t>
      </w:r>
      <w:proofErr w:type="spellEnd"/>
      <w:r>
        <w:t>: The Community and the Accusation</w:t>
      </w:r>
    </w:p>
    <w:p w14:paraId="08574C36" w14:textId="77777777" w:rsidR="0033528A" w:rsidRDefault="00000000">
      <w:pPr>
        <w:spacing w:before="100" w:after="160" w:line="360" w:lineRule="auto"/>
        <w:ind w:firstLine="720"/>
        <w:jc w:val="both"/>
      </w:pPr>
      <w:proofErr w:type="spellStart"/>
      <w:r>
        <w:t>Eldenford</w:t>
      </w:r>
      <w:proofErr w:type="spellEnd"/>
      <w:r>
        <w:t xml:space="preserve"> was a village of approximately 800 inhabitants in the </w:t>
      </w:r>
      <w:proofErr w:type="spellStart"/>
      <w:r>
        <w:t>Middenmarch</w:t>
      </w:r>
      <w:proofErr w:type="spellEnd"/>
      <w:r>
        <w:t xml:space="preserve">, a region of the empire's interior </w:t>
      </w:r>
      <w:proofErr w:type="spellStart"/>
      <w:r>
        <w:t>characterised</w:t>
      </w:r>
      <w:proofErr w:type="spellEnd"/>
      <w:r>
        <w:t xml:space="preserve"> by mixed farming, small-scale textile production, and a substantial tradition of folk magical practice dating back at least to the </w:t>
      </w:r>
      <w:proofErr w:type="spellStart"/>
      <w:r>
        <w:t>Vaern</w:t>
      </w:r>
      <w:proofErr w:type="spellEnd"/>
      <w:r>
        <w:t xml:space="preserve"> Convocations era. Like many communities in the </w:t>
      </w:r>
      <w:proofErr w:type="spellStart"/>
      <w:r>
        <w:t>Middenmarch</w:t>
      </w:r>
      <w:proofErr w:type="spellEnd"/>
      <w:r>
        <w:t xml:space="preserve">, </w:t>
      </w:r>
      <w:proofErr w:type="spellStart"/>
      <w:r>
        <w:t>Eldenford</w:t>
      </w:r>
      <w:proofErr w:type="spellEnd"/>
      <w:r>
        <w:t xml:space="preserve"> had, over the preceding century, developed an informal but functioning relationship with its local practitioners — several women who served as healers and weather-workers, and who were known to and accepted by every adult in the community.</w:t>
      </w:r>
    </w:p>
    <w:p w14:paraId="18137170" w14:textId="77777777" w:rsidR="0033528A" w:rsidRDefault="00000000">
      <w:pPr>
        <w:spacing w:before="100" w:after="160" w:line="360" w:lineRule="auto"/>
        <w:ind w:firstLine="720"/>
        <w:jc w:val="both"/>
      </w:pPr>
      <w:r>
        <w:t xml:space="preserve">The accusation that brought the Knights to </w:t>
      </w:r>
      <w:proofErr w:type="spellStart"/>
      <w:r>
        <w:t>Eldenford</w:t>
      </w:r>
      <w:proofErr w:type="spellEnd"/>
      <w:r>
        <w:t xml:space="preserve"> originated with a merchant named Callus </w:t>
      </w:r>
      <w:proofErr w:type="spellStart"/>
      <w:r>
        <w:t>Vrem</w:t>
      </w:r>
      <w:proofErr w:type="spellEnd"/>
      <w:r>
        <w:t xml:space="preserve">, who had lost a property dispute with an </w:t>
      </w:r>
      <w:proofErr w:type="spellStart"/>
      <w:r>
        <w:t>Eldenford</w:t>
      </w:r>
      <w:proofErr w:type="spellEnd"/>
      <w:r>
        <w:t xml:space="preserve"> landowner three years prior and who, in 850 A.E., submitted a formal complaint to the regional Knight-Commander alleging that </w:t>
      </w:r>
      <w:proofErr w:type="spellStart"/>
      <w:r>
        <w:t>Eldenford</w:t>
      </w:r>
      <w:proofErr w:type="spellEnd"/>
      <w:r>
        <w:t xml:space="preserve"> was 'a known refuge of unregistered sorcerers engaged in subversive activities.' The complaint offered no evidence beyond </w:t>
      </w:r>
      <w:proofErr w:type="spellStart"/>
      <w:r>
        <w:t>Vrem's</w:t>
      </w:r>
      <w:proofErr w:type="spellEnd"/>
      <w:r>
        <w:t xml:space="preserve"> assertion. Under proper procedure, it should have been investigated by a Knight-Censor before any action was taken.</w:t>
      </w:r>
    </w:p>
    <w:p w14:paraId="69A4A556" w14:textId="46EAFF4C" w:rsidR="00696FD2" w:rsidRPr="00FD12DA" w:rsidRDefault="00000000" w:rsidP="00696FD2">
      <w:pPr>
        <w:spacing w:before="100" w:after="160" w:line="360" w:lineRule="auto"/>
        <w:jc w:val="both"/>
        <w:rPr>
          <w:b/>
          <w:bCs/>
          <w:sz w:val="28"/>
          <w:szCs w:val="28"/>
        </w:rPr>
      </w:pPr>
      <w:r>
        <w:t xml:space="preserve">The regional Knight-Commander who received the complaint was Commander Hareth Brennan — no relation to the emperor — a man whose career record suggests he was primarily interested </w:t>
      </w:r>
      <w:r>
        <w:lastRenderedPageBreak/>
        <w:t xml:space="preserve">in advancing through the Knights' hierarchy, and who had been explicitly instructed by his superiors that 'visible enforcement actions' in his district were a prerequisite for promotion. Hareth did not conduct a prior investigation. He dispatched a force of 180 Knights to </w:t>
      </w:r>
      <w:proofErr w:type="spellStart"/>
      <w:r>
        <w:t>Eldenford</w:t>
      </w:r>
      <w:proofErr w:type="spellEnd"/>
      <w:r>
        <w:t xml:space="preserve"> with authority to conduct an 'urgent assessment and enforcement action.'</w:t>
      </w:r>
      <w:r w:rsidR="00696FD2" w:rsidRPr="00696FD2">
        <w:rPr>
          <w:b/>
          <w:bCs/>
        </w:rPr>
        <w:t xml:space="preserve"> </w:t>
      </w:r>
    </w:p>
    <w:p w14:paraId="6C67C65B" w14:textId="4EC04805" w:rsidR="00696FD2" w:rsidRPr="00FD12DA" w:rsidRDefault="00696FD2" w:rsidP="00696FD2">
      <w:pPr>
        <w:spacing w:before="100" w:after="160" w:line="360" w:lineRule="auto"/>
        <w:jc w:val="both"/>
        <w:rPr>
          <w:b/>
          <w:bCs/>
          <w:sz w:val="28"/>
          <w:szCs w:val="28"/>
        </w:rPr>
      </w:pPr>
      <w:proofErr w:type="spellStart"/>
      <w:r w:rsidRPr="00696FD2">
        <w:rPr>
          <w:sz w:val="28"/>
          <w:szCs w:val="28"/>
        </w:rPr>
        <w:t>III.</w:t>
      </w:r>
      <w:r w:rsidRPr="00FD12DA">
        <w:rPr>
          <w:b/>
          <w:bCs/>
          <w:sz w:val="28"/>
          <w:szCs w:val="28"/>
        </w:rPr>
        <w:t>The</w:t>
      </w:r>
      <w:proofErr w:type="spellEnd"/>
      <w:r w:rsidRPr="00FD12DA">
        <w:rPr>
          <w:b/>
          <w:bCs/>
          <w:sz w:val="28"/>
          <w:szCs w:val="28"/>
        </w:rPr>
        <w:t xml:space="preserve"> Silent March of </w:t>
      </w:r>
      <w:proofErr w:type="spellStart"/>
      <w:r w:rsidRPr="00FD12DA">
        <w:rPr>
          <w:b/>
          <w:bCs/>
          <w:sz w:val="28"/>
          <w:szCs w:val="28"/>
        </w:rPr>
        <w:t>Vaelthas</w:t>
      </w:r>
      <w:proofErr w:type="spellEnd"/>
      <w:r w:rsidRPr="00FD12DA">
        <w:rPr>
          <w:b/>
          <w:bCs/>
          <w:sz w:val="28"/>
          <w:szCs w:val="28"/>
        </w:rPr>
        <w:t> (858 A.E.)</w:t>
      </w:r>
    </w:p>
    <w:p w14:paraId="64318366" w14:textId="77777777" w:rsidR="00696FD2" w:rsidRPr="00FD12DA" w:rsidRDefault="00696FD2" w:rsidP="00696FD2">
      <w:pPr>
        <w:spacing w:before="100" w:after="160" w:line="360" w:lineRule="auto"/>
        <w:ind w:firstLine="720"/>
        <w:jc w:val="both"/>
      </w:pPr>
      <w:r w:rsidRPr="00FD12DA">
        <w:t>The Cleansing Years produced one of the few documented instances of organized civilian protest in the empire's magical history — an event that demonstrated both the possibility of resistance and the brutal efficiency with which the imperial apparatus suppressed it.</w:t>
      </w:r>
    </w:p>
    <w:p w14:paraId="5A8AC116" w14:textId="77777777" w:rsidR="00696FD2" w:rsidRPr="00FD12DA" w:rsidRDefault="00696FD2" w:rsidP="00696FD2">
      <w:pPr>
        <w:spacing w:before="100" w:after="160" w:line="360" w:lineRule="auto"/>
        <w:ind w:firstLine="720"/>
        <w:jc w:val="both"/>
      </w:pPr>
      <w:r w:rsidRPr="00FD12DA">
        <w:t xml:space="preserve">The Silent March of </w:t>
      </w:r>
      <w:proofErr w:type="spellStart"/>
      <w:r w:rsidRPr="00FD12DA">
        <w:t>Vaelthas</w:t>
      </w:r>
      <w:proofErr w:type="spellEnd"/>
      <w:r w:rsidRPr="00FD12DA">
        <w:t xml:space="preserve"> began in the autumn of 858 A.E., approximately eight years after the destruction of </w:t>
      </w:r>
      <w:proofErr w:type="spellStart"/>
      <w:r w:rsidRPr="00FD12DA">
        <w:t>Eldenford</w:t>
      </w:r>
      <w:proofErr w:type="spellEnd"/>
      <w:r w:rsidRPr="00FD12DA">
        <w:t>. The catalyst was the detention of a respected provincial healer named Marten </w:t>
      </w:r>
      <w:proofErr w:type="spellStart"/>
      <w:r w:rsidRPr="00FD12DA">
        <w:t>Valos</w:t>
      </w:r>
      <w:proofErr w:type="spellEnd"/>
      <w:r w:rsidRPr="00FD12DA">
        <w:t xml:space="preserve">, a registered Grade Two practitioner who had served the </w:t>
      </w:r>
      <w:proofErr w:type="spellStart"/>
      <w:r w:rsidRPr="00FD12DA">
        <w:t>Vaelthas</w:t>
      </w:r>
      <w:proofErr w:type="spellEnd"/>
      <w:r w:rsidRPr="00FD12DA">
        <w:t xml:space="preserve"> region for three decades without incident. </w:t>
      </w:r>
      <w:proofErr w:type="spellStart"/>
      <w:r w:rsidRPr="00FD12DA">
        <w:t>Valos</w:t>
      </w:r>
      <w:proofErr w:type="spellEnd"/>
      <w:r w:rsidRPr="00FD12DA">
        <w:t xml:space="preserve"> was seized by Knight-Censors on charges of "unlicensed therapeutic application" — a technical violation stemming from his treatment of a child with an unregistered healing technique. The child survived; </w:t>
      </w:r>
      <w:proofErr w:type="spellStart"/>
      <w:r w:rsidRPr="00FD12DA">
        <w:t>Valos</w:t>
      </w:r>
      <w:proofErr w:type="spellEnd"/>
      <w:r w:rsidRPr="00FD12DA">
        <w:t xml:space="preserve"> was arrested anyway.</w:t>
      </w:r>
    </w:p>
    <w:p w14:paraId="181E4B73" w14:textId="77777777" w:rsidR="00696FD2" w:rsidRPr="00FD12DA" w:rsidRDefault="00696FD2" w:rsidP="00696FD2">
      <w:pPr>
        <w:spacing w:before="100" w:after="160" w:line="360" w:lineRule="auto"/>
        <w:jc w:val="both"/>
      </w:pPr>
      <w:r w:rsidRPr="00FD12DA">
        <w:t>The arrest itself was unremarkable; such detentions occurred daily. What followed was not.</w:t>
      </w:r>
    </w:p>
    <w:p w14:paraId="5D41482D" w14:textId="77777777" w:rsidR="00696FD2" w:rsidRPr="00FD12DA" w:rsidRDefault="00696FD2" w:rsidP="00696FD2">
      <w:pPr>
        <w:spacing w:before="100" w:after="160" w:line="360" w:lineRule="auto"/>
        <w:ind w:firstLine="720"/>
        <w:jc w:val="both"/>
      </w:pPr>
      <w:r w:rsidRPr="00FD12DA">
        <w:t xml:space="preserve">Three days after </w:t>
      </w:r>
      <w:proofErr w:type="spellStart"/>
      <w:r w:rsidRPr="00FD12DA">
        <w:t>Valos's</w:t>
      </w:r>
      <w:proofErr w:type="spellEnd"/>
      <w:r w:rsidRPr="00FD12DA">
        <w:t xml:space="preserve"> detention, approximately 400 citizens of </w:t>
      </w:r>
      <w:proofErr w:type="spellStart"/>
      <w:r w:rsidRPr="00FD12DA">
        <w:t>Vaelthas</w:t>
      </w:r>
      <w:proofErr w:type="spellEnd"/>
      <w:r w:rsidRPr="00FD12DA">
        <w:t xml:space="preserve"> — merchants, farmers, artisans, and several minor nobles — assembled outside the regional Knight-Commandery. They carried no weapons. They raised no voices. They stood in silence, holding candles, for six hours. Their demands were modest: a fair trial for </w:t>
      </w:r>
      <w:proofErr w:type="spellStart"/>
      <w:r w:rsidRPr="00FD12DA">
        <w:t>Valos</w:t>
      </w:r>
      <w:proofErr w:type="spellEnd"/>
      <w:r w:rsidRPr="00FD12DA">
        <w:t>, a review of the licensing procedures that had produced his arrest, and a meeting with the regional Knight-Commander to discuss community concerns.</w:t>
      </w:r>
    </w:p>
    <w:p w14:paraId="2C7AD88A" w14:textId="77777777" w:rsidR="00696FD2" w:rsidRPr="00FD12DA" w:rsidRDefault="00696FD2" w:rsidP="00696FD2">
      <w:pPr>
        <w:spacing w:before="100" w:after="160" w:line="360" w:lineRule="auto"/>
        <w:ind w:firstLine="720"/>
        <w:jc w:val="both"/>
      </w:pPr>
      <w:r w:rsidRPr="00FD12DA">
        <w:t xml:space="preserve">The Knight-Commander, a man named Hareth Brennan — who would later command the Order responsible for </w:t>
      </w:r>
      <w:proofErr w:type="spellStart"/>
      <w:r w:rsidRPr="00FD12DA">
        <w:t>Eldenford</w:t>
      </w:r>
      <w:proofErr w:type="spellEnd"/>
      <w:r w:rsidRPr="00FD12DA">
        <w:t xml:space="preserve"> — declined to meet. He did, however, summon reinforcements.</w:t>
      </w:r>
    </w:p>
    <w:p w14:paraId="7FD1F913" w14:textId="77777777" w:rsidR="00696FD2" w:rsidRPr="00FD12DA" w:rsidRDefault="00696FD2" w:rsidP="00696FD2">
      <w:pPr>
        <w:spacing w:before="100" w:after="160" w:line="360" w:lineRule="auto"/>
        <w:ind w:firstLine="720"/>
        <w:jc w:val="both"/>
      </w:pPr>
      <w:r w:rsidRPr="00FD12DA">
        <w:t xml:space="preserve">When the demonstrators refused to disperse at sunset, the Knights responded with force. The official record describes "a necessary dispersal of an unlawful assembly"; survivor testimony collected by the </w:t>
      </w:r>
      <w:proofErr w:type="spellStart"/>
      <w:r w:rsidRPr="00FD12DA">
        <w:t>Vaelthas</w:t>
      </w:r>
      <w:proofErr w:type="spellEnd"/>
      <w:r w:rsidRPr="00FD12DA">
        <w:t xml:space="preserve"> Commission describes mounted Knights riding into the crowd, trampling those too slow to flee, and arresting forty-seven participants on charges of "sedition and aiding magical terrorism." Marten </w:t>
      </w:r>
      <w:proofErr w:type="spellStart"/>
      <w:r w:rsidRPr="00FD12DA">
        <w:t>Valos</w:t>
      </w:r>
      <w:proofErr w:type="spellEnd"/>
      <w:r w:rsidRPr="00FD12DA">
        <w:t xml:space="preserve"> was executed the following week; his trial lasted less than an hour.</w:t>
      </w:r>
    </w:p>
    <w:p w14:paraId="354D5107" w14:textId="77777777" w:rsidR="00696FD2" w:rsidRPr="00FD12DA" w:rsidRDefault="00696FD2" w:rsidP="00696FD2">
      <w:pPr>
        <w:spacing w:before="100" w:after="160" w:line="360" w:lineRule="auto"/>
        <w:ind w:firstLine="720"/>
        <w:jc w:val="both"/>
      </w:pPr>
      <w:r w:rsidRPr="00FD12DA">
        <w:t xml:space="preserve">The Silent March had two lasting consequences. First, it established that public demonstration against magical enforcement policy was possible — and that the empire would </w:t>
      </w:r>
      <w:r w:rsidRPr="00FD12DA">
        <w:lastRenderedPageBreak/>
        <w:t xml:space="preserve">meet it with lethal force. Second, it contributed directly to the radicalization of several individuals who would later become significant figures in the underground movements. Among those arrested was a young woman named </w:t>
      </w:r>
      <w:proofErr w:type="spellStart"/>
      <w:r w:rsidRPr="00FD12DA">
        <w:t>Seratha</w:t>
      </w:r>
      <w:proofErr w:type="spellEnd"/>
      <w:r w:rsidRPr="00FD12DA">
        <w:t xml:space="preserve"> Venn, who would, fifteen years later, help found the Ashwalker network.</w:t>
      </w:r>
    </w:p>
    <w:p w14:paraId="722A4E95" w14:textId="77777777" w:rsidR="00696FD2" w:rsidRPr="00FD12DA" w:rsidRDefault="00696FD2" w:rsidP="00696FD2">
      <w:pPr>
        <w:spacing w:before="100" w:after="160" w:line="360" w:lineRule="auto"/>
        <w:ind w:firstLine="720"/>
        <w:jc w:val="both"/>
      </w:pPr>
      <w:r w:rsidRPr="00FD12DA">
        <w:t xml:space="preserve">The empire's official history makes no mention of the Silent March. The regional Knight-Commandery records were purged following the 860s corruption investigations. What we know comes from survivor testimony, preserved in the </w:t>
      </w:r>
      <w:proofErr w:type="spellStart"/>
      <w:r w:rsidRPr="00FD12DA">
        <w:t>Vaelthas</w:t>
      </w:r>
      <w:proofErr w:type="spellEnd"/>
      <w:r w:rsidRPr="00FD12DA">
        <w:t xml:space="preserve"> Commission archives, and from the oral tradition maintained by the families of those who participated.</w:t>
      </w:r>
    </w:p>
    <w:p w14:paraId="5C15B08D" w14:textId="77777777" w:rsidR="00696FD2" w:rsidRPr="00FD12DA" w:rsidRDefault="00696FD2" w:rsidP="00696FD2">
      <w:pPr>
        <w:spacing w:before="100" w:after="160" w:line="360" w:lineRule="auto"/>
        <w:jc w:val="both"/>
      </w:pPr>
      <w:r w:rsidRPr="00FD12DA">
        <w:t>A second protest reference after the Convocation bombing (931 A.E.):</w:t>
      </w:r>
    </w:p>
    <w:p w14:paraId="4722E5F7" w14:textId="77777777" w:rsidR="00696FD2" w:rsidRDefault="00696FD2" w:rsidP="00696FD2">
      <w:pPr>
        <w:pBdr>
          <w:left w:val="single" w:sz="12" w:space="20" w:color="888888"/>
        </w:pBdr>
        <w:spacing w:before="160" w:after="160" w:line="320" w:lineRule="auto"/>
        <w:ind w:left="900" w:right="900"/>
        <w:jc w:val="both"/>
      </w:pPr>
      <w:r w:rsidRPr="00FD12DA">
        <w:rPr>
          <w:i/>
          <w:iCs/>
          <w:color w:val="444444"/>
          <w:sz w:val="20"/>
          <w:szCs w:val="20"/>
        </w:rPr>
        <w:t>"In the weeks following the Convocation bombing, a group of merchants and scholars in the capital submitted a petition calling for both condemnation of the attack and reform of the Magisterium's classification procedures. The petition was never formally acknowledged. Three of its signatories were subsequently investigated for 'associations with suspected magical sympathizers.' Two lost their businesses; one disappeared into the Security Ministry's detention system. The petition itself was destroyed. No subsequent organized petition on magical policy is recorded in the imperial archives."</w:t>
      </w:r>
    </w:p>
    <w:p w14:paraId="3CF3838B" w14:textId="20DD1F48" w:rsidR="0033528A" w:rsidRDefault="0033528A">
      <w:pPr>
        <w:spacing w:before="100" w:after="160" w:line="360" w:lineRule="auto"/>
        <w:ind w:firstLine="720"/>
        <w:jc w:val="both"/>
      </w:pPr>
    </w:p>
    <w:p w14:paraId="650A4BA1" w14:textId="32569DC1" w:rsidR="0033528A" w:rsidRDefault="00696FD2">
      <w:pPr>
        <w:pStyle w:val="Heading2"/>
        <w:spacing w:before="300" w:after="150"/>
      </w:pPr>
      <w:r>
        <w:t>IV. The Events of the Sixteenth of Ashen, 850 A.E.</w:t>
      </w:r>
    </w:p>
    <w:p w14:paraId="57043B0D" w14:textId="77777777" w:rsidR="0033528A" w:rsidRDefault="00000000">
      <w:pPr>
        <w:spacing w:before="100" w:after="160" w:line="360" w:lineRule="auto"/>
        <w:ind w:firstLine="720"/>
        <w:jc w:val="both"/>
      </w:pPr>
      <w:r>
        <w:t xml:space="preserve">The Knights arrived at </w:t>
      </w:r>
      <w:proofErr w:type="spellStart"/>
      <w:r>
        <w:t>Eldenford</w:t>
      </w:r>
      <w:proofErr w:type="spellEnd"/>
      <w:r>
        <w:t xml:space="preserve"> before dawn on the sixteenth of Ashen. What followed has been reconstructed from the testimony of eleven survivors — out of a community of approximately 800, eleven survived, by hiding in a root cellar beneath a grain store — and from the after-action report submitted by Commander Hareth Brennan, which is notable primarily for what it omits.</w:t>
      </w:r>
    </w:p>
    <w:p w14:paraId="585A3A36" w14:textId="77777777" w:rsidR="0033528A" w:rsidRDefault="00000000">
      <w:pPr>
        <w:spacing w:before="100" w:after="160" w:line="360" w:lineRule="auto"/>
        <w:ind w:firstLine="720"/>
        <w:jc w:val="both"/>
      </w:pPr>
      <w:r>
        <w:t xml:space="preserve">The search of the village identified three women as unregistered practitioners: Mira Veld, aged approximately 55, a healer whose reputation extended across the surrounding countryside; her daughter Senna, aged 28, who had inherited and was developing her mother's abilities; and an elderly woman referred to in all sources only as 'Old </w:t>
      </w:r>
      <w:proofErr w:type="spellStart"/>
      <w:r>
        <w:t>Casta</w:t>
      </w:r>
      <w:proofErr w:type="spellEnd"/>
      <w:r>
        <w:t xml:space="preserve">,' who appears to have been a minor practitioner of the traditional </w:t>
      </w:r>
      <w:proofErr w:type="spellStart"/>
      <w:r>
        <w:t>Vaern</w:t>
      </w:r>
      <w:proofErr w:type="spellEnd"/>
      <w:r>
        <w:t xml:space="preserve"> weather-working tradition. None of the three had committed any act of violence. None had resisted registration in any </w:t>
      </w:r>
      <w:proofErr w:type="spellStart"/>
      <w:r>
        <w:t>organised</w:t>
      </w:r>
      <w:proofErr w:type="spellEnd"/>
      <w:r>
        <w:t xml:space="preserve"> way — they were simply members of a community that, like many rural communities in the </w:t>
      </w:r>
      <w:proofErr w:type="spellStart"/>
      <w:r>
        <w:t>Middenmarch</w:t>
      </w:r>
      <w:proofErr w:type="spellEnd"/>
      <w:r>
        <w:t>, had not yet received the registration mandate through the empire's inefficient administrative distribution network.</w:t>
      </w:r>
    </w:p>
    <w:p w14:paraId="18781751" w14:textId="77777777" w:rsidR="0033528A" w:rsidRDefault="00000000">
      <w:pPr>
        <w:spacing w:before="100" w:after="160" w:line="360" w:lineRule="auto"/>
        <w:ind w:firstLine="720"/>
        <w:jc w:val="both"/>
      </w:pPr>
      <w:r>
        <w:lastRenderedPageBreak/>
        <w:t xml:space="preserve">Commander Hareth Brennan, confronted with three practitioners who represented no credible threat and who were, by any proportional standard, candidates for processing through the standard registration procedure, invoked Decree 851/7. He declared </w:t>
      </w:r>
      <w:proofErr w:type="spellStart"/>
      <w:r>
        <w:t>Eldenford</w:t>
      </w:r>
      <w:proofErr w:type="spellEnd"/>
      <w:r>
        <w:t xml:space="preserve"> a community that had knowingly </w:t>
      </w:r>
      <w:proofErr w:type="spellStart"/>
      <w:r>
        <w:t>harboured</w:t>
      </w:r>
      <w:proofErr w:type="spellEnd"/>
      <w:r>
        <w:t xml:space="preserve"> unregistered practitioners and was therefore subject to the full range of collective sanctions. All 800 inhabitants of </w:t>
      </w:r>
      <w:proofErr w:type="spellStart"/>
      <w:r>
        <w:t>Eldenford</w:t>
      </w:r>
      <w:proofErr w:type="spellEnd"/>
      <w:r>
        <w:t xml:space="preserve"> — including children, the elderly, and individuals who had no knowledge of or connection to the three practitioners beyond ordinary village acquaintance — were executed. The village was burned.</w:t>
      </w:r>
    </w:p>
    <w:p w14:paraId="52232EE7" w14:textId="3FEECAE8" w:rsidR="0033528A" w:rsidRDefault="00696FD2">
      <w:pPr>
        <w:pStyle w:val="Heading2"/>
        <w:spacing w:before="300" w:after="150"/>
      </w:pPr>
      <w:r>
        <w:t>V. Aftermath and Imperial Justification</w:t>
      </w:r>
    </w:p>
    <w:p w14:paraId="2ACB41C4" w14:textId="77777777" w:rsidR="0033528A" w:rsidRDefault="00000000">
      <w:pPr>
        <w:spacing w:before="100" w:after="160" w:line="360" w:lineRule="auto"/>
        <w:ind w:firstLine="720"/>
        <w:jc w:val="both"/>
      </w:pPr>
      <w:r>
        <w:t xml:space="preserve">Commander Hareth Brennan received a commendation. He was promoted to Knight-Commander First Class within six months of the </w:t>
      </w:r>
      <w:proofErr w:type="spellStart"/>
      <w:r>
        <w:t>Eldenford</w:t>
      </w:r>
      <w:proofErr w:type="spellEnd"/>
      <w:r>
        <w:t xml:space="preserve"> action. His after-action report described the operation as 'an effective demonstration of the consequences of community non-compliance' and recommended its replication in 'other districts where registration compliance remains incomplete.' Several regional commanders did, in fact, replicate it, on a smaller scale, in the years that followed.</w:t>
      </w:r>
    </w:p>
    <w:p w14:paraId="52A6BA9E" w14:textId="77777777" w:rsidR="0033528A" w:rsidRDefault="00000000">
      <w:pPr>
        <w:spacing w:before="100" w:after="160" w:line="360" w:lineRule="auto"/>
        <w:ind w:firstLine="720"/>
        <w:jc w:val="both"/>
      </w:pPr>
      <w:r>
        <w:t xml:space="preserve">The empire's public justification for </w:t>
      </w:r>
      <w:proofErr w:type="spellStart"/>
      <w:r>
        <w:t>Eldenford</w:t>
      </w:r>
      <w:proofErr w:type="spellEnd"/>
      <w:r>
        <w:t xml:space="preserve"> rested on a </w:t>
      </w:r>
      <w:proofErr w:type="spellStart"/>
      <w:r>
        <w:t>characterisation</w:t>
      </w:r>
      <w:proofErr w:type="spellEnd"/>
      <w:r>
        <w:t xml:space="preserve"> of the village as a 'known hub of subversive magical organization' — a </w:t>
      </w:r>
      <w:proofErr w:type="spellStart"/>
      <w:r>
        <w:t>characterisation</w:t>
      </w:r>
      <w:proofErr w:type="spellEnd"/>
      <w:r>
        <w:t xml:space="preserve"> that was, as the </w:t>
      </w:r>
      <w:proofErr w:type="spellStart"/>
      <w:r>
        <w:t>Vaelthas</w:t>
      </w:r>
      <w:proofErr w:type="spellEnd"/>
      <w:r>
        <w:t xml:space="preserve"> Commission established beyond reasonable doubt a century later, entirely fabricated. The merchant Callus </w:t>
      </w:r>
      <w:proofErr w:type="spellStart"/>
      <w:r>
        <w:t>Vrem's</w:t>
      </w:r>
      <w:proofErr w:type="spellEnd"/>
      <w:r>
        <w:t xml:space="preserve"> original complaint contained no such allegation; it was inserted into the official record at some point between the original filing and the after-action report. By whom, and on whose authority, has never been definitively established.</w:t>
      </w:r>
    </w:p>
    <w:p w14:paraId="61522500" w14:textId="77777777" w:rsidR="0033528A" w:rsidRDefault="00000000">
      <w:pPr>
        <w:spacing w:before="100" w:after="160" w:line="360" w:lineRule="auto"/>
        <w:ind w:firstLine="720"/>
        <w:jc w:val="both"/>
      </w:pPr>
      <w:proofErr w:type="spellStart"/>
      <w:r>
        <w:t>Eldenford</w:t>
      </w:r>
      <w:proofErr w:type="spellEnd"/>
      <w:r>
        <w:t xml:space="preserve"> became, in the underground culture of the sorcerer networks that formed in the following decades, exactly what Grand Inquisitor Voss had presumably hoped it would become: a symbol. It was not, however, a symbol of imperial power. It was a symbol of imperial terror, told and retold in whispered accounts across secret gatherings, used to explain to young practitioners exactly what the empire was and what it was capable of, and invoked by the leaders of the revolutionary movements that emerged in the following century as both justification and rallying point. Voss had intended </w:t>
      </w:r>
      <w:proofErr w:type="spellStart"/>
      <w:r>
        <w:t>Eldenford</w:t>
      </w:r>
      <w:proofErr w:type="spellEnd"/>
      <w:r>
        <w:t xml:space="preserve"> as a deterrent. He created instead a founding myth of resistance.</w:t>
      </w:r>
    </w:p>
    <w:p w14:paraId="029E579B" w14:textId="4050D85B" w:rsidR="0033528A" w:rsidRDefault="00000000" w:rsidP="00696FD2">
      <w:pPr>
        <w:pBdr>
          <w:left w:val="single" w:sz="12" w:space="20" w:color="888888"/>
        </w:pBdr>
        <w:spacing w:before="160" w:after="160" w:line="320" w:lineRule="auto"/>
        <w:ind w:left="900" w:right="900"/>
        <w:jc w:val="both"/>
      </w:pPr>
      <w:r>
        <w:rPr>
          <w:i/>
          <w:iCs/>
          <w:color w:val="444444"/>
          <w:sz w:val="20"/>
          <w:szCs w:val="20"/>
        </w:rPr>
        <w:t>"</w:t>
      </w:r>
      <w:proofErr w:type="spellStart"/>
      <w:r>
        <w:rPr>
          <w:i/>
          <w:iCs/>
          <w:color w:val="444444"/>
          <w:sz w:val="20"/>
          <w:szCs w:val="20"/>
        </w:rPr>
        <w:t>Eldenford</w:t>
      </w:r>
      <w:proofErr w:type="spellEnd"/>
      <w:r>
        <w:rPr>
          <w:i/>
          <w:iCs/>
          <w:color w:val="444444"/>
          <w:sz w:val="20"/>
          <w:szCs w:val="20"/>
        </w:rPr>
        <w:t xml:space="preserve"> is remembered because it was made to be forgotten. The empire burned the village, destroyed the records, promoted the commander. And still we remember. We are made of what they tried to erase. — Attributed to </w:t>
      </w:r>
      <w:proofErr w:type="spellStart"/>
      <w:r>
        <w:rPr>
          <w:i/>
          <w:iCs/>
          <w:color w:val="444444"/>
          <w:sz w:val="20"/>
          <w:szCs w:val="20"/>
        </w:rPr>
        <w:t>Lyren</w:t>
      </w:r>
      <w:proofErr w:type="spellEnd"/>
      <w:r>
        <w:rPr>
          <w:i/>
          <w:iCs/>
          <w:color w:val="444444"/>
          <w:sz w:val="20"/>
          <w:szCs w:val="20"/>
        </w:rPr>
        <w:t xml:space="preserve"> of the </w:t>
      </w:r>
      <w:proofErr w:type="spellStart"/>
      <w:r>
        <w:rPr>
          <w:i/>
          <w:iCs/>
          <w:color w:val="444444"/>
          <w:sz w:val="20"/>
          <w:szCs w:val="20"/>
        </w:rPr>
        <w:t>Ashwalkers</w:t>
      </w:r>
      <w:proofErr w:type="spellEnd"/>
      <w:r>
        <w:rPr>
          <w:i/>
          <w:iCs/>
          <w:color w:val="444444"/>
          <w:sz w:val="20"/>
          <w:szCs w:val="20"/>
        </w:rPr>
        <w:t>, c. 925 A.E."</w:t>
      </w:r>
    </w:p>
    <w:p w14:paraId="0F9391A1" w14:textId="77777777" w:rsidR="0033528A" w:rsidRDefault="00000000">
      <w:pPr>
        <w:pStyle w:val="Heading1"/>
        <w:spacing w:before="400" w:after="200"/>
      </w:pPr>
      <w:r>
        <w:lastRenderedPageBreak/>
        <w:t>Chapter Seven: Long-Term Consequences of Suppression (862–900 A.E.)</w:t>
      </w:r>
    </w:p>
    <w:p w14:paraId="2B46896F" w14:textId="77777777" w:rsidR="0033528A" w:rsidRDefault="00000000">
      <w:pPr>
        <w:pStyle w:val="Heading2"/>
        <w:spacing w:before="300" w:after="150"/>
      </w:pPr>
      <w:r>
        <w:t>I. The Formation of the Sorcerer Underground</w:t>
      </w:r>
    </w:p>
    <w:p w14:paraId="4C133DCB" w14:textId="77777777" w:rsidR="0033528A" w:rsidRDefault="00000000">
      <w:pPr>
        <w:spacing w:before="100" w:after="160" w:line="360" w:lineRule="auto"/>
        <w:ind w:firstLine="720"/>
        <w:jc w:val="both"/>
      </w:pPr>
      <w:r>
        <w:t xml:space="preserve">The underground networks that would sustain magical culture through the worst decades of suppression did not emerge fully formed. They were built incrementally, over years, from the ruins of what had existed before — adapted from the </w:t>
      </w:r>
      <w:proofErr w:type="spellStart"/>
      <w:r>
        <w:t>Vaern</w:t>
      </w:r>
      <w:proofErr w:type="spellEnd"/>
      <w:r>
        <w:t xml:space="preserve"> Convocation model, from the dispersed cells of the Unbound Companies, and from the simple human imperative to maintain connection with others who share one's experience of the world.</w:t>
      </w:r>
    </w:p>
    <w:p w14:paraId="19365FC1" w14:textId="77777777" w:rsidR="0033528A" w:rsidRDefault="00000000">
      <w:pPr>
        <w:spacing w:before="100" w:after="160" w:line="360" w:lineRule="auto"/>
        <w:ind w:firstLine="720"/>
        <w:jc w:val="both"/>
      </w:pPr>
      <w:r>
        <w:t xml:space="preserve">The earliest documented underground formations date to approximately 855 A.E. — the period immediately following the worst of the </w:t>
      </w:r>
      <w:proofErr w:type="spellStart"/>
      <w:r>
        <w:t>Eldenford</w:t>
      </w:r>
      <w:proofErr w:type="spellEnd"/>
      <w:r>
        <w:t xml:space="preserve">-style collective punishment operations, when it became apparent to any clear-eyed observer that the empire was not distinguishing between compliant and non-compliant practitioners, between the guilty and the innocent. The first networks were primarily mutual aid structures: practitioners in contact with each other, sharing information about Knight-Censor movements, providing shelter and forged documentation, maintaining the informal transmission of magical knowledge that the empire's prohibition of </w:t>
      </w:r>
      <w:proofErr w:type="spellStart"/>
      <w:r>
        <w:t>unauthorised</w:t>
      </w:r>
      <w:proofErr w:type="spellEnd"/>
      <w:r>
        <w:t xml:space="preserve"> instruction had formally prohibited.</w:t>
      </w:r>
    </w:p>
    <w:p w14:paraId="56041BC5" w14:textId="77777777" w:rsidR="0033528A" w:rsidRDefault="00000000">
      <w:pPr>
        <w:spacing w:before="100" w:after="160" w:line="360" w:lineRule="auto"/>
        <w:ind w:firstLine="720"/>
        <w:jc w:val="both"/>
      </w:pPr>
      <w:r>
        <w:t xml:space="preserve">These early networks were not revolutionary in character. They were survivalist. The shift from survival network to resistance </w:t>
      </w:r>
      <w:proofErr w:type="spellStart"/>
      <w:r>
        <w:t>organisation</w:t>
      </w:r>
      <w:proofErr w:type="spellEnd"/>
      <w:r>
        <w:t xml:space="preserve"> — and eventually, in some cases, to revolutionary cell — was a process that took decades and was driven, in each case, by specific local experiences of imperial violence that made passive survival feel insufficient or impossible. The historiography of the underground is complicated by the obvious fact that successful clandestine </w:t>
      </w:r>
      <w:proofErr w:type="spellStart"/>
      <w:r>
        <w:t>organisations</w:t>
      </w:r>
      <w:proofErr w:type="spellEnd"/>
      <w:r>
        <w:t xml:space="preserve"> do not leave extensive records; what we know comes primarily from the </w:t>
      </w:r>
      <w:proofErr w:type="spellStart"/>
      <w:r>
        <w:t>Vaelthas</w:t>
      </w:r>
      <w:proofErr w:type="spellEnd"/>
      <w:r>
        <w:t xml:space="preserve"> Commission testimony, from imperial Security Ministry records of </w:t>
      </w:r>
      <w:proofErr w:type="spellStart"/>
      <w:r>
        <w:t>organisations</w:t>
      </w:r>
      <w:proofErr w:type="spellEnd"/>
      <w:r>
        <w:t xml:space="preserve"> that were discovered and destroyed, and from the oral traditions that the underground preserved and that have only recently begun to be systematically collected.</w:t>
      </w:r>
    </w:p>
    <w:p w14:paraId="76AA384B" w14:textId="77777777" w:rsidR="0033528A" w:rsidRDefault="00000000">
      <w:pPr>
        <w:pStyle w:val="Heading2"/>
        <w:spacing w:before="300" w:after="150"/>
      </w:pPr>
      <w:r>
        <w:t>II. Cultural Transmission and the Preservation of Knowledge</w:t>
      </w:r>
    </w:p>
    <w:p w14:paraId="7B3E8C61" w14:textId="77777777" w:rsidR="0033528A" w:rsidRDefault="00000000">
      <w:pPr>
        <w:spacing w:before="100" w:after="160" w:line="360" w:lineRule="auto"/>
        <w:ind w:firstLine="720"/>
        <w:jc w:val="both"/>
      </w:pPr>
      <w:r>
        <w:t xml:space="preserve">One of the underground's most remarkable achievements during this period was the preservation and transmission of magical knowledge under conditions that made formal instruction impossible. The Decree of 850/3, prohibiting </w:t>
      </w:r>
      <w:proofErr w:type="spellStart"/>
      <w:r>
        <w:t>unauthorised</w:t>
      </w:r>
      <w:proofErr w:type="spellEnd"/>
      <w:r>
        <w:t xml:space="preserve"> instruction, was aggressively enforced; being caught transmitting magical technique to an unregistered practitioner carried the same criminal classification as the original offence of non-registration.</w:t>
      </w:r>
    </w:p>
    <w:p w14:paraId="299C5E40" w14:textId="77777777" w:rsidR="0033528A" w:rsidRDefault="00000000">
      <w:pPr>
        <w:spacing w:before="100" w:after="160" w:line="360" w:lineRule="auto"/>
        <w:ind w:firstLine="720"/>
        <w:jc w:val="both"/>
      </w:pPr>
      <w:r>
        <w:lastRenderedPageBreak/>
        <w:t>The response was the development of transmission methods that evaded direct detection. Knowledge was encoded in craft practices — in the patterns of textiles produced by weavers who happened to be practitioners, in the specific formulations of medicines prepared by healer-sorcerers that contained embedded instructional information readable only to those who knew how to look, in oral narrative traditions that appeared to be folktales but functioned as technical manuals for practitioners who had been taught to interpret them. The sophistication of these concealment methods speaks both to the ingenuity of their developers and to the severity of the threat that made such ingenuity necessary.</w:t>
      </w:r>
    </w:p>
    <w:p w14:paraId="6ED87E36" w14:textId="77777777" w:rsidR="0033528A" w:rsidRDefault="00000000">
      <w:pPr>
        <w:spacing w:before="100" w:after="160" w:line="360" w:lineRule="auto"/>
        <w:ind w:firstLine="720"/>
        <w:jc w:val="both"/>
      </w:pPr>
      <w:r>
        <w:t>The magical knowledge that survived the Cleansing Years and reached the revolutionary generations of the 900s A.E. was not identical to what had existed before: the conditions of transmission necessarily altered what was transmitted. Some techniques were lost entirely; others were preserved but stripped of the contextual understanding that would have allowed them to be used safely. This degradation of knowledge — the severing of practice from its sustaining culture of careful instruction and ethical framework — would have significant and sometimes catastrophic consequences in the later revolutionary period.</w:t>
      </w:r>
    </w:p>
    <w:p w14:paraId="026EC9F8" w14:textId="77777777" w:rsidR="0033528A" w:rsidRDefault="00000000">
      <w:pPr>
        <w:pStyle w:val="Heading2"/>
        <w:spacing w:before="300" w:after="150"/>
      </w:pPr>
      <w:r>
        <w:t>III. Declining Trust and the Deterioration of Imperial Governance</w:t>
      </w:r>
    </w:p>
    <w:p w14:paraId="6F46D561" w14:textId="77777777" w:rsidR="0033528A" w:rsidRDefault="00000000">
      <w:pPr>
        <w:spacing w:before="100" w:after="160" w:line="360" w:lineRule="auto"/>
        <w:ind w:firstLine="720"/>
        <w:jc w:val="both"/>
      </w:pPr>
      <w:r>
        <w:t xml:space="preserve">The Cleansing Years produced consequences that extended well beyond the communities of magical practitioners. The infrastructure of surveillance and informant networks built to administer magical suppression created instruments of social control that, once established, proved difficult to limit to their original purpose. By the 870s A.E., imperial records document the use of the magical-informant network to monitor political dissent, </w:t>
      </w:r>
      <w:proofErr w:type="spellStart"/>
      <w:r>
        <w:t>labour</w:t>
      </w:r>
      <w:proofErr w:type="spellEnd"/>
      <w:r>
        <w:t xml:space="preserve"> </w:t>
      </w:r>
      <w:proofErr w:type="spellStart"/>
      <w:r>
        <w:t>organising</w:t>
      </w:r>
      <w:proofErr w:type="spellEnd"/>
      <w:r>
        <w:t>, and religious nonconformity — none of which had any connection to the original mandate of the Imperial Magic Laws.</w:t>
      </w:r>
    </w:p>
    <w:p w14:paraId="0B74E37A" w14:textId="77777777" w:rsidR="0033528A" w:rsidRDefault="00000000">
      <w:pPr>
        <w:spacing w:before="100" w:after="160" w:line="360" w:lineRule="auto"/>
        <w:ind w:firstLine="720"/>
        <w:jc w:val="both"/>
      </w:pPr>
      <w:r>
        <w:t xml:space="preserve">Public trust in imperial governance declined measurably during this period, and not only in communities with significant sorcerer populations. The collective punishment doctrine, applied most visibly at </w:t>
      </w:r>
      <w:proofErr w:type="spellStart"/>
      <w:r>
        <w:t>Eldenford</w:t>
      </w:r>
      <w:proofErr w:type="spellEnd"/>
      <w:r>
        <w:t xml:space="preserve"> but replicated on smaller scales throughout the 850s, established the principle that the empire would hold ordinary citizens responsible for activities they had no control over. The practical result was that many communities became actively hostile to the Knight-Censors who patrolled them — not out of sympathy for magical practitioners necessarily, but out of self-protective wariness about an institution that might at any moment decide that proximity to wrongdoing was the same as participation in it.</w:t>
      </w:r>
    </w:p>
    <w:p w14:paraId="1D10574D" w14:textId="7CFE7A19" w:rsidR="006C3153" w:rsidRDefault="00000000" w:rsidP="00696FD2">
      <w:pPr>
        <w:spacing w:before="100" w:after="160" w:line="360" w:lineRule="auto"/>
        <w:ind w:firstLine="720"/>
        <w:jc w:val="both"/>
      </w:pPr>
      <w:r>
        <w:lastRenderedPageBreak/>
        <w:t xml:space="preserve">Emperor </w:t>
      </w:r>
      <w:proofErr w:type="spellStart"/>
      <w:r>
        <w:t>Valdric</w:t>
      </w:r>
      <w:proofErr w:type="spellEnd"/>
      <w:r>
        <w:t xml:space="preserve"> II, in the final decade of his reign, received a succession of private reports from provincial administrators documenting this deterioration. His response was to commission a review of enforcement procedures that produced extensive documentation of abuses and recommended modest reforms. The reforms were enacted in attenuated form, too late to reverse the institutional momentum of a system that had been operating for three decades, and too limited to address the structural causes that the review had identified. </w:t>
      </w:r>
      <w:proofErr w:type="spellStart"/>
      <w:r>
        <w:t>Valdric</w:t>
      </w:r>
      <w:proofErr w:type="spellEnd"/>
      <w:r>
        <w:t xml:space="preserve"> died in 872 A.E. with the system he had created intact and the consequences he had generated still accumulating.</w:t>
      </w:r>
    </w:p>
    <w:p w14:paraId="67BF5B46" w14:textId="4FF24A11" w:rsidR="0033528A" w:rsidRDefault="00000000">
      <w:pPr>
        <w:pStyle w:val="Heading1"/>
        <w:spacing w:before="400" w:after="200"/>
      </w:pPr>
      <w:r>
        <w:t>Chapter Eight: Seeds of Rebellion and Modern Implications (900–Present)</w:t>
      </w:r>
    </w:p>
    <w:p w14:paraId="331D6D17" w14:textId="77777777" w:rsidR="0033528A" w:rsidRDefault="00000000">
      <w:pPr>
        <w:pStyle w:val="Heading2"/>
        <w:spacing w:before="300" w:after="150"/>
      </w:pPr>
      <w:r>
        <w:t>I. The Genesis of Sorcerer Revolutionary Movements</w:t>
      </w:r>
    </w:p>
    <w:p w14:paraId="0AEECAF9" w14:textId="77777777" w:rsidR="0033528A" w:rsidRDefault="00000000">
      <w:pPr>
        <w:spacing w:before="100" w:after="160" w:line="360" w:lineRule="auto"/>
        <w:ind w:firstLine="720"/>
        <w:jc w:val="both"/>
      </w:pPr>
      <w:r>
        <w:t xml:space="preserve">By the early decades of the tenth century A.E., the conditions for </w:t>
      </w:r>
      <w:proofErr w:type="spellStart"/>
      <w:r>
        <w:t>organised</w:t>
      </w:r>
      <w:proofErr w:type="spellEnd"/>
      <w:r>
        <w:t xml:space="preserve"> revolutionary activity had been in development for fifty years. The underground networks had matured from survival structures into genuine </w:t>
      </w:r>
      <w:proofErr w:type="spellStart"/>
      <w:r>
        <w:t>organisations</w:t>
      </w:r>
      <w:proofErr w:type="spellEnd"/>
      <w:r>
        <w:t xml:space="preserve"> with continuity, hierarchy, and — in the most politically developed formations — coherent ideological frameworks. The transmission of knowledge about the </w:t>
      </w:r>
      <w:proofErr w:type="spellStart"/>
      <w:r>
        <w:t>Kharval</w:t>
      </w:r>
      <w:proofErr w:type="spellEnd"/>
      <w:r>
        <w:t xml:space="preserve"> Cataclysm, the War of Ash and Silence, the Cleansing Years, and above all </w:t>
      </w:r>
      <w:proofErr w:type="spellStart"/>
      <w:r>
        <w:t>Eldenford</w:t>
      </w:r>
      <w:proofErr w:type="spellEnd"/>
      <w:r>
        <w:t xml:space="preserve"> had, over two generations, created a collective historical consciousness among practitioners that functioned simultaneously as identity, grievance, and political </w:t>
      </w:r>
      <w:proofErr w:type="spellStart"/>
      <w:r>
        <w:t>programme</w:t>
      </w:r>
      <w:proofErr w:type="spellEnd"/>
      <w:r>
        <w:t>.</w:t>
      </w:r>
    </w:p>
    <w:p w14:paraId="05ED6E1B" w14:textId="77777777" w:rsidR="0033528A" w:rsidRDefault="00000000">
      <w:pPr>
        <w:spacing w:before="100" w:after="160" w:line="360" w:lineRule="auto"/>
        <w:ind w:firstLine="720"/>
        <w:jc w:val="both"/>
      </w:pPr>
      <w:r>
        <w:t xml:space="preserve">Historians who approach the sorcerer revolutionary movements without reference to this history — who treat the violence of the 910s and 920s A.E. as the starting point of the story rather than a development within a story that was already a century old — will inevitably </w:t>
      </w:r>
      <w:proofErr w:type="spellStart"/>
      <w:r>
        <w:t>mischaracterise</w:t>
      </w:r>
      <w:proofErr w:type="spellEnd"/>
      <w:r>
        <w:t xml:space="preserve"> the movements as irrational, as expressions of mere malice or destructive impulse. The violence was neither inevitable nor justifiable in its specific forms; but it was the product of entirely comprehensible processes, and understanding it requires taking seriously the experience and the reasoning of the people who chose it.</w:t>
      </w:r>
    </w:p>
    <w:p w14:paraId="00A5A567" w14:textId="77777777" w:rsidR="0033528A" w:rsidRDefault="00000000">
      <w:pPr>
        <w:pStyle w:val="Heading2"/>
        <w:spacing w:before="300" w:after="150"/>
      </w:pPr>
      <w:r>
        <w:t>II. The Ashwalkers and the Ember Compact</w:t>
      </w:r>
    </w:p>
    <w:p w14:paraId="6DC71E9B" w14:textId="77777777" w:rsidR="0033528A" w:rsidRDefault="00000000">
      <w:pPr>
        <w:spacing w:before="100" w:after="160" w:line="360" w:lineRule="auto"/>
        <w:ind w:firstLine="720"/>
        <w:jc w:val="both"/>
      </w:pPr>
      <w:r>
        <w:t xml:space="preserve">The two most significant revolutionary formations of the early tenth century were the Ashwalkers and the Ember Compact, </w:t>
      </w:r>
      <w:proofErr w:type="spellStart"/>
      <w:r>
        <w:t>organisations</w:t>
      </w:r>
      <w:proofErr w:type="spellEnd"/>
      <w:r>
        <w:t xml:space="preserve"> whose contrasting characters illuminate the range of responses available within the revolutionary milieu.</w:t>
      </w:r>
    </w:p>
    <w:p w14:paraId="0AEE1760" w14:textId="77777777" w:rsidR="0033528A" w:rsidRDefault="00000000">
      <w:pPr>
        <w:spacing w:before="100" w:after="160" w:line="360" w:lineRule="auto"/>
        <w:ind w:firstLine="720"/>
        <w:jc w:val="both"/>
      </w:pPr>
      <w:r>
        <w:t xml:space="preserve">The Ashwalkers took their name from the ruins of </w:t>
      </w:r>
      <w:proofErr w:type="spellStart"/>
      <w:r>
        <w:t>Eldenford</w:t>
      </w:r>
      <w:proofErr w:type="spellEnd"/>
      <w:r>
        <w:t xml:space="preserve"> — the 'ash' referring explicitly to the destruction of 850 A.E. — and were the more philosophically developed of the two </w:t>
      </w:r>
      <w:proofErr w:type="spellStart"/>
      <w:r>
        <w:lastRenderedPageBreak/>
        <w:t>organisations</w:t>
      </w:r>
      <w:proofErr w:type="spellEnd"/>
      <w:r>
        <w:t xml:space="preserve">. Their approach to revolutionary activity </w:t>
      </w:r>
      <w:proofErr w:type="spellStart"/>
      <w:r>
        <w:t>emphasised</w:t>
      </w:r>
      <w:proofErr w:type="spellEnd"/>
      <w:r>
        <w:t xml:space="preserve"> political </w:t>
      </w:r>
      <w:proofErr w:type="spellStart"/>
      <w:r>
        <w:t>organisation</w:t>
      </w:r>
      <w:proofErr w:type="spellEnd"/>
      <w:r>
        <w:t xml:space="preserve"> over direct violence: building parallel community institutions for practitioners and their allies, maintaining covert communication networks across imperial administrative borders, developing what their documents (many of which were eventually captured and preserved in the Security Ministry archive, and have since been transferred to the </w:t>
      </w:r>
      <w:proofErr w:type="spellStart"/>
      <w:r>
        <w:t>Vaelthas</w:t>
      </w:r>
      <w:proofErr w:type="spellEnd"/>
      <w:r>
        <w:t xml:space="preserve"> Collection) called a 'long politics' of patient structural change. They did engage in targeted direct action — the assassination of Knight-Censors known for specific atrocities, the destruction of registry records, the liberation of detained practitioners — but they prohibited attacks on civilians and maintained an internal discipline around this prohibition that was, by the standards of the revolutionary environment they operated in, remarkable.</w:t>
      </w:r>
    </w:p>
    <w:p w14:paraId="6B036EA7" w14:textId="77777777" w:rsidR="0033528A" w:rsidRDefault="00000000">
      <w:pPr>
        <w:spacing w:before="100" w:after="160" w:line="360" w:lineRule="auto"/>
        <w:ind w:firstLine="720"/>
        <w:jc w:val="both"/>
      </w:pPr>
      <w:r>
        <w:t xml:space="preserve">The Ember Compact was a different kind of </w:t>
      </w:r>
      <w:proofErr w:type="spellStart"/>
      <w:r>
        <w:t>organisation</w:t>
      </w:r>
      <w:proofErr w:type="spellEnd"/>
      <w:r>
        <w:t xml:space="preserve">: less philosophically restrained, more </w:t>
      </w:r>
      <w:proofErr w:type="spellStart"/>
      <w:r>
        <w:t>militarised</w:t>
      </w:r>
      <w:proofErr w:type="spellEnd"/>
      <w:r>
        <w:t>, shaped by the specific experience of communities in the eastern provinces that had faced the worst of the collective punishment operations of the 850s. The Compact's leadership — a rotating council that typically included four or five senior practitioners — regarded the Ashwalkers' long politics as a luxury unavailable to people whose communities were being actively destroyed. Their approach was strategic terrorism: high-visibility attacks designed to make the cost of magical suppression economically and politically untenable for the empire.</w:t>
      </w:r>
    </w:p>
    <w:p w14:paraId="7DB8E005" w14:textId="77777777" w:rsidR="0033528A" w:rsidRDefault="00000000">
      <w:pPr>
        <w:pStyle w:val="Heading2"/>
        <w:spacing w:before="300" w:after="150"/>
      </w:pPr>
      <w:r>
        <w:t xml:space="preserve">III. The </w:t>
      </w:r>
      <w:proofErr w:type="spellStart"/>
      <w:r>
        <w:t>Emberfield</w:t>
      </w:r>
      <w:proofErr w:type="spellEnd"/>
      <w:r>
        <w:t xml:space="preserve"> Rebellion (918 A.E.)</w:t>
      </w:r>
    </w:p>
    <w:p w14:paraId="38771AA0" w14:textId="77777777" w:rsidR="0033528A" w:rsidRDefault="00000000">
      <w:pPr>
        <w:spacing w:before="100" w:after="160" w:line="360" w:lineRule="auto"/>
        <w:ind w:firstLine="720"/>
        <w:jc w:val="both"/>
      </w:pPr>
      <w:r>
        <w:t xml:space="preserve">The event that historians designate as the first strategically </w:t>
      </w:r>
      <w:proofErr w:type="spellStart"/>
      <w:r>
        <w:t>organised</w:t>
      </w:r>
      <w:proofErr w:type="spellEnd"/>
      <w:r>
        <w:t xml:space="preserve"> magical insurgency occurred at </w:t>
      </w:r>
      <w:proofErr w:type="spellStart"/>
      <w:r>
        <w:t>Emberfield</w:t>
      </w:r>
      <w:proofErr w:type="spellEnd"/>
      <w:r>
        <w:t xml:space="preserve">, a garrison town in the northern interior that housed a significant Knight-Censor station and served as a detention and processing </w:t>
      </w:r>
      <w:proofErr w:type="spellStart"/>
      <w:r>
        <w:t>centre</w:t>
      </w:r>
      <w:proofErr w:type="spellEnd"/>
      <w:r>
        <w:t xml:space="preserve"> for practitioners captured in the surrounding provinces. The </w:t>
      </w:r>
      <w:proofErr w:type="spellStart"/>
      <w:r>
        <w:t>Emberfield</w:t>
      </w:r>
      <w:proofErr w:type="spellEnd"/>
      <w:r>
        <w:t xml:space="preserve"> garrison was the target of a coordinated Ember Compact operation on the twenty-third day of the month of Frost in 918 A.E.</w:t>
      </w:r>
    </w:p>
    <w:p w14:paraId="4C453AE0" w14:textId="77777777" w:rsidR="0033528A" w:rsidRDefault="00000000">
      <w:pPr>
        <w:spacing w:before="100" w:after="160" w:line="360" w:lineRule="auto"/>
        <w:ind w:firstLine="720"/>
        <w:jc w:val="both"/>
      </w:pPr>
      <w:r>
        <w:t xml:space="preserve">The operation involved perhaps eighty Ember Compact practitioners, supported by a larger number of non-magical allies who provided intelligence, logistics, and diversionary activity. The attack was executed in three phases over a period of approximately six hours: first, the destruction of the garrison's communication infrastructure; second, a direct assault on the detention </w:t>
      </w:r>
      <w:proofErr w:type="spellStart"/>
      <w:r>
        <w:t>centre</w:t>
      </w:r>
      <w:proofErr w:type="spellEnd"/>
      <w:r>
        <w:t xml:space="preserve"> that freed an estimated 340 prisoners; and third, the destruction of the garrison's main structures, resulting in the deaths of an estimated 1,200 imperial soldiers and Knight-Censors.</w:t>
      </w:r>
    </w:p>
    <w:p w14:paraId="16F0798C" w14:textId="77777777" w:rsidR="0033528A" w:rsidRDefault="00000000">
      <w:pPr>
        <w:spacing w:before="100" w:after="160" w:line="360" w:lineRule="auto"/>
        <w:ind w:firstLine="720"/>
        <w:jc w:val="both"/>
      </w:pPr>
      <w:r>
        <w:t xml:space="preserve">The </w:t>
      </w:r>
      <w:proofErr w:type="spellStart"/>
      <w:r>
        <w:t>Emberfield</w:t>
      </w:r>
      <w:proofErr w:type="spellEnd"/>
      <w:r>
        <w:t xml:space="preserve"> Rebellion sent a message that the empire could not dismiss as isolated banditry or criminal opportunism. It demonstrated that the underground </w:t>
      </w:r>
      <w:proofErr w:type="spellStart"/>
      <w:r>
        <w:t>organisations</w:t>
      </w:r>
      <w:proofErr w:type="spellEnd"/>
      <w:r>
        <w:t xml:space="preserve"> had </w:t>
      </w:r>
      <w:r>
        <w:lastRenderedPageBreak/>
        <w:t>developed genuine military capability, that they were capable of operational planning and coordination across large distances, and that they were prepared to use that capability in ways that imposed significant costs on the imperial security apparatus. It did not, despite its military success, produce the political rupture that the Ember Compact had hoped for; the imperial government's response was an intensification of enforcement rather than any movement toward negotiation.</w:t>
      </w:r>
    </w:p>
    <w:p w14:paraId="22739EFE" w14:textId="77777777" w:rsidR="0033528A" w:rsidRDefault="00000000">
      <w:pPr>
        <w:pStyle w:val="Heading2"/>
        <w:spacing w:before="300" w:after="150"/>
      </w:pPr>
      <w:r>
        <w:t>IV. Escalation, Terrorism, and the Limits of Revolutionary Violence</w:t>
      </w:r>
    </w:p>
    <w:p w14:paraId="48A7336A" w14:textId="77777777" w:rsidR="0033528A" w:rsidRDefault="00000000">
      <w:pPr>
        <w:spacing w:before="100" w:after="160" w:line="360" w:lineRule="auto"/>
        <w:ind w:firstLine="720"/>
        <w:jc w:val="both"/>
      </w:pPr>
      <w:r>
        <w:t xml:space="preserve">The period 930–950 A.E. saw a significant and, from the perspective of the revolutionary </w:t>
      </w:r>
      <w:proofErr w:type="gramStart"/>
      <w:r>
        <w:t>movements'</w:t>
      </w:r>
      <w:proofErr w:type="gramEnd"/>
      <w:r>
        <w:t xml:space="preserve"> stated political goals, counter-productive escalation in the scope and target selection of direct action. The Ember Compact, its membership increasingly composed of younger practitioners who had grown up entirely within the underground and whose relationship to imperial society was one of unmediated hostility, began targeting civilian infrastructure and communities perceived as loyal to the empire or as complicit in practitioner persecution.</w:t>
      </w:r>
    </w:p>
    <w:p w14:paraId="516C4BBD" w14:textId="74552538" w:rsidR="0033528A" w:rsidRDefault="00000000">
      <w:pPr>
        <w:spacing w:before="100" w:after="160" w:line="360" w:lineRule="auto"/>
        <w:ind w:firstLine="720"/>
        <w:jc w:val="both"/>
      </w:pPr>
      <w:r>
        <w:t xml:space="preserve">The Burning of </w:t>
      </w:r>
      <w:proofErr w:type="spellStart"/>
      <w:r>
        <w:t>Eldria</w:t>
      </w:r>
      <w:proofErr w:type="spellEnd"/>
      <w:r>
        <w:t xml:space="preserve"> in 963 A.E. — an attack on a town housing pro-imperial officials that resulted in the deaths of thousands of civilians — marked a line that the underground </w:t>
      </w:r>
      <w:r w:rsidR="001E4DF8">
        <w:t>organization’s</w:t>
      </w:r>
      <w:r>
        <w:t xml:space="preserve"> own internal debates had been approaching for years. The Ashwalkers formally condemned the attack and severed operational ties with the Ember Compact formations responsible for it. A significant faction within the Ember Compact itself opposed the targeting of civilians, and this tension would eventually fracture the </w:t>
      </w:r>
      <w:proofErr w:type="spellStart"/>
      <w:r>
        <w:t>organisation</w:t>
      </w:r>
      <w:proofErr w:type="spellEnd"/>
      <w:r>
        <w:t xml:space="preserve"> in the 970s A.E.</w:t>
      </w:r>
    </w:p>
    <w:p w14:paraId="42A27085" w14:textId="77777777" w:rsidR="0033528A" w:rsidRDefault="00000000">
      <w:pPr>
        <w:spacing w:before="100" w:after="160" w:line="360" w:lineRule="auto"/>
        <w:ind w:firstLine="720"/>
        <w:jc w:val="both"/>
      </w:pPr>
      <w:r>
        <w:t xml:space="preserve">The historical debate about the revolutionary violence of this period is, in important ways, a debate about means and ends that cannot be resolved on purely historical grounds. What history can establish is the empirical question of effectiveness: did the escalation to civilian targeting advance the political goals of the revolutionary movements? The evidence suggests it did not. It provided the imperial government with justification for intensified suppression, alienated potential allies among the non-magical population who might otherwise have supported reform, and created moral and </w:t>
      </w:r>
      <w:proofErr w:type="spellStart"/>
      <w:r>
        <w:t>organisational</w:t>
      </w:r>
      <w:proofErr w:type="spellEnd"/>
      <w:r>
        <w:t xml:space="preserve"> crises within the movements themselves that significantly degraded their capacity for the kind of sustained political action that the Ashwalkers' 'long politics' had always argued was the only viable path to change.</w:t>
      </w:r>
    </w:p>
    <w:p w14:paraId="6CC37681" w14:textId="77777777" w:rsidR="0033528A" w:rsidRDefault="00000000">
      <w:pPr>
        <w:pBdr>
          <w:left w:val="single" w:sz="12" w:space="20" w:color="888888"/>
        </w:pBdr>
        <w:spacing w:before="160" w:after="160" w:line="320" w:lineRule="auto"/>
        <w:ind w:left="900" w:right="900"/>
        <w:jc w:val="both"/>
      </w:pPr>
      <w:r>
        <w:rPr>
          <w:i/>
          <w:iCs/>
          <w:color w:val="444444"/>
          <w:sz w:val="20"/>
          <w:szCs w:val="20"/>
        </w:rPr>
        <w:t xml:space="preserve">"The empire's own policies — intended to protect stability — generated the very chaos it sought to prevent. But that observation, accurate as it is, cannot absolve those within the revolutionary movements who chose to reproduce the logic of collective </w:t>
      </w:r>
      <w:r>
        <w:rPr>
          <w:i/>
          <w:iCs/>
          <w:color w:val="444444"/>
          <w:sz w:val="20"/>
          <w:szCs w:val="20"/>
        </w:rPr>
        <w:lastRenderedPageBreak/>
        <w:t>punishment that had been used against them. The wheel turns, and everyone is crushed by it. — L. Veyron"</w:t>
      </w:r>
    </w:p>
    <w:p w14:paraId="21A62B0D" w14:textId="77777777" w:rsidR="0033528A" w:rsidRDefault="00000000">
      <w:pPr>
        <w:pStyle w:val="Heading2"/>
        <w:spacing w:before="300" w:after="150"/>
      </w:pPr>
      <w:r>
        <w:t>V. The Present State and Outstanding Questions (982 A.E.)</w:t>
      </w:r>
    </w:p>
    <w:p w14:paraId="7ECE52AF" w14:textId="77777777" w:rsidR="0033528A" w:rsidRDefault="00000000">
      <w:pPr>
        <w:spacing w:before="100" w:after="160" w:line="360" w:lineRule="auto"/>
        <w:ind w:firstLine="720"/>
        <w:jc w:val="both"/>
      </w:pPr>
      <w:r>
        <w:t>At the time of this volume's second edition, the empire exists in a condition that its administrators prefer to describe as 'managed stability' and that more honest observers might describe as a cold conflict in which neither side has the capacity for decisive victory. The Imperial Magic Laws remain on the books, though enforcement has become increasingly selective and geographically uneven. The Knights persist as an institution but have been significantly reduced in resources and prestige following a series of high-profile corruption investigations in the 960s and 970s. The underground networks are a permanent feature of the social landscape, tolerated in many provinces as a practical reality even where they are formally illegal.</w:t>
      </w:r>
    </w:p>
    <w:p w14:paraId="4C46EFEC" w14:textId="77777777" w:rsidR="0033528A" w:rsidRDefault="00000000">
      <w:pPr>
        <w:spacing w:before="100" w:after="160" w:line="360" w:lineRule="auto"/>
        <w:ind w:firstLine="720"/>
        <w:jc w:val="both"/>
      </w:pPr>
      <w:r>
        <w:t xml:space="preserve">The Regency Council of 978 A.E., operating in the gap between the death of Emperor </w:t>
      </w:r>
      <w:proofErr w:type="spellStart"/>
      <w:r>
        <w:t>Valdric</w:t>
      </w:r>
      <w:proofErr w:type="spellEnd"/>
      <w:r>
        <w:t xml:space="preserve"> IV and the coming of age of his successor, enacted a series of modest reforms: reducing the mandatory registration requirements, eliminating the collective punishment doctrine from imperial law, and establishing an independent commission to review cases of practitioners imprisoned under the most abusive applications of the Cleansing-era statutes. These reforms were, by the measure of what had been done, inadequate. By the measure of what any previous imperial government had been willing to do, they were remarkable.</w:t>
      </w:r>
    </w:p>
    <w:p w14:paraId="586EFD63" w14:textId="77777777" w:rsidR="0033528A" w:rsidRDefault="00000000">
      <w:pPr>
        <w:spacing w:before="100" w:after="160" w:line="360" w:lineRule="auto"/>
        <w:ind w:firstLine="720"/>
        <w:jc w:val="both"/>
      </w:pPr>
      <w:r>
        <w:t xml:space="preserve">Whether they represent the beginning of a genuine reconciliation between the empire and its magical population, or merely a tactical adjustment in a conflict that will continue in one form or another for another century, depends on decisions that have not yet been made — decisions that will be made, if history is any guide, by people who will be tempted to </w:t>
      </w:r>
      <w:proofErr w:type="spellStart"/>
      <w:r>
        <w:t>prioritise</w:t>
      </w:r>
      <w:proofErr w:type="spellEnd"/>
      <w:r>
        <w:t xml:space="preserve"> short-term political safety over long-term structural honesty. The author, having spent four decades studying the consequences of precisely that </w:t>
      </w:r>
      <w:proofErr w:type="spellStart"/>
      <w:r>
        <w:t>prioritisation</w:t>
      </w:r>
      <w:proofErr w:type="spellEnd"/>
      <w:r>
        <w:t xml:space="preserve">, does not permit herself optimism. She permits herself, instead, the observation that things have been otherwise: that </w:t>
      </w:r>
      <w:proofErr w:type="spellStart"/>
      <w:r>
        <w:t>Caedris</w:t>
      </w:r>
      <w:proofErr w:type="spellEnd"/>
      <w:r>
        <w:t xml:space="preserve"> IV's pragmatic and non-fearful integration of magical practice into imperial civic life worked, that it produced prosperity and stability, and that it was abandoned not because it failed but because the people who replaced it were afraid. Fear is a choice. It is not the only one available.</w:t>
      </w:r>
    </w:p>
    <w:p w14:paraId="34FB91D6" w14:textId="77777777" w:rsidR="0033528A" w:rsidRDefault="0033528A">
      <w:pPr>
        <w:pBdr>
          <w:bottom w:val="single" w:sz="4" w:space="1" w:color="AAAAAA"/>
        </w:pBdr>
        <w:spacing w:before="200" w:after="200"/>
      </w:pPr>
    </w:p>
    <w:p w14:paraId="32169489" w14:textId="77777777" w:rsidR="0033528A" w:rsidRDefault="00000000">
      <w:pPr>
        <w:pStyle w:val="Heading1"/>
        <w:spacing w:before="400" w:after="200"/>
      </w:pPr>
      <w:r>
        <w:lastRenderedPageBreak/>
        <w:t>Chapter Nine: The Institutions of Magical Governance — The Grand Sovereign Assembly and the Magisterium Order</w:t>
      </w:r>
    </w:p>
    <w:p w14:paraId="274D24C9" w14:textId="77777777" w:rsidR="0033528A" w:rsidRDefault="00000000">
      <w:pPr>
        <w:pStyle w:val="Heading2"/>
        <w:spacing w:before="300" w:after="150"/>
      </w:pPr>
      <w:r>
        <w:t>I. Origins and Constitutional Role</w:t>
      </w:r>
    </w:p>
    <w:p w14:paraId="558904C4" w14:textId="77777777" w:rsidR="0033528A" w:rsidRDefault="00000000">
      <w:pPr>
        <w:spacing w:before="100" w:after="160" w:line="360" w:lineRule="auto"/>
        <w:ind w:firstLine="720"/>
        <w:jc w:val="both"/>
      </w:pPr>
      <w:r>
        <w:t xml:space="preserve">Any serious account of the imperial management of magic must grapple with the two institutions that, above all others, shaped the legal and administrative landscape within which practitioners lived, suffered, and ultimately </w:t>
      </w:r>
      <w:proofErr w:type="spellStart"/>
      <w:r>
        <w:t>organised</w:t>
      </w:r>
      <w:proofErr w:type="spellEnd"/>
      <w:r>
        <w:t xml:space="preserve"> their resistance: the Grand Sovereign Assembly and the Magisterium Order. Both are ancient; both predate the events described in this history by several centuries. That they were not created in response to the </w:t>
      </w:r>
      <w:proofErr w:type="spellStart"/>
      <w:r>
        <w:t>Kharval</w:t>
      </w:r>
      <w:proofErr w:type="spellEnd"/>
      <w:r>
        <w:t xml:space="preserve"> Cataclysm or the War of Ash and Silence is a fact that historians must hold clearly in mind. These institutions were not emergency constructs — they were permanent features of imperial governance whose existing structures were redirected, corrupted, and in some cases </w:t>
      </w:r>
      <w:proofErr w:type="spellStart"/>
      <w:r>
        <w:t>weaponised</w:t>
      </w:r>
      <w:proofErr w:type="spellEnd"/>
      <w:r>
        <w:t xml:space="preserve"> by the pressures of the magical crisis. Understanding what they were designed to do, and what they became, is essential to understanding how the empire arrived at the catastrophes described in the preceding chapters.</w:t>
      </w:r>
    </w:p>
    <w:p w14:paraId="0488B391" w14:textId="77777777" w:rsidR="0033528A" w:rsidRDefault="00000000">
      <w:pPr>
        <w:pStyle w:val="Heading2"/>
        <w:spacing w:before="300" w:after="150"/>
      </w:pPr>
      <w:r>
        <w:t>II. The Grand Sovereign Assembly</w:t>
      </w:r>
    </w:p>
    <w:p w14:paraId="0B5D656C" w14:textId="77777777" w:rsidR="0033528A" w:rsidRDefault="00000000">
      <w:pPr>
        <w:spacing w:before="100" w:after="160" w:line="360" w:lineRule="auto"/>
        <w:ind w:firstLine="720"/>
        <w:jc w:val="both"/>
      </w:pPr>
      <w:r>
        <w:t xml:space="preserve">The Grand Sovereign Assembly is the empire's primary legislative body, responsible for the creation and revision of imperial law across all domains of public life. Its origins are customarily dated to the Second Consolidation period, several centuries before the events of this history, when the then-ruling emperor formalized the existing council of provincial representatives into a permanent lawmaking institution with defined procedures and constitutional standing. Over the centuries, the Assembly evolved from a consultative body into the empire's principal source of domestic legislation — drafting, debating, and passing the decrees that governed commerce, taxation, infrastructure, military </w:t>
      </w:r>
      <w:proofErr w:type="spellStart"/>
      <w:r>
        <w:t>organisation</w:t>
      </w:r>
      <w:proofErr w:type="spellEnd"/>
      <w:r>
        <w:t>, and, crucially, the regulation of magical practice.</w:t>
      </w:r>
    </w:p>
    <w:p w14:paraId="19088600" w14:textId="77777777" w:rsidR="0033528A" w:rsidRDefault="00000000">
      <w:pPr>
        <w:spacing w:before="100" w:after="160" w:line="360" w:lineRule="auto"/>
        <w:ind w:firstLine="720"/>
        <w:jc w:val="both"/>
      </w:pPr>
      <w:r>
        <w:t xml:space="preserve">The Assembly's structure, at the time of Nina Eris's tenure, consisted of three tiers. The Outer Chamber comprised elected and appointed provincial representatives, numbering in the hundreds, responsible for initial deliberation and amendment of proposed legislation. The Inner Council, a body of approximately forty senior Assembly members appointed on the basis of seniority, expertise, and imperial </w:t>
      </w:r>
      <w:proofErr w:type="spellStart"/>
      <w:r>
        <w:t>favour</w:t>
      </w:r>
      <w:proofErr w:type="spellEnd"/>
      <w:r>
        <w:t xml:space="preserve">, held authority over final passage of major legislation and treaty ratification. At the apex sat the Assembly Chairs — seven senior officials, each responsible for a defined domain of imperial policy, who collectively held the power to set the legislative </w:t>
      </w:r>
      <w:r>
        <w:lastRenderedPageBreak/>
        <w:t>agenda, initiate emergency decrees, and in extraordinary circumstances bypass the standard deliberative process entirely.</w:t>
      </w:r>
    </w:p>
    <w:p w14:paraId="77097674" w14:textId="77777777" w:rsidR="0033528A" w:rsidRDefault="00000000">
      <w:pPr>
        <w:spacing w:before="100" w:after="160" w:line="360" w:lineRule="auto"/>
        <w:ind w:firstLine="720"/>
        <w:jc w:val="both"/>
      </w:pPr>
      <w:r>
        <w:t>The Chair of Warding Architecture — the position Nina Eris would occupy — was one of the seven Assembly Chair positions. Its formal mandate covered the design, maintenance, and regulation of the empire's magical defensive infrastructure: the ward-lines that protected imperial cities from large-scale magical assault, the detection networks that identified unregistered magical activity, the containment protocols for practitioners deemed dangerous, and — most significantly for the purposes of this history — the legal framework governing how the Magisterium Order conducted its enforcement operations. The Chair of Warding Architecture did not command the Magisterium directly; that body had its own hierarchy. But the Chair wrote the rules within which the Magisterium operated, controlled the budget allocations that determined the Order's operational capacity, and held the authority to issue emergency architectural decrees that the Magisterium was legally bound to implement.</w:t>
      </w:r>
    </w:p>
    <w:p w14:paraId="411232C8" w14:textId="77777777" w:rsidR="0033528A" w:rsidRDefault="00000000">
      <w:pPr>
        <w:spacing w:before="100" w:after="160" w:line="360" w:lineRule="auto"/>
        <w:ind w:firstLine="720"/>
        <w:jc w:val="both"/>
      </w:pPr>
      <w:r>
        <w:t>In the hands of a loyal imperial servant, this position was an instrument of administrative order. In the hands of Nina Eris, it was something considerably more dangerous.</w:t>
      </w:r>
    </w:p>
    <w:p w14:paraId="7232F932" w14:textId="77777777" w:rsidR="0033528A" w:rsidRDefault="00000000">
      <w:pPr>
        <w:pStyle w:val="Heading2"/>
        <w:spacing w:before="300" w:after="150"/>
      </w:pPr>
      <w:r>
        <w:t>III. The Magisterium Order</w:t>
      </w:r>
    </w:p>
    <w:p w14:paraId="288EEB80" w14:textId="77777777" w:rsidR="0033528A" w:rsidRDefault="00000000">
      <w:pPr>
        <w:spacing w:before="100" w:after="160" w:line="360" w:lineRule="auto"/>
        <w:ind w:firstLine="720"/>
        <w:jc w:val="both"/>
      </w:pPr>
      <w:r>
        <w:t>Where the Imperial Magic Knights were a military and enforcement body — concerned with the physical apprehension of practitioners and the administration of punishment — the Magisterium Order occupied a different institutional space: that of classification, licensing, and the determination of who was permitted to use magic, in what forms, and to what degree. The Magisterium was, in the language of its founding charter, 'the empire's instrument of magical discernment' — the body responsible for distinguishing between those practitioners whose abilities were sanctioned and those whose were not.</w:t>
      </w:r>
    </w:p>
    <w:p w14:paraId="0DED5C8D" w14:textId="77777777" w:rsidR="0033528A" w:rsidRDefault="00000000">
      <w:pPr>
        <w:spacing w:before="100" w:after="160" w:line="360" w:lineRule="auto"/>
        <w:ind w:firstLine="720"/>
        <w:jc w:val="both"/>
      </w:pPr>
      <w:r>
        <w:t xml:space="preserve">The Magisterium's core functions were threefold. First, it conducted the formal assessment of all individuals presenting for magical registration, applying a </w:t>
      </w:r>
      <w:proofErr w:type="spellStart"/>
      <w:r>
        <w:t>standardised</w:t>
      </w:r>
      <w:proofErr w:type="spellEnd"/>
      <w:r>
        <w:t xml:space="preserve"> classification system that assigned practitioners to one of seven Grades based on the nature and magnitude of their abilities. Grade One </w:t>
      </w:r>
      <w:proofErr w:type="gramStart"/>
      <w:r>
        <w:t>practitioners</w:t>
      </w:r>
      <w:proofErr w:type="gramEnd"/>
      <w:r>
        <w:t xml:space="preserve"> — those with minor, well-controlled abilities of limited scope — were subject to minimal restrictions and could obtain licenses for most occupational uses of magic. Grade Seven practitioners — those assessed as possessing abilities of extraordinary power or of a particularly dangerous character — faced severe restrictions, mandatory supervision, and in some cases permanent institutional detention regardless of whether they had committed any offence.</w:t>
      </w:r>
    </w:p>
    <w:p w14:paraId="660458E6" w14:textId="77777777" w:rsidR="0033528A" w:rsidRDefault="00000000">
      <w:pPr>
        <w:spacing w:before="100" w:after="160" w:line="360" w:lineRule="auto"/>
        <w:ind w:firstLine="720"/>
        <w:jc w:val="both"/>
      </w:pPr>
      <w:r>
        <w:lastRenderedPageBreak/>
        <w:t xml:space="preserve">Second, the Magisterium maintained the empire's licensing system for magical practice in </w:t>
      </w:r>
      <w:proofErr w:type="spellStart"/>
      <w:r>
        <w:t>specialised</w:t>
      </w:r>
      <w:proofErr w:type="spellEnd"/>
      <w:r>
        <w:t xml:space="preserve"> domains: healing, construction, military augmentation, research, and a dozen other categories each with its own regulatory framework. A practitioner who wished to use magic professionally required not only general registration but a domain-specific license issued and periodically renewed by the Magisterium. The licensing system created enormous institutional power: the Magisterium could, by refusing, delaying, or revoking licenses, effectively destroy a practitioner's livelihood without resorting to criminal prosecution.</w:t>
      </w:r>
    </w:p>
    <w:p w14:paraId="4FD35AED" w14:textId="77777777" w:rsidR="0033528A" w:rsidRDefault="00000000">
      <w:pPr>
        <w:spacing w:before="100" w:after="160" w:line="360" w:lineRule="auto"/>
        <w:ind w:firstLine="720"/>
        <w:jc w:val="both"/>
      </w:pPr>
      <w:r>
        <w:t>Third, the Magisterium maintained enforcement authority over its own domain — the power to investigate suspected license violations, to conduct reassessments of registered practitioners whose abilities appeared to have changed, and to refer cases to the Imperial Magic Knights for criminal prosecution. This enforcement role brought the Magisterium into frequent operational coordination with the Knights, a relationship that was constitutionally defined as collegial but that in practice was often competitive, as the two institutions disputed jurisdictional boundaries and institutional resources.</w:t>
      </w:r>
    </w:p>
    <w:p w14:paraId="7A541B19" w14:textId="77777777" w:rsidR="0033528A" w:rsidRDefault="00000000">
      <w:pPr>
        <w:spacing w:before="100" w:after="160" w:line="360" w:lineRule="auto"/>
        <w:ind w:firstLine="720"/>
        <w:jc w:val="both"/>
      </w:pPr>
      <w:r>
        <w:t xml:space="preserve">The Magisterium Order was, on paper, the more nuanced and professionally administered of the two magical governance institutions. Its assessment procedures were more elaborate, its staff more technically </w:t>
      </w:r>
      <w:proofErr w:type="spellStart"/>
      <w:r>
        <w:t>specialised</w:t>
      </w:r>
      <w:proofErr w:type="spellEnd"/>
      <w:r>
        <w:t>, and its internal culture somewhat more resistant to the crudest forms of the quota-driven corruption that had devastated the Knights' integrity during the Cleansing Years. This relative professionalism made it, paradoxically, a more effective instrument of oppression in some respects: its classifications carried an air of scientific legitimacy that the Knights' blunter enforcement methods lacked, and its determinations were correspondingly harder to challenge or resist.</w:t>
      </w:r>
    </w:p>
    <w:p w14:paraId="3595C506" w14:textId="7B367443" w:rsidR="00E74099" w:rsidRDefault="00000000" w:rsidP="00E74099">
      <w:pPr>
        <w:spacing w:before="100" w:after="160" w:line="360" w:lineRule="auto"/>
        <w:ind w:firstLine="720"/>
        <w:jc w:val="both"/>
      </w:pPr>
      <w:r>
        <w:t>It was also, as Nina Eris would demonstrate, considerably more vulnerable to sophisticated manipulation from within.</w:t>
      </w:r>
    </w:p>
    <w:p w14:paraId="3B6849A3" w14:textId="77777777" w:rsidR="00E74099" w:rsidRDefault="00E74099">
      <w:pPr>
        <w:pBdr>
          <w:bottom w:val="single" w:sz="4" w:space="1" w:color="AAAAAA"/>
        </w:pBdr>
        <w:spacing w:before="200" w:after="200"/>
      </w:pPr>
    </w:p>
    <w:p w14:paraId="51A691B2" w14:textId="77777777" w:rsidR="00E74099" w:rsidRDefault="00E74099">
      <w:pPr>
        <w:pStyle w:val="Heading1"/>
        <w:spacing w:before="400" w:after="200"/>
      </w:pPr>
    </w:p>
    <w:p w14:paraId="1DAFC572" w14:textId="77777777" w:rsidR="00E74099" w:rsidRDefault="00E74099">
      <w:pPr>
        <w:pStyle w:val="Heading1"/>
        <w:spacing w:before="400" w:after="200"/>
      </w:pPr>
    </w:p>
    <w:p w14:paraId="3482995F" w14:textId="7E304ABA" w:rsidR="0033528A" w:rsidRDefault="00000000">
      <w:pPr>
        <w:pStyle w:val="Heading1"/>
        <w:spacing w:before="400" w:after="200"/>
      </w:pPr>
      <w:r>
        <w:lastRenderedPageBreak/>
        <w:t>Chapter Ten: Nina Eris, Chair of Warding Architecture — Infiltrator, Legislator, Revolutionary (c. 856–Present)</w:t>
      </w:r>
    </w:p>
    <w:p w14:paraId="1142A582" w14:textId="77777777" w:rsidR="0033528A" w:rsidRDefault="00000000">
      <w:pPr>
        <w:pStyle w:val="Heading2"/>
        <w:spacing w:before="300" w:after="150"/>
      </w:pPr>
      <w:r>
        <w:t>I. A Note on Sources and the Problem of Nina Eris</w:t>
      </w:r>
    </w:p>
    <w:p w14:paraId="44D43774" w14:textId="77777777" w:rsidR="0033528A" w:rsidRDefault="00000000">
      <w:pPr>
        <w:spacing w:before="100" w:after="160" w:line="360" w:lineRule="auto"/>
        <w:ind w:firstLine="720"/>
        <w:jc w:val="both"/>
      </w:pPr>
      <w:r>
        <w:t>The historian approaching Nina Eris faces a problem that is, in miniature, the problem of this entire history: the sources available are shaped by the interests of those who produced them, and those interests diverge dramatically depending on which side of the imperial divide the source originates from. Imperial records, particularly those compiled during and after her exposure in 978 A.E., portray Eris as a traitor, a terrorist, and a murderer — the architect of the single most destructive act of sabotage in the empire's modern history. The Ashwalker oral tradition, by contrast, preserves her as a figure of extraordinary courage and strategic genius, the inside operative who gave the underground its longest period of sustained operational freedom. Neither portrait is wrong, exactly. Neither is complete.</w:t>
      </w:r>
    </w:p>
    <w:p w14:paraId="1C604512" w14:textId="77777777" w:rsidR="0033528A" w:rsidRDefault="00000000">
      <w:pPr>
        <w:spacing w:before="100" w:after="160" w:line="360" w:lineRule="auto"/>
        <w:ind w:firstLine="720"/>
        <w:jc w:val="both"/>
      </w:pPr>
      <w:r>
        <w:t xml:space="preserve">What follows is the author's best reconstruction of a life that was, by deliberate design, constructed to resist reconstruction. Eris was a meticulous eraser of her own tracks. The documentation of her activities that does exist was largely assembled by the Regency Council's investigative commission of 978–80 A.E. — the body that ultimately confirmed her guilt and sentenced her — supplemented by testimony from Ashwalker sources that became available following the partial </w:t>
      </w:r>
      <w:proofErr w:type="spellStart"/>
      <w:r>
        <w:t>liberalisation</w:t>
      </w:r>
      <w:proofErr w:type="spellEnd"/>
      <w:r>
        <w:t xml:space="preserve"> of the same period. The gaps are significant, and the author has </w:t>
      </w:r>
      <w:proofErr w:type="spellStart"/>
      <w:r>
        <w:t>endeavoured</w:t>
      </w:r>
      <w:proofErr w:type="spellEnd"/>
      <w:r>
        <w:t xml:space="preserve"> to mark them as such rather than fill them with inference presented as fact.</w:t>
      </w:r>
    </w:p>
    <w:p w14:paraId="3446748B" w14:textId="77777777" w:rsidR="0033528A" w:rsidRDefault="00000000">
      <w:pPr>
        <w:pStyle w:val="Heading2"/>
        <w:spacing w:before="300" w:after="150"/>
      </w:pPr>
      <w:r>
        <w:t xml:space="preserve">II. The </w:t>
      </w:r>
      <w:proofErr w:type="spellStart"/>
      <w:r>
        <w:t>Verani</w:t>
      </w:r>
      <w:proofErr w:type="spellEnd"/>
      <w:r>
        <w:t xml:space="preserve"> — Nina Eris's People</w:t>
      </w:r>
    </w:p>
    <w:p w14:paraId="0DF1CA65" w14:textId="77777777" w:rsidR="0033528A" w:rsidRDefault="00000000">
      <w:pPr>
        <w:spacing w:before="100" w:after="160" w:line="360" w:lineRule="auto"/>
        <w:ind w:firstLine="720"/>
        <w:jc w:val="both"/>
      </w:pPr>
      <w:r>
        <w:t xml:space="preserve">Nina Eris is a member of the </w:t>
      </w:r>
      <w:proofErr w:type="spellStart"/>
      <w:r>
        <w:t>Verani</w:t>
      </w:r>
      <w:proofErr w:type="spellEnd"/>
      <w:r>
        <w:t xml:space="preserve">, one of several long-lived peoples present within the empire's population alongside humans, and the one that has historically caused imperial administrators the </w:t>
      </w:r>
      <w:proofErr w:type="gramStart"/>
      <w:r>
        <w:t>most quiet</w:t>
      </w:r>
      <w:proofErr w:type="gramEnd"/>
      <w:r>
        <w:t xml:space="preserve"> administrative anxiety — precisely because they are, to all outward appearance, indistinguishable from humans. The </w:t>
      </w:r>
      <w:proofErr w:type="spellStart"/>
      <w:r>
        <w:t>Verani</w:t>
      </w:r>
      <w:proofErr w:type="spellEnd"/>
      <w:r>
        <w:t xml:space="preserve"> do not possess pointed ears, distinctive </w:t>
      </w:r>
      <w:proofErr w:type="spellStart"/>
      <w:r>
        <w:t>colouration</w:t>
      </w:r>
      <w:proofErr w:type="spellEnd"/>
      <w:r>
        <w:t>, unusual stature, or any of the visible markers by which other long-lived peoples are readily identified. They are, in every observable respect, human in appearance: varied in height, complexion, and build, unremarkable in the street, invisible in a crowd.</w:t>
      </w:r>
    </w:p>
    <w:p w14:paraId="0FEE4CA0" w14:textId="77777777" w:rsidR="0033528A" w:rsidRDefault="00000000">
      <w:pPr>
        <w:spacing w:before="100" w:after="160" w:line="360" w:lineRule="auto"/>
        <w:ind w:firstLine="720"/>
        <w:jc w:val="both"/>
      </w:pPr>
      <w:r>
        <w:t xml:space="preserve">What distinguishes the </w:t>
      </w:r>
      <w:proofErr w:type="spellStart"/>
      <w:r>
        <w:t>Verani</w:t>
      </w:r>
      <w:proofErr w:type="spellEnd"/>
      <w:r>
        <w:t xml:space="preserve"> is longevity. The average </w:t>
      </w:r>
      <w:proofErr w:type="spellStart"/>
      <w:r>
        <w:t>Verani</w:t>
      </w:r>
      <w:proofErr w:type="spellEnd"/>
      <w:r>
        <w:t xml:space="preserve"> lifespan runs to approximately three hundred years, with documented cases of individuals reaching considerably beyond that. They age at a compressed rate relative to humans — a </w:t>
      </w:r>
      <w:proofErr w:type="spellStart"/>
      <w:r>
        <w:t>Verani</w:t>
      </w:r>
      <w:proofErr w:type="spellEnd"/>
      <w:r>
        <w:t xml:space="preserve"> of sixty years presents </w:t>
      </w:r>
      <w:r>
        <w:lastRenderedPageBreak/>
        <w:t xml:space="preserve">as a human of approximately twenty-five — and their physical aging thereafter proceeds so slowly as to be imperceptible across the timescales of a human lifetime. A </w:t>
      </w:r>
      <w:proofErr w:type="spellStart"/>
      <w:r>
        <w:t>Verani</w:t>
      </w:r>
      <w:proofErr w:type="spellEnd"/>
      <w:r>
        <w:t xml:space="preserve"> who enters public life at the apparent age of thirty may still appear to be in their early forties when their human colleagues' grandchildren are elderly.</w:t>
      </w:r>
    </w:p>
    <w:p w14:paraId="43FE57FD" w14:textId="77777777" w:rsidR="0033528A" w:rsidRDefault="00000000">
      <w:pPr>
        <w:spacing w:before="100" w:after="160" w:line="360" w:lineRule="auto"/>
        <w:ind w:firstLine="720"/>
        <w:jc w:val="both"/>
      </w:pPr>
      <w:r>
        <w:t xml:space="preserve">The empire's official position on the </w:t>
      </w:r>
      <w:proofErr w:type="spellStart"/>
      <w:r>
        <w:t>Verani</w:t>
      </w:r>
      <w:proofErr w:type="spellEnd"/>
      <w:r>
        <w:t xml:space="preserve"> has varied across administrations. The most common formal stance has been one of nominal equality under imperial law — the </w:t>
      </w:r>
      <w:proofErr w:type="spellStart"/>
      <w:r>
        <w:t>Verani</w:t>
      </w:r>
      <w:proofErr w:type="spellEnd"/>
      <w:r>
        <w:t xml:space="preserve"> are subjects like any other, entitled to the same rights and subject to the same obligations — combined with an informal culture of wariness and occasional hostility rooted in the simple human discomfort with beings who will outlive everyone they know. The </w:t>
      </w:r>
      <w:proofErr w:type="spellStart"/>
      <w:r>
        <w:t>Verani</w:t>
      </w:r>
      <w:proofErr w:type="spellEnd"/>
      <w:r>
        <w:t xml:space="preserve"> presence in imperial institutions has historically been modest: their long timescales and the social friction of their longevity make careers in human-dominated bureaucracies complicated, and many </w:t>
      </w:r>
      <w:proofErr w:type="spellStart"/>
      <w:r>
        <w:t>Verani</w:t>
      </w:r>
      <w:proofErr w:type="spellEnd"/>
      <w:r>
        <w:t xml:space="preserve"> have historically preferred to operate in their own communities or in the less regulated margins of imperial society.</w:t>
      </w:r>
    </w:p>
    <w:p w14:paraId="0F8251CA" w14:textId="77777777" w:rsidR="0033528A" w:rsidRDefault="00000000">
      <w:pPr>
        <w:spacing w:before="100" w:after="160" w:line="360" w:lineRule="auto"/>
        <w:ind w:firstLine="720"/>
        <w:jc w:val="both"/>
      </w:pPr>
      <w:r>
        <w:t>Nina Eris was exceptional in this as in so much else. She built her career in the heart of human imperial institutions, leveraging the very invisibility that her species' human appearance afforded her, and she did so with a patience and a temporal horizon that no human operative could have matched. She had been planning, by the most conservative estimates, for decades before she made her first significant move.</w:t>
      </w:r>
    </w:p>
    <w:p w14:paraId="158873CC" w14:textId="77777777" w:rsidR="0033528A" w:rsidRDefault="00000000">
      <w:pPr>
        <w:pStyle w:val="Heading2"/>
        <w:spacing w:before="300" w:after="150"/>
      </w:pPr>
      <w:r>
        <w:t>III. Origins and the Deliberate Infiltration</w:t>
      </w:r>
    </w:p>
    <w:p w14:paraId="2ECF228A" w14:textId="77777777" w:rsidR="0033528A" w:rsidRDefault="00000000">
      <w:pPr>
        <w:spacing w:before="100" w:after="160" w:line="360" w:lineRule="auto"/>
        <w:ind w:firstLine="720"/>
        <w:jc w:val="both"/>
      </w:pPr>
      <w:r>
        <w:t xml:space="preserve">Nina Eris was born in approximately 856 A.E., in the eastern provinces, to a </w:t>
      </w:r>
      <w:proofErr w:type="spellStart"/>
      <w:r>
        <w:t>Verani</w:t>
      </w:r>
      <w:proofErr w:type="spellEnd"/>
      <w:r>
        <w:t xml:space="preserve"> family that had maintained a quiet presence in the region for several generations. The precise circumstances of her early life are poorly documented, as she systematically obscured her personal history during her years of imperial service. What the Regency Commission established, through painstaking reconstruction of provincial records, is that she was orphaned by the time she was approximately forty years of age — appearing, at that point, to be a human woman in her mid-teens — when her parents were detained by the Magisterium Order on licensing violations that the Commission's investigators, reviewing the original case files a century later, </w:t>
      </w:r>
      <w:proofErr w:type="spellStart"/>
      <w:r>
        <w:t>characterised</w:t>
      </w:r>
      <w:proofErr w:type="spellEnd"/>
      <w:r>
        <w:t xml:space="preserve"> as 'at best marginal and at worst entirely fabricated.'</w:t>
      </w:r>
    </w:p>
    <w:p w14:paraId="5B6CE245" w14:textId="77777777" w:rsidR="0033528A" w:rsidRDefault="00000000">
      <w:pPr>
        <w:spacing w:before="100" w:after="160" w:line="360" w:lineRule="auto"/>
        <w:ind w:firstLine="720"/>
        <w:jc w:val="both"/>
      </w:pPr>
      <w:r>
        <w:t xml:space="preserve">Whether her parents were ultimately imprisoned, executed, or released under conditions that amounted to institutional destruction, the records do not clearly establish. What they establish is that Nina Eris was, from that point forward, without family, without institutional protection, and in possession of a very long memory and a very long time in which to act on it. </w:t>
      </w:r>
      <w:r>
        <w:lastRenderedPageBreak/>
        <w:t>She was also, as the Commission confirmed, herself a sorcerer — a fact she had concealed from the time of her registration assessment in approximately 897 A.E., when she presented herself to the Magisterium with an ability profile that the Commission's analysis suggests was deliberately understated by a significant margin.</w:t>
      </w:r>
    </w:p>
    <w:p w14:paraId="7B315E9C" w14:textId="77777777" w:rsidR="0033528A" w:rsidRDefault="00000000">
      <w:pPr>
        <w:spacing w:before="100" w:after="160" w:line="360" w:lineRule="auto"/>
        <w:ind w:firstLine="720"/>
        <w:jc w:val="both"/>
      </w:pPr>
      <w:r>
        <w:t xml:space="preserve">The infiltration, as the Commission reconstructed it, was deliberate from the beginning. Eris did not drift into imperial service and gradually become </w:t>
      </w:r>
      <w:proofErr w:type="spellStart"/>
      <w:r>
        <w:t>radicalised</w:t>
      </w:r>
      <w:proofErr w:type="spellEnd"/>
      <w:r>
        <w:t xml:space="preserve">; she entered imperial service already </w:t>
      </w:r>
      <w:proofErr w:type="spellStart"/>
      <w:r>
        <w:t>radicalised</w:t>
      </w:r>
      <w:proofErr w:type="spellEnd"/>
      <w:r>
        <w:t>, already connected to the nascent Ashwalker networks, and already possessed of a strategic plan whose full scope would not become apparent for decades. She cultivated the persona of a technically brilliant, politically moderate expert in magical architecture — genuinely expert, it must be noted; her knowledge of warding systems was real and extensive — and built her reputation through thirty years of reliable, innovative, politically uncontroversial work in the Assembly's infrastructure committees.</w:t>
      </w:r>
    </w:p>
    <w:p w14:paraId="300775F1" w14:textId="77777777" w:rsidR="0033528A" w:rsidRDefault="00000000">
      <w:pPr>
        <w:spacing w:before="100" w:after="160" w:line="360" w:lineRule="auto"/>
        <w:ind w:firstLine="720"/>
        <w:jc w:val="both"/>
      </w:pPr>
      <w:r>
        <w:t>She was appointed to the Chair of Warding Architecture in 927 A.E., having spent the preceding three decades establishing herself as the empire's foremost technical authority on magical defensive systems. No one who voted for her appointment had any reason to doubt her loyalty. Several of those who voted for her appointment were, by that point, already in her confidence — Assembly figures whom she had cultivated, befriended, and in some cases quietly recruited to the Ashwalker cause over the preceding years.</w:t>
      </w:r>
    </w:p>
    <w:p w14:paraId="29446E5A" w14:textId="77777777" w:rsidR="0033528A" w:rsidRDefault="00000000">
      <w:pPr>
        <w:pStyle w:val="Heading2"/>
        <w:spacing w:before="300" w:after="150"/>
      </w:pPr>
      <w:r>
        <w:t>IV. Operations: The Warding Architecture Loopholes</w:t>
      </w:r>
    </w:p>
    <w:p w14:paraId="414A3754" w14:textId="77777777" w:rsidR="0033528A" w:rsidRDefault="00000000">
      <w:pPr>
        <w:spacing w:before="100" w:after="160" w:line="360" w:lineRule="auto"/>
        <w:ind w:firstLine="720"/>
        <w:jc w:val="both"/>
      </w:pPr>
      <w:r>
        <w:t xml:space="preserve">The primary mechanism by which Nina Eris provided operational support to the </w:t>
      </w:r>
      <w:proofErr w:type="spellStart"/>
      <w:r>
        <w:t>Ashwalkers</w:t>
      </w:r>
      <w:proofErr w:type="spellEnd"/>
      <w:r>
        <w:t xml:space="preserve"> was the systematic introduction of concealed deficiencies into the empire's magical detection and enforcement infrastructure — deficiencies so technically subtle that they would not be identified by standard audit procedures, placed with such precision that they created specific corridors of effective invisibility in the detection network through which Ashwalker operatives could move without triggering alert protocols.</w:t>
      </w:r>
    </w:p>
    <w:p w14:paraId="57397A0A" w14:textId="77777777" w:rsidR="0033528A" w:rsidRDefault="00000000">
      <w:pPr>
        <w:spacing w:before="100" w:after="160" w:line="360" w:lineRule="auto"/>
        <w:ind w:firstLine="720"/>
        <w:jc w:val="both"/>
      </w:pPr>
      <w:r>
        <w:t xml:space="preserve">The architecture of the imperial detection system was Eris's professional domain. She understood it at a level of technical depth that no other Assembly member approached, and this expertise made it practically impossible for anyone within the system to evaluate her work with meaningful critical independence. When she recommended specific configurations for detection ward-lines, when she approved maintenance protocols that left certain nodes cycling offline in rotation, when she issued emergency architectural decrees that redirected surveillance resources </w:t>
      </w:r>
      <w:r>
        <w:lastRenderedPageBreak/>
        <w:t>away from specific geographic corridors, she did so in language of such technical density that her colleagues and superiors had no reliable basis on which to question her.</w:t>
      </w:r>
    </w:p>
    <w:p w14:paraId="5BE06DB5" w14:textId="7FED6194" w:rsidR="006C3153" w:rsidRDefault="00000000" w:rsidP="000F4D36">
      <w:pPr>
        <w:spacing w:before="100" w:after="160" w:line="360" w:lineRule="auto"/>
        <w:ind w:firstLine="720"/>
        <w:jc w:val="both"/>
      </w:pPr>
      <w:r>
        <w:t>The Ashwalkers, who did understand what she was doing, used these corridors to move operatives, transmit communications, transport supplies, and relocate practitioners at risk of detection — activities that would, under a fully functioning detection network, have been rapidly identified and suppressed. The Commission's post-exposure analysis estimated that Eris's architectural interventions had effectively blinded the empire's detection capacity across roughly fifteen percent of its territory for a period of approximately forty years. The operational significance of this cannot be overstated: it was the single largest sustained intelligence advantage the underground networks ever possessed, and it was provided not by a spy in the field but by the person responsible for designing the system that was supposed to catch them.</w:t>
      </w:r>
    </w:p>
    <w:p w14:paraId="03FA18E6" w14:textId="16F1F8BF" w:rsidR="0033528A" w:rsidRDefault="00000000">
      <w:pPr>
        <w:pStyle w:val="Heading2"/>
        <w:spacing w:before="300" w:after="150"/>
      </w:pPr>
      <w:r>
        <w:t>V. The Bombing of the Magisterium Convocation (931 A.E.)</w:t>
      </w:r>
    </w:p>
    <w:p w14:paraId="2C99D41F" w14:textId="0C74C634" w:rsidR="0033528A" w:rsidRDefault="00000000">
      <w:pPr>
        <w:spacing w:before="100" w:after="160" w:line="360" w:lineRule="auto"/>
        <w:ind w:firstLine="720"/>
        <w:jc w:val="both"/>
      </w:pPr>
      <w:r>
        <w:t xml:space="preserve">The event for which Nina Eris is most widely known — and which the imperial prosecution at her sentencing </w:t>
      </w:r>
      <w:r w:rsidR="000C085F">
        <w:t>characterized</w:t>
      </w:r>
      <w:r>
        <w:t xml:space="preserve"> as her defining crime — was the destruction of the Grand Magisterium Convocation in 931 A.E., a catastrophic attack that remains the single most destructive act of revolutionary violence in the empire's recorded history.</w:t>
      </w:r>
    </w:p>
    <w:p w14:paraId="246B7551" w14:textId="5561D101" w:rsidR="0033528A" w:rsidRDefault="00000000">
      <w:pPr>
        <w:spacing w:before="100" w:after="160" w:line="360" w:lineRule="auto"/>
        <w:ind w:firstLine="720"/>
        <w:jc w:val="both"/>
      </w:pPr>
      <w:r>
        <w:t xml:space="preserve">The Grand Magisterium Convocation was a decennial gathering of the Magisterium Order's senior leadership, conducted at the Order's primary administrative complex in the capital. The 931 A.E. Convocation was particularly significant: it was scheduled to ratify a comprehensive revision of the classification system that, by all credible analysis, would have dramatically expanded the Grade Seven designation — the most restrictive category — to encompass a far larger proportion of registered practitioners, and would have introduced mandatory institutional detention for all Grade Seven individuals regardless of </w:t>
      </w:r>
      <w:r w:rsidR="000C085F">
        <w:t>behavioral</w:t>
      </w:r>
      <w:r>
        <w:t xml:space="preserve"> record. The revision had been in development for three years; its passage was considered a certainty.</w:t>
      </w:r>
    </w:p>
    <w:p w14:paraId="498065EA" w14:textId="77777777" w:rsidR="0033528A" w:rsidRDefault="00000000">
      <w:pPr>
        <w:spacing w:before="100" w:after="160" w:line="360" w:lineRule="auto"/>
        <w:ind w:firstLine="720"/>
        <w:jc w:val="both"/>
      </w:pPr>
      <w:r>
        <w:t>On the second day of the Convocation, simultaneous detonations destroyed three of the complex's primary structures. The mechanism was magical in nature, embedded in the warding infrastructure of the building itself — infrastructure whose installation specifications had been approved, some years earlier, by the Chair of Warding Architecture. The death toll was 2,847, including the Magisterium's Grand Arbiter, four of its seven Senior Assessors, and approximately two hundred classification officers, licensing administrators, and support staff. A further 600 individuals were injured. The proposed classification revision, its primary authors dead and its institutional momentum shattered, was never resubmitted.</w:t>
      </w:r>
    </w:p>
    <w:p w14:paraId="5DD29268" w14:textId="348E3EC7" w:rsidR="0033528A" w:rsidRDefault="00000000">
      <w:pPr>
        <w:spacing w:before="100" w:after="160" w:line="360" w:lineRule="auto"/>
        <w:ind w:firstLine="720"/>
        <w:jc w:val="both"/>
      </w:pPr>
      <w:r>
        <w:lastRenderedPageBreak/>
        <w:t xml:space="preserve">The imperial government, in the immediate aftermath, attributed the attack to the Ember Compact — a </w:t>
      </w:r>
      <w:r w:rsidR="000C085F">
        <w:t>characterization</w:t>
      </w:r>
      <w:r>
        <w:t xml:space="preserve"> that the Ember Compact itself neither confirmed nor denied, and that served both parties' interests sufficiently that it went unchallenged for decades. The actual mechanism and authorship of the attack were not established until the Commission's investigation of 978–80 A.E. Even then, Eris declined to confirm or deny the Commission's conclusions at her sentencing hearing. She has, in the years since her imprisonment, remained silent on the subject.</w:t>
      </w:r>
    </w:p>
    <w:p w14:paraId="724775CC" w14:textId="77777777" w:rsidR="0033528A" w:rsidRDefault="00000000">
      <w:pPr>
        <w:spacing w:before="100" w:after="160" w:line="360" w:lineRule="auto"/>
        <w:ind w:firstLine="720"/>
        <w:jc w:val="both"/>
      </w:pPr>
      <w:r>
        <w:t xml:space="preserve">The historiographical question of how to evaluate the Convocation bombing is one that this author does not propose to resolve definitively, </w:t>
      </w:r>
      <w:proofErr w:type="spellStart"/>
      <w:r>
        <w:t>recognising</w:t>
      </w:r>
      <w:proofErr w:type="spellEnd"/>
      <w:r>
        <w:t xml:space="preserve"> that reasonable people examining the same evidence have reached sharply different conclusions. What the historical record establishes is that the attack prevented the ratification of a legislative revision that would have resulted in the indefinite mass detention of thousands of practitioners who had committed no offence. It also killed nearly three thousand people, the majority of whom were administrators rather than the architects of policy. The two facts coexist, and neither cancels the other.</w:t>
      </w:r>
    </w:p>
    <w:p w14:paraId="3A7F0108" w14:textId="77777777" w:rsidR="0033528A" w:rsidRDefault="00000000">
      <w:pPr>
        <w:pBdr>
          <w:left w:val="single" w:sz="12" w:space="20" w:color="888888"/>
        </w:pBdr>
        <w:spacing w:before="160" w:after="160" w:line="320" w:lineRule="auto"/>
        <w:ind w:left="900" w:right="900"/>
        <w:jc w:val="both"/>
      </w:pPr>
      <w:r>
        <w:rPr>
          <w:i/>
          <w:iCs/>
          <w:color w:val="444444"/>
          <w:sz w:val="20"/>
          <w:szCs w:val="20"/>
        </w:rPr>
        <w:t xml:space="preserve">"She gave us forty years of safe passage and one morning of fire. I have spent the rest of my life trying to decide what to make of that. — Ashwalker testimony, collected by the </w:t>
      </w:r>
      <w:proofErr w:type="spellStart"/>
      <w:r>
        <w:rPr>
          <w:i/>
          <w:iCs/>
          <w:color w:val="444444"/>
          <w:sz w:val="20"/>
          <w:szCs w:val="20"/>
        </w:rPr>
        <w:t>Vaelthas</w:t>
      </w:r>
      <w:proofErr w:type="spellEnd"/>
      <w:r>
        <w:rPr>
          <w:i/>
          <w:iCs/>
          <w:color w:val="444444"/>
          <w:sz w:val="20"/>
          <w:szCs w:val="20"/>
        </w:rPr>
        <w:t xml:space="preserve"> Commission, c. 979 A.E."</w:t>
      </w:r>
    </w:p>
    <w:p w14:paraId="3557555E" w14:textId="77777777" w:rsidR="0033528A" w:rsidRDefault="00000000">
      <w:pPr>
        <w:pStyle w:val="Heading2"/>
        <w:spacing w:before="300" w:after="150"/>
      </w:pPr>
      <w:r>
        <w:t>VI. The People Around Her — The Assembly Circle</w:t>
      </w:r>
    </w:p>
    <w:p w14:paraId="7272B93C" w14:textId="77777777" w:rsidR="0033528A" w:rsidRDefault="00000000">
      <w:pPr>
        <w:spacing w:before="100" w:after="160" w:line="360" w:lineRule="auto"/>
        <w:ind w:firstLine="720"/>
        <w:jc w:val="both"/>
      </w:pPr>
      <w:r>
        <w:t>Eris did not operate alone within the Assembly. The Regency Commission's investigation identified six Assembly figures who had been, to varying degrees and in varying capacities, aware of her Ashwalker connection and complicit in her activities. These individuals — who became known, after their exposure, as the Assembly Circle — occupied positions across several of the Assembly's policy domains and had provided Eris with information, political cover, and on occasion active operational support over a period spanning several decades.</w:t>
      </w:r>
    </w:p>
    <w:p w14:paraId="36391494" w14:textId="77777777" w:rsidR="0033528A" w:rsidRDefault="00000000">
      <w:pPr>
        <w:spacing w:before="100" w:after="160" w:line="360" w:lineRule="auto"/>
        <w:ind w:firstLine="720"/>
        <w:jc w:val="both"/>
      </w:pPr>
      <w:r>
        <w:t>The most senior of these was Councillor Aldeas Vorn, an Inner Council member who had served alongside Eris on the infrastructure committee for twenty years and who had, according to the Commission's findings, provided advance notice of at least three Magisterium enforcement operations in time for the relevant Ashwalker operatives to disperse. Vorn was a human, elderly at the time of his exposure, who maintained until his death — which occurred before his sentencing could be concluded — that he had acted entirely from conscience and would act the same way again.</w:t>
      </w:r>
    </w:p>
    <w:p w14:paraId="46D74D41" w14:textId="5769E137" w:rsidR="0033528A" w:rsidRDefault="00000000">
      <w:pPr>
        <w:spacing w:before="100" w:after="160" w:line="360" w:lineRule="auto"/>
        <w:ind w:firstLine="720"/>
        <w:jc w:val="both"/>
      </w:pPr>
      <w:r>
        <w:lastRenderedPageBreak/>
        <w:t xml:space="preserve">The youngest member of the Circle was Sera Mallen, a provincial representative from the eastern interior who had been recruited by Eris relatively late, in approximately 955 A.E. Mallen was also, the Commission established, a practitioner — registered at Grade Two, well below her actual ability level, in an understated assessment that bore suspicious similarity to Eris's own. It was Mallen who ultimately provided the testimony that broke the Commission's investigation open: approached by Commission investigators in 977 A.E. in connection with a separate matter, she made a decision — whether from conscience, fear, or a calculation that the empire's partial </w:t>
      </w:r>
      <w:r w:rsidR="000C085F">
        <w:t>liberalization</w:t>
      </w:r>
      <w:r>
        <w:t xml:space="preserve"> made exposure preferable to continued concealment — to tell what she knew. The Commission's subsequent reconstruction of Eris's activities across fifty years of Assembly service was built substantially on Mallen's account.</w:t>
      </w:r>
    </w:p>
    <w:p w14:paraId="59CE3C17" w14:textId="3E3899C6" w:rsidR="000F4D36" w:rsidRDefault="00000000" w:rsidP="000F4D36">
      <w:pPr>
        <w:spacing w:before="100" w:after="160" w:line="360" w:lineRule="auto"/>
        <w:ind w:firstLine="720"/>
        <w:jc w:val="both"/>
      </w:pPr>
      <w:r>
        <w:t>The other four members of the Circle occupied middle ranks of the Assembly hierarchy. None was as central to Eris's operations as Vorn or as consequential to her exposure as Mallen. All received sentences at the 978–80 A.E. hearings ranging from institutional removal to imprisonment.</w:t>
      </w:r>
    </w:p>
    <w:p w14:paraId="0FC63E12" w14:textId="4F63603C" w:rsidR="000F4D36" w:rsidRPr="000F4D36" w:rsidRDefault="00000000" w:rsidP="000F4D36">
      <w:pPr>
        <w:pStyle w:val="Heading2"/>
      </w:pPr>
      <w:r w:rsidRPr="000F4D36">
        <w:t>VII. Exposure, Trial, and the Sentencing of 980 A.E.</w:t>
      </w:r>
      <w:r w:rsidR="000F4D36" w:rsidRPr="000F4D36">
        <w:rPr>
          <w:rFonts w:ascii="Segoe UI" w:eastAsia="Times New Roman" w:hAnsi="Segoe UI" w:cs="Segoe UI"/>
          <w:color w:val="CCCCCC"/>
          <w:bdr w:val="single" w:sz="2" w:space="0" w:color="C0C1C6" w:frame="1"/>
        </w:rPr>
        <w:t xml:space="preserve"> </w:t>
      </w:r>
    </w:p>
    <w:p w14:paraId="4347E725" w14:textId="77777777" w:rsidR="000F4D36" w:rsidRPr="000F4D36" w:rsidRDefault="000F4D36" w:rsidP="00E74099">
      <w:pPr>
        <w:spacing w:before="240" w:after="240" w:line="360" w:lineRule="auto"/>
        <w:ind w:firstLine="720"/>
        <w:jc w:val="both"/>
        <w:rPr>
          <w:color w:val="2C2C2C"/>
        </w:rPr>
      </w:pPr>
      <w:r w:rsidRPr="000F4D36">
        <w:rPr>
          <w:color w:val="2C2C2C"/>
        </w:rPr>
        <w:t>The exposure of Nina Eris came not through a targeted investigation of her activities, but through a routine administrative audit that stumbled onto anomalies its author never expected to find.</w:t>
      </w:r>
    </w:p>
    <w:p w14:paraId="387B4F88" w14:textId="77777777" w:rsidR="000F4D36" w:rsidRPr="000F4D36" w:rsidRDefault="000F4D36" w:rsidP="00E74099">
      <w:pPr>
        <w:spacing w:before="240" w:after="240" w:line="360" w:lineRule="auto"/>
        <w:ind w:firstLine="720"/>
        <w:jc w:val="both"/>
        <w:rPr>
          <w:color w:val="2C2C2C"/>
        </w:rPr>
      </w:pPr>
      <w:r w:rsidRPr="000F4D36">
        <w:rPr>
          <w:color w:val="2C2C2C"/>
        </w:rPr>
        <w:t xml:space="preserve">In late 976 A.E., the Regency Council's reform mandate authorized a comprehensive review of procurement practices across the Assembly's infrastructure committees. The review was mundane in scope — designed to identify inflated contracts, supplier kickbacks, and the petty corruption that had accumulated across decades of institutional complacency. Commissioner </w:t>
      </w:r>
      <w:proofErr w:type="spellStart"/>
      <w:r w:rsidRPr="000F4D36">
        <w:rPr>
          <w:color w:val="2C2C2C"/>
        </w:rPr>
        <w:t>Thessa</w:t>
      </w:r>
      <w:proofErr w:type="spellEnd"/>
      <w:r w:rsidRPr="000F4D36">
        <w:rPr>
          <w:color w:val="2C2C2C"/>
        </w:rPr>
        <w:t xml:space="preserve"> </w:t>
      </w:r>
      <w:proofErr w:type="spellStart"/>
      <w:r w:rsidRPr="000F4D36">
        <w:rPr>
          <w:color w:val="2C2C2C"/>
        </w:rPr>
        <w:t>Varn</w:t>
      </w:r>
      <w:proofErr w:type="spellEnd"/>
      <w:r w:rsidRPr="000F4D36">
        <w:rPr>
          <w:color w:val="2C2C2C"/>
        </w:rPr>
        <w:t>, a career auditor with a reputation for thoroughness and, more importantly, the integrity to pursue findings wherever they led, was assigned to examine the Northern Warding Maintenance contracts for fiscal years 970 through 975.</w:t>
      </w:r>
    </w:p>
    <w:p w14:paraId="6DA6ED1E" w14:textId="77777777" w:rsidR="000F4D36" w:rsidRPr="000F4D36" w:rsidRDefault="000F4D36" w:rsidP="00E74099">
      <w:pPr>
        <w:spacing w:before="240" w:after="240" w:line="360" w:lineRule="auto"/>
        <w:ind w:firstLine="720"/>
        <w:jc w:val="both"/>
        <w:rPr>
          <w:color w:val="2C2C2C"/>
        </w:rPr>
      </w:pPr>
      <w:r w:rsidRPr="000F4D36">
        <w:rPr>
          <w:color w:val="2C2C2C"/>
        </w:rPr>
        <w:t>What Varn found, buried in maintenance logs and service interruption authorizations, was a pattern that had nothing to do with stolen funds. Service interruptions approved by mid-level officials corresponded precisely to gaps in the empire's detection network — gaps that, cross-referenced against Ashwalker operational records, matched successful underground movements across the northern provinces. The authorization chain for every interruption traced upward through a single office: the Chair of Warding Architecture.</w:t>
      </w:r>
    </w:p>
    <w:p w14:paraId="37E39A80" w14:textId="77777777" w:rsidR="000F4D36" w:rsidRPr="000F4D36" w:rsidRDefault="000F4D36" w:rsidP="00E74099">
      <w:pPr>
        <w:spacing w:before="240" w:after="240" w:line="360" w:lineRule="auto"/>
        <w:ind w:firstLine="720"/>
        <w:jc w:val="both"/>
        <w:rPr>
          <w:color w:val="2C2C2C"/>
        </w:rPr>
      </w:pPr>
      <w:proofErr w:type="spellStart"/>
      <w:r w:rsidRPr="000F4D36">
        <w:rPr>
          <w:color w:val="2C2C2C"/>
        </w:rPr>
        <w:lastRenderedPageBreak/>
        <w:t>Varn</w:t>
      </w:r>
      <w:proofErr w:type="spellEnd"/>
      <w:r w:rsidRPr="000F4D36">
        <w:rPr>
          <w:color w:val="2C2C2C"/>
        </w:rPr>
        <w:t>, recognizing the implications of what she had found, could have stopped. The procurement fraud she had been assigned to investigate was real and prosecutable; she could have filed her report, accepted her commendation, and left the deeper anomaly unexplored. The decision to pursue it was not mandated by her instructions, not supported by her resources, and not without personal risk. She pursued it anyway.</w:t>
      </w:r>
    </w:p>
    <w:p w14:paraId="31AAEB0E" w14:textId="77777777" w:rsidR="000F4D36" w:rsidRPr="000F4D36" w:rsidRDefault="000F4D36" w:rsidP="00E74099">
      <w:pPr>
        <w:spacing w:before="240" w:after="240" w:line="360" w:lineRule="auto"/>
        <w:ind w:firstLine="720"/>
        <w:jc w:val="both"/>
        <w:rPr>
          <w:color w:val="2C2C2C"/>
        </w:rPr>
      </w:pPr>
      <w:r w:rsidRPr="000F4D36">
        <w:rPr>
          <w:color w:val="2C2C2C"/>
        </w:rPr>
        <w:t xml:space="preserve">Over the following weeks, working without authorization and often without sleep, </w:t>
      </w:r>
      <w:proofErr w:type="spellStart"/>
      <w:r w:rsidRPr="000F4D36">
        <w:rPr>
          <w:color w:val="2C2C2C"/>
        </w:rPr>
        <w:t>Varn</w:t>
      </w:r>
      <w:proofErr w:type="spellEnd"/>
      <w:r w:rsidRPr="000F4D36">
        <w:rPr>
          <w:color w:val="2C2C2C"/>
        </w:rPr>
        <w:t xml:space="preserve"> expanded her investigation. She pulled Convocation bombing records and cross-referenced them against architectural specifications. The mechanism that had destroyed the Magisterium complex in 931 A.E. had been embedded in warding infrastructure approved by the same signature that appeared on her maintenance contracts. She traced the pattern backward through decades — service interruptions, detection gaps, Ashwalker successes, all following the same authorization paths, all terminating at the same desk.</w:t>
      </w:r>
    </w:p>
    <w:p w14:paraId="29B1F47D" w14:textId="15E4D08A" w:rsidR="000F4D36" w:rsidRPr="000F4D36" w:rsidRDefault="000F4D36" w:rsidP="00E74099">
      <w:pPr>
        <w:spacing w:before="240" w:after="240" w:line="360" w:lineRule="auto"/>
        <w:ind w:firstLine="720"/>
        <w:jc w:val="both"/>
        <w:rPr>
          <w:color w:val="2C2C2C"/>
        </w:rPr>
      </w:pPr>
      <w:r w:rsidRPr="000F4D36">
        <w:rPr>
          <w:color w:val="2C2C2C"/>
        </w:rPr>
        <w:t xml:space="preserve">The investigation formally expanded in early 977 A.E., when </w:t>
      </w:r>
      <w:proofErr w:type="spellStart"/>
      <w:r w:rsidRPr="000F4D36">
        <w:rPr>
          <w:color w:val="2C2C2C"/>
        </w:rPr>
        <w:t>Varn</w:t>
      </w:r>
      <w:proofErr w:type="spellEnd"/>
      <w:r w:rsidRPr="000F4D36">
        <w:rPr>
          <w:color w:val="2C2C2C"/>
        </w:rPr>
        <w:t xml:space="preserve"> presented her findings to the Regency Council. The Council, less invested in protecting the reputations of institutions it was simultaneously reforming, authorized a full independent commission with access to Security Ministry files that had previously been restricted. The machinery that would ultimately bring Nina Eris down had been set in motion — not by her enemies, not by the </w:t>
      </w:r>
      <w:proofErr w:type="spellStart"/>
      <w:r w:rsidRPr="000F4D36">
        <w:rPr>
          <w:color w:val="2C2C2C"/>
        </w:rPr>
        <w:t>Ashwalkers</w:t>
      </w:r>
      <w:proofErr w:type="spellEnd"/>
      <w:r w:rsidRPr="000F4D36">
        <w:rPr>
          <w:color w:val="2C2C2C"/>
        </w:rPr>
        <w:t>' opponents, but by a procurement auditor who had simply been too thorough to ignore what she found.</w:t>
      </w:r>
    </w:p>
    <w:p w14:paraId="2AFD2DF0" w14:textId="77777777" w:rsidR="000F4D36" w:rsidRPr="000F4D36" w:rsidRDefault="000F4D36" w:rsidP="000F4D36">
      <w:pPr>
        <w:pStyle w:val="Heading2"/>
      </w:pPr>
      <w:r w:rsidRPr="000F4D36">
        <w:t>VIII. Confirmation and the Assembly Circle</w:t>
      </w:r>
    </w:p>
    <w:p w14:paraId="4DD81173" w14:textId="77777777" w:rsidR="000F4D36" w:rsidRPr="000F4D36" w:rsidRDefault="000F4D36" w:rsidP="00E74099">
      <w:pPr>
        <w:spacing w:before="240" w:after="240" w:line="360" w:lineRule="auto"/>
        <w:ind w:firstLine="720"/>
        <w:jc w:val="both"/>
        <w:rPr>
          <w:color w:val="2C2C2C"/>
        </w:rPr>
      </w:pPr>
      <w:r w:rsidRPr="000F4D36">
        <w:rPr>
          <w:color w:val="2C2C2C"/>
        </w:rPr>
        <w:t xml:space="preserve">The Commission's first breakthrough came from a direction Varn had not anticipated. Representative Sera Mallen, a provincial representative from the eastern interior, was approached by Commission investigators in connection with a separate procurement matter — one of the routine fraud cases that the reform mandate was processing by the dozens. Mallen, faced with questions about contracts she had approved, made a decision that the historical record cannot fully explain: whether from conscience, fear, or a calculation that the empire's partial </w:t>
      </w:r>
      <w:proofErr w:type="spellStart"/>
      <w:r w:rsidRPr="000F4D36">
        <w:rPr>
          <w:color w:val="2C2C2C"/>
        </w:rPr>
        <w:t>liberalisation</w:t>
      </w:r>
      <w:proofErr w:type="spellEnd"/>
      <w:r w:rsidRPr="000F4D36">
        <w:rPr>
          <w:color w:val="2C2C2C"/>
        </w:rPr>
        <w:t xml:space="preserve"> made exposure preferable to continued concealment, she told the investigators what she knew.</w:t>
      </w:r>
    </w:p>
    <w:p w14:paraId="75224AA1" w14:textId="77777777" w:rsidR="000F4D36" w:rsidRPr="000F4D36" w:rsidRDefault="000F4D36" w:rsidP="00E74099">
      <w:pPr>
        <w:spacing w:before="240" w:after="240" w:line="360" w:lineRule="auto"/>
        <w:ind w:firstLine="720"/>
        <w:jc w:val="both"/>
        <w:rPr>
          <w:color w:val="2C2C2C"/>
        </w:rPr>
      </w:pPr>
      <w:r w:rsidRPr="000F4D36">
        <w:rPr>
          <w:color w:val="2C2C2C"/>
        </w:rPr>
        <w:t xml:space="preserve">What she knew was considerable. Mallen had been recruited into the Assembly Circle in approximately 955 A.E. — relatively late in the conspiracy's development, but sufficiently embedded to have witnessed its scope. She testified that Eris had been the architect of the </w:t>
      </w:r>
      <w:r w:rsidRPr="000F4D36">
        <w:rPr>
          <w:color w:val="2C2C2C"/>
        </w:rPr>
        <w:lastRenderedPageBreak/>
        <w:t xml:space="preserve">infiltration, the coordinator of the Circle's activities, and the source of advance warnings that had allowed Ashwalker operatives to evade enforcement operations. She confirmed what </w:t>
      </w:r>
      <w:proofErr w:type="spellStart"/>
      <w:r w:rsidRPr="000F4D36">
        <w:rPr>
          <w:color w:val="2C2C2C"/>
        </w:rPr>
        <w:t>Varn's</w:t>
      </w:r>
      <w:proofErr w:type="spellEnd"/>
      <w:r w:rsidRPr="000F4D36">
        <w:rPr>
          <w:color w:val="2C2C2C"/>
        </w:rPr>
        <w:t xml:space="preserve"> audit had suggested: that Eris had deliberately introduced deficiencies into the detection network, creating corridors of effective invisibility through which the underground had operated for decades.</w:t>
      </w:r>
    </w:p>
    <w:p w14:paraId="3F960B3C" w14:textId="77777777" w:rsidR="000F4D36" w:rsidRPr="000F4D36" w:rsidRDefault="000F4D36" w:rsidP="00E74099">
      <w:pPr>
        <w:spacing w:before="240" w:after="240" w:line="360" w:lineRule="auto"/>
        <w:ind w:firstLine="720"/>
        <w:jc w:val="both"/>
        <w:rPr>
          <w:color w:val="2C2C2C"/>
        </w:rPr>
      </w:pPr>
      <w:r w:rsidRPr="000F4D36">
        <w:rPr>
          <w:color w:val="2C2C2C"/>
        </w:rPr>
        <w:t>Mallen's testimony also exposed the other members of the Assembly Circle. The most senior was Councillor Aldeas Vorn, an Inner Council member who had served alongside Eris on the infrastructure committee for twenty years and who had, according to the Commission's findings, provided advance notice of at least three Magisterium enforcement operations. Vorn was a human, elderly at the time of his exposure, who maintained until his death — which occurred before his sentencing could be concluded — that he had acted entirely from conscience and would act the same way again.</w:t>
      </w:r>
    </w:p>
    <w:p w14:paraId="7A39C34D" w14:textId="77777777" w:rsidR="000F4D36" w:rsidRPr="000F4D36" w:rsidRDefault="000F4D36" w:rsidP="00E74099">
      <w:pPr>
        <w:spacing w:before="240" w:after="240" w:line="360" w:lineRule="auto"/>
        <w:ind w:firstLine="720"/>
        <w:jc w:val="both"/>
        <w:rPr>
          <w:color w:val="2C2C2C"/>
        </w:rPr>
      </w:pPr>
      <w:r w:rsidRPr="000F4D36">
        <w:rPr>
          <w:color w:val="2C2C2C"/>
        </w:rPr>
        <w:t>The other four members of the Circle occupied middle ranks of the Assembly hierarchy. None was as central to Eris's operations as Vorn or as consequential to her exposure as Mallen. All had been cultivated by Eris over years or decades, recruited through a combination of shared conviction, personal loyalty, and in some cases leverage whose nature the Commission never fully established. The Circle represented, in microcosm, the infiltration strategy Eris had perfected: not a single agent in a single position, but a network of collaborators spread across the institutions she needed to compromise.</w:t>
      </w:r>
    </w:p>
    <w:p w14:paraId="305AB211" w14:textId="3FFF5484" w:rsidR="000F4D36" w:rsidRPr="000F4D36" w:rsidRDefault="000F4D36" w:rsidP="00E74099">
      <w:pPr>
        <w:spacing w:before="240" w:after="240" w:line="360" w:lineRule="auto"/>
        <w:ind w:firstLine="720"/>
        <w:jc w:val="both"/>
        <w:rPr>
          <w:color w:val="2C2C2C"/>
        </w:rPr>
      </w:pPr>
      <w:r w:rsidRPr="000F4D36">
        <w:rPr>
          <w:color w:val="2C2C2C"/>
        </w:rPr>
        <w:t>The Commission's subsequent reconstruction of Eris's activities across fifty years of Assembly service was built substantially on Mallen's account, cross-referenced against architectural records, Assembly vote histories, Magisterium enforcement logs, and captured Ashwalker communications. The evidence was, as the Commission </w:t>
      </w:r>
      <w:proofErr w:type="spellStart"/>
      <w:r w:rsidRPr="000F4D36">
        <w:rPr>
          <w:color w:val="2C2C2C"/>
        </w:rPr>
        <w:t>characterised</w:t>
      </w:r>
      <w:proofErr w:type="spellEnd"/>
      <w:r w:rsidRPr="000F4D36">
        <w:rPr>
          <w:color w:val="2C2C2C"/>
        </w:rPr>
        <w:t xml:space="preserve"> it, "overwhelming in its cumulative force, if rarely individually conclusive" — the pattern of a lifetime of work, assembled from fragments that each meant little in isolation but together meant everything.</w:t>
      </w:r>
    </w:p>
    <w:p w14:paraId="226DF079" w14:textId="77777777" w:rsidR="000F4D36" w:rsidRPr="000F4D36" w:rsidRDefault="000F4D36" w:rsidP="000F4D36">
      <w:pPr>
        <w:pStyle w:val="Heading2"/>
      </w:pPr>
      <w:r w:rsidRPr="000F4D36">
        <w:t>IX. Exposure, Trial, and the Sentencing of 980 A.E.</w:t>
      </w:r>
    </w:p>
    <w:p w14:paraId="6EAF1192" w14:textId="77777777" w:rsidR="000F4D36" w:rsidRPr="000F4D36" w:rsidRDefault="000F4D36" w:rsidP="00E74099">
      <w:pPr>
        <w:spacing w:before="240" w:after="240" w:line="360" w:lineRule="auto"/>
        <w:ind w:firstLine="720"/>
        <w:jc w:val="both"/>
        <w:rPr>
          <w:color w:val="2C2C2C"/>
        </w:rPr>
      </w:pPr>
      <w:r w:rsidRPr="000F4D36">
        <w:rPr>
          <w:color w:val="2C2C2C"/>
        </w:rPr>
        <w:t xml:space="preserve">Nina Eris was taken into custody in early 979 A.E., in her office at the Assembly building. She offered no resistance, no denial, and no explanation. Her conduct throughout the investigation and trial was consistent with what her history would lead one to expect: she said almost nothing. She acknowledged her </w:t>
      </w:r>
      <w:proofErr w:type="spellStart"/>
      <w:r w:rsidRPr="000F4D36">
        <w:rPr>
          <w:color w:val="2C2C2C"/>
        </w:rPr>
        <w:t>Verani</w:t>
      </w:r>
      <w:proofErr w:type="spellEnd"/>
      <w:r w:rsidRPr="000F4D36">
        <w:rPr>
          <w:color w:val="2C2C2C"/>
        </w:rPr>
        <w:t xml:space="preserve"> heritage when asked, confirmed that she had </w:t>
      </w:r>
      <w:r w:rsidRPr="000F4D36">
        <w:rPr>
          <w:color w:val="2C2C2C"/>
        </w:rPr>
        <w:lastRenderedPageBreak/>
        <w:t>served as Chair of Warding Architecture, and stated, in her single extended statement to the Commission, that she had "acted at all times in accordance with a conscience that remained clear." She offered no apology, no explanation, and no additional information about the Ashwalker network or its current operations.</w:t>
      </w:r>
    </w:p>
    <w:p w14:paraId="4D41F00B" w14:textId="77777777" w:rsidR="000F4D36" w:rsidRPr="000F4D36" w:rsidRDefault="000F4D36" w:rsidP="00E74099">
      <w:pPr>
        <w:spacing w:before="240" w:after="240" w:line="360" w:lineRule="auto"/>
        <w:ind w:firstLine="720"/>
        <w:jc w:val="both"/>
        <w:rPr>
          <w:color w:val="2C2C2C"/>
        </w:rPr>
      </w:pPr>
      <w:r w:rsidRPr="000F4D36">
        <w:rPr>
          <w:color w:val="2C2C2C"/>
        </w:rPr>
        <w:t>She was convicted on twelve counts of treason, nine counts of conspiracy, and one count of mass destruction of life in connection with the Convocation bombing. The sentencing hearing was brief; the outcome was never in doubt.</w:t>
      </w:r>
    </w:p>
    <w:p w14:paraId="009ECF9F" w14:textId="20D247F6" w:rsidR="000F4D36" w:rsidRPr="000F4D36" w:rsidRDefault="000F4D36" w:rsidP="00E74099">
      <w:pPr>
        <w:spacing w:before="240" w:after="240" w:line="360" w:lineRule="auto"/>
        <w:jc w:val="both"/>
        <w:rPr>
          <w:color w:val="2C2C2C"/>
        </w:rPr>
      </w:pPr>
      <w:r w:rsidRPr="000F4D36">
        <w:rPr>
          <w:color w:val="2C2C2C"/>
        </w:rPr>
        <w:t xml:space="preserve">She was sentenced to life imprisonment at </w:t>
      </w:r>
      <w:proofErr w:type="spellStart"/>
      <w:r w:rsidR="00611B4E" w:rsidRPr="00611B4E">
        <w:rPr>
          <w:color w:val="2C2C2C"/>
        </w:rPr>
        <w:t>Highmere</w:t>
      </w:r>
      <w:proofErr w:type="spellEnd"/>
      <w:r w:rsidRPr="000F4D36">
        <w:rPr>
          <w:color w:val="2C2C2C"/>
        </w:rPr>
        <w:t>— the Fortress of the Distant Stone — a remote imperial detention facility situated in the northern highlands, constructed specifically for the confinement of individuals deemed too dangerous or too politically significant for conventional imprisonment. She was transported there in 980 A.E. She remains there at the time of this writing.</w:t>
      </w:r>
    </w:p>
    <w:p w14:paraId="678FB13E" w14:textId="1AA3715D" w:rsidR="000F4D36" w:rsidRPr="000F4D36" w:rsidRDefault="000F4D36" w:rsidP="00E74099">
      <w:pPr>
        <w:pStyle w:val="Heading2"/>
        <w:spacing w:before="240" w:after="240"/>
      </w:pPr>
      <w:r w:rsidRPr="000F4D36">
        <w:t xml:space="preserve">X. </w:t>
      </w:r>
      <w:proofErr w:type="spellStart"/>
      <w:r w:rsidR="00611B4E" w:rsidRPr="00611B4E">
        <w:t>Highmere</w:t>
      </w:r>
      <w:proofErr w:type="spellEnd"/>
      <w:r w:rsidR="00611B4E">
        <w:t xml:space="preserve"> </w:t>
      </w:r>
      <w:r w:rsidRPr="000F4D36">
        <w:t>and the Company of the Imprisoned</w:t>
      </w:r>
    </w:p>
    <w:p w14:paraId="0E8F975B" w14:textId="47D22B46" w:rsidR="000F4D36" w:rsidRPr="000F4D36" w:rsidRDefault="00611B4E" w:rsidP="00E74099">
      <w:pPr>
        <w:spacing w:before="240" w:after="240" w:line="360" w:lineRule="auto"/>
        <w:ind w:firstLine="720"/>
        <w:jc w:val="both"/>
        <w:rPr>
          <w:color w:val="2C2C2C"/>
        </w:rPr>
      </w:pPr>
      <w:proofErr w:type="spellStart"/>
      <w:r w:rsidRPr="00611B4E">
        <w:rPr>
          <w:color w:val="2C2C2C"/>
        </w:rPr>
        <w:t>Highmere</w:t>
      </w:r>
      <w:proofErr w:type="spellEnd"/>
      <w:r w:rsidRPr="00611B4E">
        <w:rPr>
          <w:color w:val="2C2C2C"/>
        </w:rPr>
        <w:t xml:space="preserve"> </w:t>
      </w:r>
      <w:r w:rsidR="000F4D36" w:rsidRPr="000F4D36">
        <w:rPr>
          <w:color w:val="2C2C2C"/>
        </w:rPr>
        <w:t>is not a conventional prison. Constructed in the mid-800s A.E. as a facility for the long-term detention of high-capability sorcerers who could not safely be held in standard facilities, it is a structure of considerable architectural sophistication — its walls laced with suppression wards of the kind that Eris herself once designed, capable of significantly dampening magical ability in confined individuals. It sits at the edge of the northern highland plateau, accessible only by a single mountain pass that is impassable for several months of each year, surrounded by terrain that would, in the absence of magical ability, make escape essentially impossible.</w:t>
      </w:r>
    </w:p>
    <w:p w14:paraId="35AE385B" w14:textId="64FFD164" w:rsidR="000F4D36" w:rsidRPr="000F4D36" w:rsidRDefault="000F4D36" w:rsidP="00E74099">
      <w:pPr>
        <w:spacing w:before="240" w:after="240" w:line="360" w:lineRule="auto"/>
        <w:ind w:firstLine="720"/>
        <w:jc w:val="both"/>
        <w:rPr>
          <w:color w:val="2C2C2C"/>
        </w:rPr>
      </w:pPr>
      <w:r w:rsidRPr="000F4D36">
        <w:rPr>
          <w:color w:val="2C2C2C"/>
        </w:rPr>
        <w:t xml:space="preserve">Eris shares </w:t>
      </w:r>
      <w:proofErr w:type="spellStart"/>
      <w:r w:rsidR="00611B4E" w:rsidRPr="00611B4E">
        <w:rPr>
          <w:color w:val="2C2C2C"/>
        </w:rPr>
        <w:t>Highmere</w:t>
      </w:r>
      <w:proofErr w:type="spellEnd"/>
      <w:r w:rsidR="00611B4E" w:rsidRPr="000F4D36">
        <w:rPr>
          <w:color w:val="2C2C2C"/>
        </w:rPr>
        <w:t xml:space="preserve"> </w:t>
      </w:r>
      <w:r w:rsidRPr="000F4D36">
        <w:rPr>
          <w:color w:val="2C2C2C"/>
        </w:rPr>
        <w:t xml:space="preserve">with a small population of other long-term detainees. Several of these are members of the Assembly Circle: Sera Mallen, whose cooperation with the Commission resulted in a reduced sentence that is nonetheless measured in decades rather than years, is held in a separate wing of the facility. Two of the minor Circle members are also present. The remainder of the facility's population consists of practitioners detained under the most extreme provisions of the Imperial Magic Laws — individuals assessed at Grade Seven whose continued liberty the Magisterium has deemed incompatible with public safety, and who have in many cases been held at </w:t>
      </w:r>
      <w:proofErr w:type="spellStart"/>
      <w:r w:rsidR="00611B4E" w:rsidRPr="00611B4E">
        <w:rPr>
          <w:color w:val="2C2C2C"/>
        </w:rPr>
        <w:t>Highmere</w:t>
      </w:r>
      <w:proofErr w:type="spellEnd"/>
      <w:r w:rsidR="00611B4E" w:rsidRPr="000F4D36">
        <w:rPr>
          <w:color w:val="2C2C2C"/>
        </w:rPr>
        <w:t xml:space="preserve"> </w:t>
      </w:r>
      <w:r w:rsidRPr="000F4D36">
        <w:rPr>
          <w:color w:val="2C2C2C"/>
        </w:rPr>
        <w:t>for years or decades without trial.</w:t>
      </w:r>
    </w:p>
    <w:p w14:paraId="77B4BAAB" w14:textId="77777777" w:rsidR="000F4D36" w:rsidRPr="000F4D36" w:rsidRDefault="000F4D36" w:rsidP="00E74099">
      <w:pPr>
        <w:spacing w:before="240" w:after="240" w:line="360" w:lineRule="auto"/>
        <w:ind w:firstLine="720"/>
        <w:jc w:val="both"/>
        <w:rPr>
          <w:color w:val="2C2C2C"/>
        </w:rPr>
      </w:pPr>
      <w:r w:rsidRPr="000F4D36">
        <w:rPr>
          <w:color w:val="2C2C2C"/>
        </w:rPr>
        <w:t xml:space="preserve">The irony of this arrangement is not subtle, and the author does not propose to </w:t>
      </w:r>
      <w:proofErr w:type="spellStart"/>
      <w:r w:rsidRPr="000F4D36">
        <w:rPr>
          <w:color w:val="2C2C2C"/>
        </w:rPr>
        <w:t>labour</w:t>
      </w:r>
      <w:proofErr w:type="spellEnd"/>
      <w:r w:rsidRPr="000F4D36">
        <w:rPr>
          <w:color w:val="2C2C2C"/>
        </w:rPr>
        <w:t xml:space="preserve"> it. Nina Eris, who spent fifty years working to dismantle the system of magical detention and </w:t>
      </w:r>
      <w:r w:rsidRPr="000F4D36">
        <w:rPr>
          <w:color w:val="2C2C2C"/>
        </w:rPr>
        <w:lastRenderedPageBreak/>
        <w:t>classification, is imprisoned alongside its most extreme victims, in a facility whose suppression architecture is descended from designs she herself once authored.</w:t>
      </w:r>
    </w:p>
    <w:p w14:paraId="6552BDBA" w14:textId="31FBD344" w:rsidR="000F4D36" w:rsidRPr="000F4D36" w:rsidRDefault="000F4D36" w:rsidP="00E74099">
      <w:pPr>
        <w:spacing w:before="240" w:after="240" w:line="360" w:lineRule="auto"/>
        <w:jc w:val="both"/>
        <w:rPr>
          <w:color w:val="2C2C2C"/>
        </w:rPr>
      </w:pPr>
      <w:r w:rsidRPr="000F4D36">
        <w:rPr>
          <w:i/>
          <w:iCs/>
          <w:color w:val="2C2C2C"/>
        </w:rPr>
        <w:t>"They built this place to hold people like us. She helped design the locks. Now she sits behind them. I do not know whether that is justice or poetry or simply the way of things. Perhaps it is all three."</w:t>
      </w:r>
      <w:r w:rsidRPr="000F4D36">
        <w:rPr>
          <w:color w:val="2C2C2C"/>
        </w:rPr>
        <w:t xml:space="preserve"> — Anonymous detainee at </w:t>
      </w:r>
      <w:proofErr w:type="spellStart"/>
      <w:r w:rsidR="00611B4E" w:rsidRPr="00611B4E">
        <w:rPr>
          <w:color w:val="2C2C2C"/>
        </w:rPr>
        <w:t>Highmere</w:t>
      </w:r>
      <w:proofErr w:type="spellEnd"/>
      <w:r w:rsidRPr="000F4D36">
        <w:rPr>
          <w:color w:val="2C2C2C"/>
        </w:rPr>
        <w:t>, correspondence intercepted and preserved in the Security Ministry archive, c. 981 A.E.*</w:t>
      </w:r>
    </w:p>
    <w:p w14:paraId="32456D33" w14:textId="77777777" w:rsidR="000F4D36" w:rsidRPr="000F4D36" w:rsidRDefault="000F4D36" w:rsidP="000F4D36">
      <w:pPr>
        <w:pStyle w:val="Heading2"/>
      </w:pPr>
      <w:r w:rsidRPr="000F4D36">
        <w:t>XI. Historical Assessment</w:t>
      </w:r>
    </w:p>
    <w:p w14:paraId="2C7B1532" w14:textId="77777777" w:rsidR="000F4D36" w:rsidRPr="000F4D36" w:rsidRDefault="000F4D36" w:rsidP="00E74099">
      <w:pPr>
        <w:spacing w:before="240" w:after="240" w:line="360" w:lineRule="auto"/>
        <w:ind w:firstLine="720"/>
        <w:jc w:val="both"/>
        <w:rPr>
          <w:color w:val="2C2C2C"/>
        </w:rPr>
      </w:pPr>
      <w:r w:rsidRPr="000F4D36">
        <w:rPr>
          <w:color w:val="2C2C2C"/>
        </w:rPr>
        <w:t xml:space="preserve">Nina Eris presents the historian with a figure who resists comfortable </w:t>
      </w:r>
      <w:proofErr w:type="spellStart"/>
      <w:r w:rsidRPr="000F4D36">
        <w:rPr>
          <w:color w:val="2C2C2C"/>
        </w:rPr>
        <w:t>categorisation</w:t>
      </w:r>
      <w:proofErr w:type="spellEnd"/>
      <w:r w:rsidRPr="000F4D36">
        <w:rPr>
          <w:color w:val="2C2C2C"/>
        </w:rPr>
        <w:t>. She was a genuine expert and a genuine deceiver; a person of evident conviction and a person responsible for catastrophic loss of life; a strategic visionary whose long game succeeded on its own terms and a revolutionary whose most violent act produced consequences she could not fully control. She was, above all, a product of the system she opposed — shaped by it, defined against it, and ultimately consumed by it in a way that she had to have understood, given her temporal horizon and her intelligence, was the most probable outcome of the path she chose.</w:t>
      </w:r>
    </w:p>
    <w:p w14:paraId="08E8E693" w14:textId="77777777" w:rsidR="000F4D36" w:rsidRPr="000F4D36" w:rsidRDefault="000F4D36" w:rsidP="00E74099">
      <w:pPr>
        <w:spacing w:before="240" w:after="240" w:line="360" w:lineRule="auto"/>
        <w:ind w:firstLine="720"/>
        <w:jc w:val="both"/>
        <w:rPr>
          <w:color w:val="2C2C2C"/>
        </w:rPr>
      </w:pPr>
      <w:r w:rsidRPr="000F4D36">
        <w:rPr>
          <w:color w:val="2C2C2C"/>
        </w:rPr>
        <w:t>Whether the underground's forty years of operational freedom — the Ashwalkers' sustained political work, the practitioners safely relocated, the knowledge networks maintained — justified the Convocation bombing and the lives it ended is a question that history cannot answer and that this author will not pretend to resolve. What history can say is that Nina Eris made a series of decisions across a very long life, that those decisions had consequences of extraordinary magnitude, and that she appears, at every point at which the record allows us to observe her interior life, to have made them with full knowledge of what she was doing and why.</w:t>
      </w:r>
    </w:p>
    <w:p w14:paraId="5162722B" w14:textId="4E817D6E" w:rsidR="0033528A" w:rsidRPr="000F4D36" w:rsidRDefault="000F4D36" w:rsidP="00E74099">
      <w:pPr>
        <w:spacing w:before="240" w:after="240" w:line="360" w:lineRule="auto"/>
        <w:ind w:firstLine="720"/>
        <w:jc w:val="both"/>
        <w:rPr>
          <w:color w:val="2C2C2C"/>
        </w:rPr>
      </w:pPr>
      <w:r w:rsidRPr="000F4D36">
        <w:rPr>
          <w:color w:val="2C2C2C"/>
        </w:rPr>
        <w:t>That clarity of purpose, whatever one makes of its application, is itself a historical fact worth noting. Most of the people who shaped this history — emperors, inquisitors, commanders, administrators — acted within systems whose consequences they did not fully understand or chose not to examine. Nina Eris understood exactly what she was doing. The judgment of whether that makes her better or worse than those who acted in ignorance is left, as it should be, to the reader.</w:t>
      </w:r>
    </w:p>
    <w:p w14:paraId="627B8429" w14:textId="77777777" w:rsidR="0033528A" w:rsidRDefault="0033528A">
      <w:pPr>
        <w:pBdr>
          <w:bottom w:val="single" w:sz="4" w:space="1" w:color="AAAAAA"/>
        </w:pBdr>
        <w:spacing w:before="200" w:after="200"/>
      </w:pPr>
    </w:p>
    <w:p w14:paraId="59CC0E8D" w14:textId="77777777" w:rsidR="00E74099" w:rsidRDefault="00E74099">
      <w:pPr>
        <w:pStyle w:val="Heading1"/>
        <w:spacing w:before="400" w:after="200"/>
      </w:pPr>
    </w:p>
    <w:p w14:paraId="378A0D2F" w14:textId="731723F9" w:rsidR="0033528A" w:rsidRDefault="00000000">
      <w:pPr>
        <w:pStyle w:val="Heading1"/>
        <w:spacing w:before="400" w:after="200"/>
      </w:pPr>
      <w:r>
        <w:lastRenderedPageBreak/>
        <w:t>Appendices</w:t>
      </w:r>
    </w:p>
    <w:p w14:paraId="46289A51" w14:textId="77777777" w:rsidR="0033528A" w:rsidRDefault="00000000">
      <w:pPr>
        <w:pStyle w:val="Heading2"/>
        <w:spacing w:before="300" w:after="150"/>
      </w:pPr>
      <w:r>
        <w:t>Appendix A: Timeline of Major Events</w:t>
      </w:r>
    </w:p>
    <w:p w14:paraId="1EB4F1E4" w14:textId="77777777" w:rsidR="0033528A" w:rsidRDefault="00000000">
      <w:pPr>
        <w:pStyle w:val="ListParagraph"/>
        <w:numPr>
          <w:ilvl w:val="0"/>
          <w:numId w:val="2"/>
        </w:numPr>
        <w:spacing w:before="60" w:after="60"/>
      </w:pPr>
      <w:r>
        <w:t xml:space="preserve">703 A.E. — First documented </w:t>
      </w:r>
      <w:proofErr w:type="spellStart"/>
      <w:r>
        <w:t>organised</w:t>
      </w:r>
      <w:proofErr w:type="spellEnd"/>
      <w:r>
        <w:t xml:space="preserve"> magical practice, </w:t>
      </w:r>
      <w:proofErr w:type="spellStart"/>
      <w:r>
        <w:t>Vaern</w:t>
      </w:r>
      <w:proofErr w:type="spellEnd"/>
      <w:r>
        <w:t xml:space="preserve"> Uplands</w:t>
      </w:r>
    </w:p>
    <w:p w14:paraId="1EB070DA" w14:textId="77777777" w:rsidR="0033528A" w:rsidRDefault="00000000">
      <w:pPr>
        <w:pStyle w:val="ListParagraph"/>
        <w:numPr>
          <w:ilvl w:val="0"/>
          <w:numId w:val="2"/>
        </w:numPr>
        <w:spacing w:before="60" w:after="60"/>
      </w:pPr>
      <w:r>
        <w:t xml:space="preserve">741–744 A.E. — Survey of Anomalous Persons under Emperor </w:t>
      </w:r>
      <w:proofErr w:type="spellStart"/>
      <w:r>
        <w:t>Caedris</w:t>
      </w:r>
      <w:proofErr w:type="spellEnd"/>
      <w:r>
        <w:t xml:space="preserve"> IV</w:t>
      </w:r>
    </w:p>
    <w:p w14:paraId="71E6176F" w14:textId="77777777" w:rsidR="0033528A" w:rsidRDefault="00000000">
      <w:pPr>
        <w:pStyle w:val="ListParagraph"/>
        <w:numPr>
          <w:ilvl w:val="0"/>
          <w:numId w:val="2"/>
        </w:numPr>
        <w:spacing w:before="60" w:after="60"/>
      </w:pPr>
      <w:r>
        <w:t xml:space="preserve">762 A.E. — Founding of the Academy of the Ascending Flame, </w:t>
      </w:r>
      <w:proofErr w:type="spellStart"/>
      <w:r>
        <w:t>Tharnis</w:t>
      </w:r>
      <w:proofErr w:type="spellEnd"/>
    </w:p>
    <w:p w14:paraId="231DFF07" w14:textId="77777777" w:rsidR="0033528A" w:rsidRDefault="00000000">
      <w:pPr>
        <w:pStyle w:val="ListParagraph"/>
        <w:numPr>
          <w:ilvl w:val="0"/>
          <w:numId w:val="2"/>
        </w:numPr>
        <w:spacing w:before="60" w:after="60"/>
      </w:pPr>
      <w:r>
        <w:t xml:space="preserve">801 A.E. — Death of </w:t>
      </w:r>
      <w:proofErr w:type="spellStart"/>
      <w:r>
        <w:t>Caedris</w:t>
      </w:r>
      <w:proofErr w:type="spellEnd"/>
      <w:r>
        <w:t xml:space="preserve"> IV; accession of Brennan II</w:t>
      </w:r>
    </w:p>
    <w:p w14:paraId="50CD7334" w14:textId="77777777" w:rsidR="0033528A" w:rsidRDefault="00000000">
      <w:pPr>
        <w:pStyle w:val="ListParagraph"/>
        <w:numPr>
          <w:ilvl w:val="0"/>
          <w:numId w:val="2"/>
        </w:numPr>
        <w:spacing w:before="60" w:after="60"/>
      </w:pPr>
      <w:r>
        <w:t>812 A.E. — Armistice concluding the northern frontier campaigns; dispersal of battle-mages</w:t>
      </w:r>
    </w:p>
    <w:p w14:paraId="74C96C8D" w14:textId="77777777" w:rsidR="0033528A" w:rsidRDefault="00000000">
      <w:pPr>
        <w:pStyle w:val="ListParagraph"/>
        <w:numPr>
          <w:ilvl w:val="0"/>
          <w:numId w:val="2"/>
        </w:numPr>
        <w:spacing w:before="60" w:after="60"/>
      </w:pPr>
      <w:r>
        <w:t xml:space="preserve">831 A.E. — Cataclysm of </w:t>
      </w:r>
      <w:proofErr w:type="spellStart"/>
      <w:r>
        <w:t>Kharval</w:t>
      </w:r>
      <w:proofErr w:type="spellEnd"/>
      <w:r>
        <w:t>; est. 14,500 dead</w:t>
      </w:r>
    </w:p>
    <w:p w14:paraId="6E56552E" w14:textId="77777777" w:rsidR="0033528A" w:rsidRDefault="00000000">
      <w:pPr>
        <w:pStyle w:val="ListParagraph"/>
        <w:numPr>
          <w:ilvl w:val="0"/>
          <w:numId w:val="2"/>
        </w:numPr>
        <w:spacing w:before="60" w:after="60"/>
      </w:pPr>
      <w:r>
        <w:t>832 A.E. — Mandatory registration system established by imperial decree</w:t>
      </w:r>
    </w:p>
    <w:p w14:paraId="010EBE93" w14:textId="77777777" w:rsidR="0033528A" w:rsidRDefault="00000000">
      <w:pPr>
        <w:pStyle w:val="ListParagraph"/>
        <w:numPr>
          <w:ilvl w:val="0"/>
          <w:numId w:val="2"/>
        </w:numPr>
        <w:spacing w:before="60" w:after="60"/>
      </w:pPr>
      <w:r>
        <w:t>840 A.E. — Formation of principal Unbound Companies, including the Iron Covenant</w:t>
      </w:r>
    </w:p>
    <w:p w14:paraId="2DB1C06E" w14:textId="77777777" w:rsidR="0033528A" w:rsidRDefault="00000000">
      <w:pPr>
        <w:pStyle w:val="ListParagraph"/>
        <w:numPr>
          <w:ilvl w:val="0"/>
          <w:numId w:val="2"/>
        </w:numPr>
        <w:spacing w:before="60" w:after="60"/>
      </w:pPr>
      <w:r>
        <w:t>842 A.E. — Outbreak of the War of Ash and Silence</w:t>
      </w:r>
    </w:p>
    <w:p w14:paraId="17300A31" w14:textId="77777777" w:rsidR="0033528A" w:rsidRDefault="00000000">
      <w:pPr>
        <w:pStyle w:val="ListParagraph"/>
        <w:numPr>
          <w:ilvl w:val="0"/>
          <w:numId w:val="2"/>
        </w:numPr>
        <w:spacing w:before="60" w:after="60"/>
      </w:pPr>
      <w:r>
        <w:t xml:space="preserve">843 A.E. — Siege of </w:t>
      </w:r>
      <w:proofErr w:type="spellStart"/>
      <w:r>
        <w:t>Drelmar</w:t>
      </w:r>
      <w:proofErr w:type="spellEnd"/>
      <w:r>
        <w:t xml:space="preserve"> (est. 4,500 civilian dead); establishment of Imperial Magic Knights</w:t>
      </w:r>
    </w:p>
    <w:p w14:paraId="2903AAB1" w14:textId="77777777" w:rsidR="0033528A" w:rsidRDefault="00000000">
      <w:pPr>
        <w:pStyle w:val="ListParagraph"/>
        <w:numPr>
          <w:ilvl w:val="0"/>
          <w:numId w:val="2"/>
        </w:numPr>
        <w:spacing w:before="60" w:after="60"/>
      </w:pPr>
      <w:r>
        <w:t xml:space="preserve">849 A.E. — Conclusion of the War of Ash and Silence; death of </w:t>
      </w:r>
      <w:proofErr w:type="spellStart"/>
      <w:r>
        <w:t>Tarevon</w:t>
      </w:r>
      <w:proofErr w:type="spellEnd"/>
      <w:r>
        <w:t xml:space="preserve"> the Unmarked</w:t>
      </w:r>
    </w:p>
    <w:p w14:paraId="0CB822EE" w14:textId="77777777" w:rsidR="0033528A" w:rsidRDefault="00000000">
      <w:pPr>
        <w:pStyle w:val="ListParagraph"/>
        <w:numPr>
          <w:ilvl w:val="0"/>
          <w:numId w:val="2"/>
        </w:numPr>
        <w:spacing w:before="60" w:after="60"/>
      </w:pPr>
      <w:r>
        <w:t>849–853 A.E. — Promulgation of the Imperial Magic Laws</w:t>
      </w:r>
    </w:p>
    <w:p w14:paraId="0F20BF65" w14:textId="3D3D3717" w:rsidR="0033528A" w:rsidRDefault="00000000">
      <w:pPr>
        <w:pStyle w:val="ListParagraph"/>
        <w:numPr>
          <w:ilvl w:val="0"/>
          <w:numId w:val="2"/>
        </w:numPr>
        <w:spacing w:before="60" w:after="60"/>
      </w:pPr>
      <w:r>
        <w:t>850 A.E.</w:t>
      </w:r>
      <w:r w:rsidR="004C0194">
        <w:t xml:space="preserve"> </w:t>
      </w:r>
      <w:r>
        <w:t xml:space="preserve">— Destruction of </w:t>
      </w:r>
      <w:proofErr w:type="spellStart"/>
      <w:r>
        <w:t>Eldenford</w:t>
      </w:r>
      <w:proofErr w:type="spellEnd"/>
      <w:r>
        <w:t xml:space="preserve"> (approx. 800 dead)</w:t>
      </w:r>
    </w:p>
    <w:p w14:paraId="765B46FD" w14:textId="77777777" w:rsidR="0033528A" w:rsidRDefault="00000000">
      <w:pPr>
        <w:pStyle w:val="ListParagraph"/>
        <w:numPr>
          <w:ilvl w:val="0"/>
          <w:numId w:val="2"/>
        </w:numPr>
        <w:spacing w:before="60" w:after="60"/>
      </w:pPr>
      <w:r>
        <w:t>857 A.E. — Internal Security Ministry audit documents widespread corruption; findings classified</w:t>
      </w:r>
    </w:p>
    <w:p w14:paraId="0A8F5ED6" w14:textId="2DF1B274" w:rsidR="004C0194" w:rsidRPr="004C0194" w:rsidRDefault="004C0194">
      <w:pPr>
        <w:pStyle w:val="ListParagraph"/>
        <w:numPr>
          <w:ilvl w:val="0"/>
          <w:numId w:val="2"/>
        </w:numPr>
        <w:spacing w:before="60" w:after="60"/>
      </w:pPr>
      <w:r w:rsidRPr="004C0194">
        <w:t>858 A.E.</w:t>
      </w:r>
      <w:r>
        <w:t xml:space="preserve"> — </w:t>
      </w:r>
      <w:r w:rsidRPr="004C0194">
        <w:t xml:space="preserve">Silent March of </w:t>
      </w:r>
      <w:proofErr w:type="spellStart"/>
      <w:r w:rsidRPr="004C0194">
        <w:t>Vaelthas</w:t>
      </w:r>
      <w:proofErr w:type="spellEnd"/>
      <w:r w:rsidRPr="004C0194">
        <w:t>; ~400 citizens protest healer's arrest; suppression by Knights</w:t>
      </w:r>
    </w:p>
    <w:p w14:paraId="26BF506F" w14:textId="77777777" w:rsidR="0033528A" w:rsidRDefault="00000000">
      <w:pPr>
        <w:pStyle w:val="ListParagraph"/>
        <w:numPr>
          <w:ilvl w:val="0"/>
          <w:numId w:val="2"/>
        </w:numPr>
        <w:spacing w:before="60" w:after="60"/>
      </w:pPr>
      <w:r>
        <w:t>861 A.E. — Death of Grand Inquisitor Aldren Voss</w:t>
      </w:r>
    </w:p>
    <w:p w14:paraId="147D7F94" w14:textId="77777777" w:rsidR="0033528A" w:rsidRDefault="00000000">
      <w:pPr>
        <w:pStyle w:val="ListParagraph"/>
        <w:numPr>
          <w:ilvl w:val="0"/>
          <w:numId w:val="2"/>
        </w:numPr>
        <w:spacing w:before="60" w:after="60"/>
      </w:pPr>
      <w:r>
        <w:t>862 A.E. — Formal end of the Cleansing Years designation in imperial records</w:t>
      </w:r>
    </w:p>
    <w:p w14:paraId="2D940EA8" w14:textId="77777777" w:rsidR="0033528A" w:rsidRDefault="00000000">
      <w:pPr>
        <w:pStyle w:val="ListParagraph"/>
        <w:numPr>
          <w:ilvl w:val="0"/>
          <w:numId w:val="2"/>
        </w:numPr>
        <w:spacing w:before="60" w:after="60"/>
      </w:pPr>
      <w:r>
        <w:t xml:space="preserve">872 A.E. — Death of Emperor </w:t>
      </w:r>
      <w:proofErr w:type="spellStart"/>
      <w:r>
        <w:t>Valdric</w:t>
      </w:r>
      <w:proofErr w:type="spellEnd"/>
      <w:r>
        <w:t xml:space="preserve"> II</w:t>
      </w:r>
    </w:p>
    <w:p w14:paraId="24031E39" w14:textId="77777777" w:rsidR="0033528A" w:rsidRDefault="00000000">
      <w:pPr>
        <w:pStyle w:val="ListParagraph"/>
        <w:numPr>
          <w:ilvl w:val="0"/>
          <w:numId w:val="2"/>
        </w:numPr>
        <w:spacing w:before="60" w:after="60"/>
      </w:pPr>
      <w:r>
        <w:t xml:space="preserve">c. 856 A.E. — Birth of Nina Eris, </w:t>
      </w:r>
      <w:proofErr w:type="spellStart"/>
      <w:r>
        <w:t>Verani</w:t>
      </w:r>
      <w:proofErr w:type="spellEnd"/>
      <w:r>
        <w:t xml:space="preserve"> practitioner and future Chair of Warding Architecture</w:t>
      </w:r>
    </w:p>
    <w:p w14:paraId="26AB265C" w14:textId="77777777" w:rsidR="0033528A" w:rsidRDefault="00000000">
      <w:pPr>
        <w:pStyle w:val="ListParagraph"/>
        <w:numPr>
          <w:ilvl w:val="0"/>
          <w:numId w:val="2"/>
        </w:numPr>
        <w:spacing w:before="60" w:after="60"/>
      </w:pPr>
      <w:r>
        <w:t>c. 897 A.E. — Eris registers with the Magisterium; ability profile deliberately understated</w:t>
      </w:r>
    </w:p>
    <w:p w14:paraId="0EEB4D00" w14:textId="77777777" w:rsidR="0033528A" w:rsidRDefault="00000000">
      <w:pPr>
        <w:pStyle w:val="ListParagraph"/>
        <w:numPr>
          <w:ilvl w:val="0"/>
          <w:numId w:val="2"/>
        </w:numPr>
        <w:spacing w:before="60" w:after="60"/>
      </w:pPr>
      <w:r>
        <w:t xml:space="preserve">c. 900 A.E. — Formation of the </w:t>
      </w:r>
      <w:proofErr w:type="spellStart"/>
      <w:r>
        <w:t>Ashwalkers</w:t>
      </w:r>
      <w:proofErr w:type="spellEnd"/>
      <w:r>
        <w:t xml:space="preserve"> and early Ember Compact structures; Eris makes first contact with Ashwalker leadership</w:t>
      </w:r>
    </w:p>
    <w:p w14:paraId="73F5A79A" w14:textId="77777777" w:rsidR="0033528A" w:rsidRDefault="00000000">
      <w:pPr>
        <w:pStyle w:val="ListParagraph"/>
        <w:numPr>
          <w:ilvl w:val="0"/>
          <w:numId w:val="2"/>
        </w:numPr>
        <w:spacing w:before="60" w:after="60"/>
      </w:pPr>
      <w:r>
        <w:t xml:space="preserve">918 A.E. — </w:t>
      </w:r>
      <w:proofErr w:type="spellStart"/>
      <w:r>
        <w:t>Emberfield</w:t>
      </w:r>
      <w:proofErr w:type="spellEnd"/>
      <w:r>
        <w:t xml:space="preserve"> Rebellion; est. 1,200 imperial dead; 340 practitioners freed</w:t>
      </w:r>
    </w:p>
    <w:p w14:paraId="322BBE66" w14:textId="77777777" w:rsidR="0033528A" w:rsidRDefault="00000000">
      <w:pPr>
        <w:pStyle w:val="ListParagraph"/>
        <w:numPr>
          <w:ilvl w:val="0"/>
          <w:numId w:val="2"/>
        </w:numPr>
        <w:spacing w:before="60" w:after="60"/>
      </w:pPr>
      <w:r>
        <w:t>927 A.E. — Nina Eris appointed Chair of Warding Architecture, Grand Sovereign Assembly</w:t>
      </w:r>
    </w:p>
    <w:p w14:paraId="533427D8" w14:textId="77777777" w:rsidR="0033528A" w:rsidRDefault="00000000">
      <w:pPr>
        <w:pStyle w:val="ListParagraph"/>
        <w:numPr>
          <w:ilvl w:val="0"/>
          <w:numId w:val="2"/>
        </w:numPr>
        <w:spacing w:before="60" w:after="60"/>
      </w:pPr>
      <w:r>
        <w:t>931 A.E. — Destruction of the Grand Magisterium Convocation; 2,847 dead including the Grand Arbiter; proposed Grade Seven expansion permanently shelved</w:t>
      </w:r>
    </w:p>
    <w:p w14:paraId="12E96CAD" w14:textId="77777777" w:rsidR="0033528A" w:rsidRDefault="00000000">
      <w:pPr>
        <w:pStyle w:val="ListParagraph"/>
        <w:numPr>
          <w:ilvl w:val="0"/>
          <w:numId w:val="2"/>
        </w:numPr>
        <w:spacing w:before="60" w:after="60"/>
      </w:pPr>
      <w:r>
        <w:t>931–970 A.E. — Eris's architectural loopholes provide Ashwalker operational corridors across approximately 15% of imperial territory</w:t>
      </w:r>
    </w:p>
    <w:p w14:paraId="1FFAEF35" w14:textId="77777777" w:rsidR="0033528A" w:rsidRDefault="00000000">
      <w:pPr>
        <w:pStyle w:val="ListParagraph"/>
        <w:numPr>
          <w:ilvl w:val="0"/>
          <w:numId w:val="2"/>
        </w:numPr>
        <w:spacing w:before="60" w:after="60"/>
      </w:pPr>
      <w:r>
        <w:t xml:space="preserve">963 A.E. — Burning of </w:t>
      </w:r>
      <w:proofErr w:type="spellStart"/>
      <w:r>
        <w:t>Eldria</w:t>
      </w:r>
      <w:proofErr w:type="spellEnd"/>
      <w:r>
        <w:t xml:space="preserve">; </w:t>
      </w:r>
      <w:proofErr w:type="spellStart"/>
      <w:r>
        <w:t>Ashwalker</w:t>
      </w:r>
      <w:proofErr w:type="spellEnd"/>
      <w:r>
        <w:t>–Ember Compact rupture</w:t>
      </w:r>
    </w:p>
    <w:p w14:paraId="78B78D3B" w14:textId="77777777" w:rsidR="0033528A" w:rsidRDefault="00000000">
      <w:pPr>
        <w:pStyle w:val="ListParagraph"/>
        <w:numPr>
          <w:ilvl w:val="0"/>
          <w:numId w:val="2"/>
        </w:numPr>
        <w:spacing w:before="60" w:after="60"/>
      </w:pPr>
      <w:r>
        <w:t>970–972 A.E. — Northern Province Offensive; large-scale coordinated attacks on garrisons</w:t>
      </w:r>
    </w:p>
    <w:p w14:paraId="45BDC133" w14:textId="0ABE8DF6" w:rsidR="004C0194" w:rsidRPr="004C0194" w:rsidRDefault="004C0194">
      <w:pPr>
        <w:pStyle w:val="ListParagraph"/>
        <w:numPr>
          <w:ilvl w:val="0"/>
          <w:numId w:val="2"/>
        </w:numPr>
        <w:spacing w:before="60" w:after="60"/>
      </w:pPr>
      <w:r w:rsidRPr="004C0194">
        <w:t xml:space="preserve">976 A.E. </w:t>
      </w:r>
      <w:r>
        <w:t xml:space="preserve">— </w:t>
      </w:r>
      <w:r w:rsidRPr="004C0194">
        <w:t xml:space="preserve">Commissioner </w:t>
      </w:r>
      <w:proofErr w:type="spellStart"/>
      <w:r w:rsidRPr="004C0194">
        <w:t>Thessa</w:t>
      </w:r>
      <w:proofErr w:type="spellEnd"/>
      <w:r w:rsidRPr="004C0194">
        <w:t xml:space="preserve"> </w:t>
      </w:r>
      <w:proofErr w:type="spellStart"/>
      <w:r w:rsidRPr="004C0194">
        <w:t>Varn</w:t>
      </w:r>
      <w:proofErr w:type="spellEnd"/>
      <w:r w:rsidRPr="004C0194">
        <w:t xml:space="preserve"> begins procurement audit; discovers detection anomalies</w:t>
      </w:r>
    </w:p>
    <w:p w14:paraId="34B20D7D" w14:textId="77777777" w:rsidR="0033528A" w:rsidRDefault="00000000">
      <w:pPr>
        <w:pStyle w:val="ListParagraph"/>
        <w:numPr>
          <w:ilvl w:val="0"/>
          <w:numId w:val="2"/>
        </w:numPr>
        <w:spacing w:before="60" w:after="60"/>
      </w:pPr>
      <w:r>
        <w:lastRenderedPageBreak/>
        <w:t>977 A.E. — Sera Mallen provides testimony to the Regency Commission; investigation into Eris begins</w:t>
      </w:r>
    </w:p>
    <w:p w14:paraId="2DBC5465" w14:textId="77777777" w:rsidR="0033528A" w:rsidRDefault="00000000">
      <w:pPr>
        <w:pStyle w:val="ListParagraph"/>
        <w:numPr>
          <w:ilvl w:val="0"/>
          <w:numId w:val="2"/>
        </w:numPr>
        <w:spacing w:before="60" w:after="60"/>
      </w:pPr>
      <w:r>
        <w:t>978 A.E. — Regency Council reform decrees; collective punishment doctrine repealed</w:t>
      </w:r>
    </w:p>
    <w:p w14:paraId="2CFE7452" w14:textId="77777777" w:rsidR="0033528A" w:rsidRDefault="00000000">
      <w:pPr>
        <w:pStyle w:val="ListParagraph"/>
        <w:numPr>
          <w:ilvl w:val="0"/>
          <w:numId w:val="2"/>
        </w:numPr>
        <w:spacing w:before="60" w:after="60"/>
      </w:pPr>
      <w:r>
        <w:t>979 A.E. — Nina Eris taken into custody; Assembly Circle exposed</w:t>
      </w:r>
    </w:p>
    <w:p w14:paraId="00303263" w14:textId="5409B982" w:rsidR="00611B4E" w:rsidRDefault="00000000" w:rsidP="0091358B">
      <w:pPr>
        <w:pStyle w:val="ListParagraph"/>
        <w:numPr>
          <w:ilvl w:val="0"/>
          <w:numId w:val="2"/>
        </w:numPr>
        <w:spacing w:before="60" w:after="60"/>
      </w:pPr>
      <w:r>
        <w:t xml:space="preserve">980 A.E. — Eris sentenced to life imprisonment; transported to </w:t>
      </w:r>
      <w:proofErr w:type="spellStart"/>
      <w:r w:rsidR="00611B4E" w:rsidRPr="00611B4E">
        <w:rPr>
          <w:color w:val="2C2C2C"/>
        </w:rPr>
        <w:t>Highmere</w:t>
      </w:r>
      <w:proofErr w:type="spellEnd"/>
      <w:r w:rsidR="00611B4E">
        <w:rPr>
          <w:color w:val="2C2C2C"/>
        </w:rPr>
        <w:t>.</w:t>
      </w:r>
      <w:r w:rsidR="00611B4E">
        <w:t xml:space="preserve"> </w:t>
      </w:r>
    </w:p>
    <w:p w14:paraId="652E737A" w14:textId="4A8F8D65" w:rsidR="0033528A" w:rsidRDefault="00000000" w:rsidP="0091358B">
      <w:pPr>
        <w:pStyle w:val="ListParagraph"/>
        <w:numPr>
          <w:ilvl w:val="0"/>
          <w:numId w:val="2"/>
        </w:numPr>
        <w:spacing w:before="60" w:after="60"/>
      </w:pPr>
      <w:r>
        <w:t>982 A.E. — Publication of this volume</w:t>
      </w:r>
    </w:p>
    <w:p w14:paraId="4210ED35" w14:textId="77777777" w:rsidR="0033528A" w:rsidRDefault="0033528A">
      <w:pPr>
        <w:spacing w:before="80" w:after="80"/>
      </w:pPr>
    </w:p>
    <w:p w14:paraId="1E68D496" w14:textId="77777777" w:rsidR="0033528A" w:rsidRDefault="00000000">
      <w:pPr>
        <w:pStyle w:val="Heading2"/>
        <w:spacing w:before="300" w:after="150"/>
      </w:pPr>
      <w:r>
        <w:t>Appendix B: The Imperial Magic Knights — Orders and Commands</w:t>
      </w:r>
    </w:p>
    <w:p w14:paraId="36B03929" w14:textId="77777777" w:rsidR="0033528A" w:rsidRDefault="00000000">
      <w:pPr>
        <w:pStyle w:val="ListParagraph"/>
        <w:numPr>
          <w:ilvl w:val="0"/>
          <w:numId w:val="2"/>
        </w:numPr>
        <w:spacing w:before="60" w:after="60"/>
      </w:pPr>
      <w:r>
        <w:t>Order of the Northern Reach — Commanding the highland provinces; historically the most active enforcement district</w:t>
      </w:r>
    </w:p>
    <w:p w14:paraId="218DBC5A" w14:textId="77777777" w:rsidR="0033528A" w:rsidRDefault="00000000">
      <w:pPr>
        <w:pStyle w:val="ListParagraph"/>
        <w:numPr>
          <w:ilvl w:val="0"/>
          <w:numId w:val="2"/>
        </w:numPr>
        <w:spacing w:before="60" w:after="60"/>
      </w:pPr>
      <w:r>
        <w:t xml:space="preserve">Order of the Eastern March — Responsible for the </w:t>
      </w:r>
      <w:proofErr w:type="spellStart"/>
      <w:r>
        <w:t>Kharval</w:t>
      </w:r>
      <w:proofErr w:type="spellEnd"/>
      <w:r>
        <w:t xml:space="preserve"> region and its reconstruction; significant population of displaced practitioners</w:t>
      </w:r>
    </w:p>
    <w:p w14:paraId="557F9618" w14:textId="77777777" w:rsidR="0033528A" w:rsidRDefault="00000000">
      <w:pPr>
        <w:pStyle w:val="ListParagraph"/>
        <w:numPr>
          <w:ilvl w:val="0"/>
          <w:numId w:val="2"/>
        </w:numPr>
        <w:spacing w:before="60" w:after="60"/>
      </w:pPr>
      <w:r>
        <w:t xml:space="preserve">Order of the </w:t>
      </w:r>
      <w:proofErr w:type="spellStart"/>
      <w:r>
        <w:t>Middenmarch</w:t>
      </w:r>
      <w:proofErr w:type="spellEnd"/>
      <w:r>
        <w:t xml:space="preserve"> — </w:t>
      </w:r>
      <w:proofErr w:type="spellStart"/>
      <w:r>
        <w:t>Eldenford</w:t>
      </w:r>
      <w:proofErr w:type="spellEnd"/>
      <w:r>
        <w:t xml:space="preserve"> fell within this Order's jurisdiction under Commander Hareth Brennan</w:t>
      </w:r>
    </w:p>
    <w:p w14:paraId="1AAE08E9" w14:textId="77777777" w:rsidR="0033528A" w:rsidRDefault="00000000">
      <w:pPr>
        <w:pStyle w:val="ListParagraph"/>
        <w:numPr>
          <w:ilvl w:val="0"/>
          <w:numId w:val="2"/>
        </w:numPr>
        <w:spacing w:before="60" w:after="60"/>
      </w:pPr>
      <w:r>
        <w:t>Order of the Southern Territories — Lower enforcement intensity; significant non-compliance tolerated in practice</w:t>
      </w:r>
    </w:p>
    <w:p w14:paraId="2198A598" w14:textId="77777777" w:rsidR="0033528A" w:rsidRDefault="00000000">
      <w:pPr>
        <w:pStyle w:val="ListParagraph"/>
        <w:numPr>
          <w:ilvl w:val="0"/>
          <w:numId w:val="2"/>
        </w:numPr>
        <w:spacing w:before="60" w:after="60"/>
      </w:pPr>
      <w:r>
        <w:t>Order of the Coastal Provinces — Primary responsibility for port city registration; complicated by transient magical practitioners arriving with maritime trade</w:t>
      </w:r>
    </w:p>
    <w:p w14:paraId="0CB86E5A" w14:textId="46FDA177" w:rsidR="006C3153" w:rsidRDefault="00000000" w:rsidP="000732F3">
      <w:pPr>
        <w:pStyle w:val="ListParagraph"/>
        <w:numPr>
          <w:ilvl w:val="0"/>
          <w:numId w:val="2"/>
        </w:numPr>
        <w:spacing w:before="60" w:after="60"/>
      </w:pPr>
      <w:r>
        <w:t>Orders of the Interior (six regional commands) — Variable enforcement cultures depending on individual command character; the most significant corruption cases during the 960s investigations were concentrated here</w:t>
      </w:r>
    </w:p>
    <w:p w14:paraId="0FB0A772" w14:textId="50F61CB7" w:rsidR="0033528A" w:rsidRDefault="00000000">
      <w:pPr>
        <w:pStyle w:val="Heading2"/>
        <w:spacing w:before="300" w:after="150"/>
      </w:pPr>
      <w:r>
        <w:t>Appendix C: Note on Primary Sources and Historiographical Method</w:t>
      </w:r>
    </w:p>
    <w:p w14:paraId="07147DDC" w14:textId="77777777" w:rsidR="0033528A" w:rsidRDefault="00000000">
      <w:pPr>
        <w:spacing w:before="100" w:after="160" w:line="360" w:lineRule="auto"/>
        <w:ind w:firstLine="720"/>
        <w:jc w:val="both"/>
      </w:pPr>
      <w:r>
        <w:t>This history draws on four principal categories of primary source material. Imperial administrative records, including the archives of the Security Ministry, the Knights, and the provincial governorships, provide the formal record of decisions, decrees, and official actions. These sources are extensive but require careful reading: they were produced by and for the purposes of the imperial government, and they systematically obscure, distort, or simply omit information that reflects poorly on imperial institutions.</w:t>
      </w:r>
    </w:p>
    <w:p w14:paraId="382D124D" w14:textId="77777777" w:rsidR="0033528A" w:rsidRDefault="00000000">
      <w:pPr>
        <w:spacing w:before="100" w:after="160" w:line="360" w:lineRule="auto"/>
        <w:ind w:firstLine="720"/>
        <w:jc w:val="both"/>
      </w:pPr>
      <w:r>
        <w:t xml:space="preserve">The </w:t>
      </w:r>
      <w:proofErr w:type="spellStart"/>
      <w:r>
        <w:t>Vaelthas</w:t>
      </w:r>
      <w:proofErr w:type="spellEnd"/>
      <w:r>
        <w:t xml:space="preserve"> Commission records, compiled between 958 and 972 A.E. under the auspices of the University of </w:t>
      </w:r>
      <w:proofErr w:type="spellStart"/>
      <w:r>
        <w:t>Vaelthas</w:t>
      </w:r>
      <w:proofErr w:type="spellEnd"/>
      <w:r>
        <w:t xml:space="preserve"> with the conditional cooperation of the Regency-era government, represent the most ambitious effort yet made to assemble a comprehensive account from the perspective of those the imperial records most neglected. The Commission collected over 2,000 individual testimonies and commissioned independent analysis of captured underground documents, Security Ministry files, and forensic evidence from destroyed sites including </w:t>
      </w:r>
      <w:proofErr w:type="spellStart"/>
      <w:r>
        <w:lastRenderedPageBreak/>
        <w:t>Eldenford</w:t>
      </w:r>
      <w:proofErr w:type="spellEnd"/>
      <w:r>
        <w:t>. Its findings form the backbone of this history's account of the Cleansing Years and their aftermath.</w:t>
      </w:r>
    </w:p>
    <w:p w14:paraId="3423E259" w14:textId="77777777" w:rsidR="0033528A" w:rsidRDefault="00000000">
      <w:pPr>
        <w:spacing w:before="100" w:after="160" w:line="360" w:lineRule="auto"/>
        <w:ind w:firstLine="720"/>
        <w:jc w:val="both"/>
      </w:pPr>
      <w:r>
        <w:t xml:space="preserve">The oral traditions of the underground networks, only recently beginning to be systematically collected with the partial </w:t>
      </w:r>
      <w:proofErr w:type="spellStart"/>
      <w:r>
        <w:t>liberalisation</w:t>
      </w:r>
      <w:proofErr w:type="spellEnd"/>
      <w:r>
        <w:t xml:space="preserve"> of 978 A.E., provide perspectives that neither imperial records nor the </w:t>
      </w:r>
      <w:proofErr w:type="spellStart"/>
      <w:r>
        <w:t>Vaelthas</w:t>
      </w:r>
      <w:proofErr w:type="spellEnd"/>
      <w:r>
        <w:t xml:space="preserve"> Commission were able to capture fully: the texture of daily life under suppression, the internal debates of the revolutionary movements, the ways in which historical memory was constructed and transmitted in conditions of enforced secrecy. These sources require their own interpretive caution — memory is not a recording device, and oral tradition has its own processes of selection and </w:t>
      </w:r>
      <w:proofErr w:type="spellStart"/>
      <w:r>
        <w:t>idealisation</w:t>
      </w:r>
      <w:proofErr w:type="spellEnd"/>
      <w:r>
        <w:t xml:space="preserve"> — but they represent irreplaceable testimony to experiences that no other source category can adequately convey.</w:t>
      </w:r>
    </w:p>
    <w:p w14:paraId="5FAF4A05" w14:textId="77777777" w:rsidR="0033528A" w:rsidRDefault="00000000">
      <w:pPr>
        <w:spacing w:before="100" w:after="160" w:line="360" w:lineRule="auto"/>
        <w:ind w:firstLine="720"/>
        <w:jc w:val="both"/>
      </w:pPr>
      <w:r>
        <w:t xml:space="preserve">Finally, the Security Ministry's archive of captured underground materials — documents, correspondence, and </w:t>
      </w:r>
      <w:proofErr w:type="spellStart"/>
      <w:r>
        <w:t>organisational</w:t>
      </w:r>
      <w:proofErr w:type="spellEnd"/>
      <w:r>
        <w:t xml:space="preserve"> records from </w:t>
      </w:r>
      <w:proofErr w:type="spellStart"/>
      <w:r>
        <w:t>organisations</w:t>
      </w:r>
      <w:proofErr w:type="spellEnd"/>
      <w:r>
        <w:t xml:space="preserve"> that were discovered and destroyed — provides a partial but invaluable window into the internal life of the revolutionary movements from their own documents rather than from imperial </w:t>
      </w:r>
      <w:proofErr w:type="spellStart"/>
      <w:r>
        <w:t>characterisation</w:t>
      </w:r>
      <w:proofErr w:type="spellEnd"/>
      <w:r>
        <w:t>. The irony that the empire's thoroughness in confiscating and preserving these materials has contributed to our ability to understand the movements it was trying to eradicate is not lost on this author.</w:t>
      </w:r>
    </w:p>
    <w:p w14:paraId="62B78BEA" w14:textId="77777777" w:rsidR="0033528A" w:rsidRDefault="0033528A">
      <w:pPr>
        <w:spacing w:before="80" w:after="80"/>
      </w:pPr>
    </w:p>
    <w:p w14:paraId="367F71A4" w14:textId="77777777" w:rsidR="0033528A" w:rsidRDefault="00000000">
      <w:pPr>
        <w:spacing w:before="400" w:after="200"/>
        <w:jc w:val="center"/>
      </w:pPr>
      <w:r>
        <w:rPr>
          <w:i/>
          <w:iCs/>
          <w:color w:val="777777"/>
          <w:sz w:val="20"/>
          <w:szCs w:val="20"/>
        </w:rPr>
        <w:t>— End of Volume —</w:t>
      </w:r>
    </w:p>
    <w:sectPr w:rsidR="0033528A">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290DD" w14:textId="77777777" w:rsidR="00545D64" w:rsidRDefault="00545D64">
      <w:r>
        <w:separator/>
      </w:r>
    </w:p>
  </w:endnote>
  <w:endnote w:type="continuationSeparator" w:id="0">
    <w:p w14:paraId="09D62F0E" w14:textId="77777777" w:rsidR="00545D64" w:rsidRDefault="00545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861C77" w14:textId="77777777" w:rsidR="0033528A" w:rsidRDefault="00000000">
    <w:pPr>
      <w:pBdr>
        <w:top w:val="single" w:sz="4" w:space="4" w:color="AAAAAA"/>
      </w:pBd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6C3153">
      <w:rPr>
        <w:noProof/>
        <w:color w:val="777777"/>
        <w:sz w:val="18"/>
        <w:szCs w:val="18"/>
      </w:rPr>
      <w:t>1</w:t>
    </w:r>
    <w:r>
      <w:rPr>
        <w:color w:val="777777"/>
        <w:sz w:val="18"/>
        <w:szCs w:val="18"/>
      </w:rPr>
      <w:fldChar w:fldCharType="end"/>
    </w:r>
    <w:r>
      <w:rPr>
        <w:color w:val="777777"/>
        <w:sz w:val="18"/>
        <w:szCs w:val="18"/>
      </w:rPr>
      <w:t xml:space="preserve"> of </w:t>
    </w:r>
    <w:r>
      <w:rPr>
        <w:color w:val="777777"/>
        <w:sz w:val="18"/>
        <w:szCs w:val="18"/>
      </w:rPr>
      <w:fldChar w:fldCharType="begin"/>
    </w:r>
    <w:r>
      <w:rPr>
        <w:color w:val="777777"/>
        <w:sz w:val="18"/>
        <w:szCs w:val="18"/>
      </w:rPr>
      <w:instrText>NUMPAGES</w:instrText>
    </w:r>
    <w:r>
      <w:rPr>
        <w:color w:val="777777"/>
        <w:sz w:val="18"/>
        <w:szCs w:val="18"/>
      </w:rPr>
      <w:fldChar w:fldCharType="separate"/>
    </w:r>
    <w:r w:rsidR="006C3153">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45180" w14:textId="77777777" w:rsidR="00545D64" w:rsidRDefault="00545D64">
      <w:r>
        <w:separator/>
      </w:r>
    </w:p>
  </w:footnote>
  <w:footnote w:type="continuationSeparator" w:id="0">
    <w:p w14:paraId="0881B5B1" w14:textId="77777777" w:rsidR="00545D64" w:rsidRDefault="00545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2D87C" w14:textId="77777777" w:rsidR="0033528A" w:rsidRDefault="00000000">
    <w:pPr>
      <w:pBdr>
        <w:bottom w:val="single" w:sz="4" w:space="4" w:color="AAAAAA"/>
      </w:pBdr>
      <w:jc w:val="right"/>
    </w:pPr>
    <w:r>
      <w:rPr>
        <w:i/>
        <w:iCs/>
        <w:color w:val="777777"/>
        <w:sz w:val="18"/>
        <w:szCs w:val="18"/>
      </w:rPr>
      <w:t xml:space="preserve">A History of the Empire and the Age of </w:t>
    </w:r>
    <w:proofErr w:type="gramStart"/>
    <w:r>
      <w:rPr>
        <w:i/>
        <w:iCs/>
        <w:color w:val="777777"/>
        <w:sz w:val="18"/>
        <w:szCs w:val="18"/>
      </w:rPr>
      <w:t>Magic  —</w:t>
    </w:r>
    <w:proofErr w:type="gramEnd"/>
    <w:r>
      <w:rPr>
        <w:i/>
        <w:iCs/>
        <w:color w:val="777777"/>
        <w:sz w:val="18"/>
        <w:szCs w:val="18"/>
      </w:rPr>
      <w:t xml:space="preserve">  L. Veyron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C0165F"/>
    <w:multiLevelType w:val="hybridMultilevel"/>
    <w:tmpl w:val="03C86406"/>
    <w:lvl w:ilvl="0" w:tplc="9D52D334">
      <w:start w:val="1"/>
      <w:numFmt w:val="bullet"/>
      <w:lvlText w:val="●"/>
      <w:lvlJc w:val="left"/>
      <w:pPr>
        <w:ind w:left="720" w:hanging="360"/>
      </w:pPr>
    </w:lvl>
    <w:lvl w:ilvl="1" w:tplc="27F40A0C">
      <w:start w:val="1"/>
      <w:numFmt w:val="bullet"/>
      <w:lvlText w:val="○"/>
      <w:lvlJc w:val="left"/>
      <w:pPr>
        <w:ind w:left="1440" w:hanging="360"/>
      </w:pPr>
    </w:lvl>
    <w:lvl w:ilvl="2" w:tplc="E6B8CDEA">
      <w:start w:val="1"/>
      <w:numFmt w:val="bullet"/>
      <w:lvlText w:val="■"/>
      <w:lvlJc w:val="left"/>
      <w:pPr>
        <w:ind w:left="2160" w:hanging="360"/>
      </w:pPr>
    </w:lvl>
    <w:lvl w:ilvl="3" w:tplc="2B26AD26">
      <w:start w:val="1"/>
      <w:numFmt w:val="bullet"/>
      <w:lvlText w:val="●"/>
      <w:lvlJc w:val="left"/>
      <w:pPr>
        <w:ind w:left="2880" w:hanging="360"/>
      </w:pPr>
    </w:lvl>
    <w:lvl w:ilvl="4" w:tplc="186A0BDA">
      <w:start w:val="1"/>
      <w:numFmt w:val="bullet"/>
      <w:lvlText w:val="○"/>
      <w:lvlJc w:val="left"/>
      <w:pPr>
        <w:ind w:left="3600" w:hanging="360"/>
      </w:pPr>
    </w:lvl>
    <w:lvl w:ilvl="5" w:tplc="FF7CD2EE">
      <w:start w:val="1"/>
      <w:numFmt w:val="bullet"/>
      <w:lvlText w:val="■"/>
      <w:lvlJc w:val="left"/>
      <w:pPr>
        <w:ind w:left="4320" w:hanging="360"/>
      </w:pPr>
    </w:lvl>
    <w:lvl w:ilvl="6" w:tplc="7152DDF0">
      <w:start w:val="1"/>
      <w:numFmt w:val="bullet"/>
      <w:lvlText w:val="●"/>
      <w:lvlJc w:val="left"/>
      <w:pPr>
        <w:ind w:left="5040" w:hanging="360"/>
      </w:pPr>
    </w:lvl>
    <w:lvl w:ilvl="7" w:tplc="BF2A60DE">
      <w:start w:val="1"/>
      <w:numFmt w:val="bullet"/>
      <w:lvlText w:val="●"/>
      <w:lvlJc w:val="left"/>
      <w:pPr>
        <w:ind w:left="5760" w:hanging="360"/>
      </w:pPr>
    </w:lvl>
    <w:lvl w:ilvl="8" w:tplc="A5C4F872">
      <w:start w:val="1"/>
      <w:numFmt w:val="bullet"/>
      <w:lvlText w:val="●"/>
      <w:lvlJc w:val="left"/>
      <w:pPr>
        <w:ind w:left="6480" w:hanging="360"/>
      </w:pPr>
    </w:lvl>
  </w:abstractNum>
  <w:abstractNum w:abstractNumId="1" w15:restartNumberingAfterBreak="0">
    <w:nsid w:val="4A783241"/>
    <w:multiLevelType w:val="hybridMultilevel"/>
    <w:tmpl w:val="5F9E94BE"/>
    <w:lvl w:ilvl="0" w:tplc="B5D68AF0">
      <w:start w:val="1"/>
      <w:numFmt w:val="decimal"/>
      <w:lvlText w:val="%1."/>
      <w:lvlJc w:val="left"/>
      <w:pPr>
        <w:ind w:left="900" w:hanging="360"/>
      </w:pPr>
    </w:lvl>
    <w:lvl w:ilvl="1" w:tplc="8BAE39E0">
      <w:numFmt w:val="decimal"/>
      <w:lvlText w:val=""/>
      <w:lvlJc w:val="left"/>
    </w:lvl>
    <w:lvl w:ilvl="2" w:tplc="8ED647DA">
      <w:numFmt w:val="decimal"/>
      <w:lvlText w:val=""/>
      <w:lvlJc w:val="left"/>
    </w:lvl>
    <w:lvl w:ilvl="3" w:tplc="FA16E0AA">
      <w:numFmt w:val="decimal"/>
      <w:lvlText w:val=""/>
      <w:lvlJc w:val="left"/>
    </w:lvl>
    <w:lvl w:ilvl="4" w:tplc="76AC37EA">
      <w:numFmt w:val="decimal"/>
      <w:lvlText w:val=""/>
      <w:lvlJc w:val="left"/>
    </w:lvl>
    <w:lvl w:ilvl="5" w:tplc="75268D50">
      <w:numFmt w:val="decimal"/>
      <w:lvlText w:val=""/>
      <w:lvlJc w:val="left"/>
    </w:lvl>
    <w:lvl w:ilvl="6" w:tplc="CB667E00">
      <w:numFmt w:val="decimal"/>
      <w:lvlText w:val=""/>
      <w:lvlJc w:val="left"/>
    </w:lvl>
    <w:lvl w:ilvl="7" w:tplc="68F021D8">
      <w:numFmt w:val="decimal"/>
      <w:lvlText w:val=""/>
      <w:lvlJc w:val="left"/>
    </w:lvl>
    <w:lvl w:ilvl="8" w:tplc="C3089824">
      <w:numFmt w:val="decimal"/>
      <w:lvlText w:val=""/>
      <w:lvlJc w:val="left"/>
    </w:lvl>
  </w:abstractNum>
  <w:abstractNum w:abstractNumId="2" w15:restartNumberingAfterBreak="0">
    <w:nsid w:val="75256FDB"/>
    <w:multiLevelType w:val="hybridMultilevel"/>
    <w:tmpl w:val="D836294A"/>
    <w:lvl w:ilvl="0" w:tplc="702A89E4">
      <w:start w:val="1"/>
      <w:numFmt w:val="bullet"/>
      <w:lvlText w:val="•"/>
      <w:lvlJc w:val="left"/>
      <w:pPr>
        <w:ind w:left="900" w:hanging="360"/>
      </w:pPr>
    </w:lvl>
    <w:lvl w:ilvl="1" w:tplc="59ACB8C2">
      <w:numFmt w:val="decimal"/>
      <w:lvlText w:val=""/>
      <w:lvlJc w:val="left"/>
    </w:lvl>
    <w:lvl w:ilvl="2" w:tplc="6F349EC8">
      <w:numFmt w:val="decimal"/>
      <w:lvlText w:val=""/>
      <w:lvlJc w:val="left"/>
    </w:lvl>
    <w:lvl w:ilvl="3" w:tplc="F5AED890">
      <w:numFmt w:val="decimal"/>
      <w:lvlText w:val=""/>
      <w:lvlJc w:val="left"/>
    </w:lvl>
    <w:lvl w:ilvl="4" w:tplc="9F9EDDA8">
      <w:numFmt w:val="decimal"/>
      <w:lvlText w:val=""/>
      <w:lvlJc w:val="left"/>
    </w:lvl>
    <w:lvl w:ilvl="5" w:tplc="0BE4810C">
      <w:numFmt w:val="decimal"/>
      <w:lvlText w:val=""/>
      <w:lvlJc w:val="left"/>
    </w:lvl>
    <w:lvl w:ilvl="6" w:tplc="5024D7F8">
      <w:numFmt w:val="decimal"/>
      <w:lvlText w:val=""/>
      <w:lvlJc w:val="left"/>
    </w:lvl>
    <w:lvl w:ilvl="7" w:tplc="D73CA7FA">
      <w:numFmt w:val="decimal"/>
      <w:lvlText w:val=""/>
      <w:lvlJc w:val="left"/>
    </w:lvl>
    <w:lvl w:ilvl="8" w:tplc="A72CEE96">
      <w:numFmt w:val="decimal"/>
      <w:lvlText w:val=""/>
      <w:lvlJc w:val="left"/>
    </w:lvl>
  </w:abstractNum>
  <w:num w:numId="1" w16cid:durableId="1047334291">
    <w:abstractNumId w:val="0"/>
    <w:lvlOverride w:ilvl="0">
      <w:startOverride w:val="1"/>
    </w:lvlOverride>
  </w:num>
  <w:num w:numId="2" w16cid:durableId="153920420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528A"/>
    <w:rsid w:val="000732F3"/>
    <w:rsid w:val="000C085F"/>
    <w:rsid w:val="000F4D36"/>
    <w:rsid w:val="001B6DEF"/>
    <w:rsid w:val="001E0D98"/>
    <w:rsid w:val="001E4DF8"/>
    <w:rsid w:val="00237C77"/>
    <w:rsid w:val="00313B0B"/>
    <w:rsid w:val="0033528A"/>
    <w:rsid w:val="003478D7"/>
    <w:rsid w:val="004C0194"/>
    <w:rsid w:val="004E5E35"/>
    <w:rsid w:val="00545D64"/>
    <w:rsid w:val="00591CB4"/>
    <w:rsid w:val="00611B4E"/>
    <w:rsid w:val="00627661"/>
    <w:rsid w:val="00631556"/>
    <w:rsid w:val="00636F4F"/>
    <w:rsid w:val="00696FD2"/>
    <w:rsid w:val="006B3C4B"/>
    <w:rsid w:val="006C3153"/>
    <w:rsid w:val="00775E0B"/>
    <w:rsid w:val="00A01A00"/>
    <w:rsid w:val="00AB4222"/>
    <w:rsid w:val="00C13EF3"/>
    <w:rsid w:val="00E235B9"/>
    <w:rsid w:val="00E263C2"/>
    <w:rsid w:val="00E6003D"/>
    <w:rsid w:val="00E74099"/>
    <w:rsid w:val="00FC385E"/>
    <w:rsid w:val="00FD12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fc"/>
    </o:shapedefaults>
    <o:shapelayout v:ext="edit">
      <o:idmap v:ext="edit" data="1"/>
    </o:shapelayout>
  </w:shapeDefaults>
  <w:decimalSymbol w:val="."/>
  <w:listSeparator w:val=","/>
  <w14:docId w14:val="123DBBD8"/>
  <w15:docId w15:val="{A15E90DA-E75D-4FDD-8764-2EC68A816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A1A1A"/>
      <w:sz w:val="36"/>
      <w:szCs w:val="36"/>
    </w:rPr>
  </w:style>
  <w:style w:type="paragraph" w:styleId="Heading2">
    <w:name w:val="heading 2"/>
    <w:uiPriority w:val="9"/>
    <w:unhideWhenUsed/>
    <w:qFormat/>
    <w:pPr>
      <w:spacing w:before="320" w:after="160"/>
      <w:outlineLvl w:val="1"/>
    </w:pPr>
    <w:rPr>
      <w:b/>
      <w:bCs/>
      <w:color w:val="2C2C2C"/>
      <w:sz w:val="28"/>
      <w:szCs w:val="28"/>
    </w:rPr>
  </w:style>
  <w:style w:type="paragraph" w:styleId="Heading3">
    <w:name w:val="heading 3"/>
    <w:uiPriority w:val="9"/>
    <w:unhideWhenUsed/>
    <w:qFormat/>
    <w:pPr>
      <w:spacing w:before="240" w:after="120"/>
      <w:outlineLvl w:val="2"/>
    </w:pPr>
    <w:rPr>
      <w:b/>
      <w:bCs/>
      <w:i/>
      <w:iCs/>
      <w:color w:val="3A3A3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732F3"/>
    <w:pPr>
      <w:tabs>
        <w:tab w:val="center" w:pos="4680"/>
        <w:tab w:val="right" w:pos="9360"/>
      </w:tabs>
    </w:pPr>
  </w:style>
  <w:style w:type="character" w:customStyle="1" w:styleId="HeaderChar">
    <w:name w:val="Header Char"/>
    <w:basedOn w:val="DefaultParagraphFont"/>
    <w:link w:val="Header"/>
    <w:uiPriority w:val="99"/>
    <w:rsid w:val="000732F3"/>
  </w:style>
  <w:style w:type="paragraph" w:styleId="Footer">
    <w:name w:val="footer"/>
    <w:basedOn w:val="Normal"/>
    <w:link w:val="FooterChar"/>
    <w:uiPriority w:val="99"/>
    <w:unhideWhenUsed/>
    <w:rsid w:val="000732F3"/>
    <w:pPr>
      <w:tabs>
        <w:tab w:val="center" w:pos="4680"/>
        <w:tab w:val="right" w:pos="9360"/>
      </w:tabs>
    </w:pPr>
  </w:style>
  <w:style w:type="character" w:customStyle="1" w:styleId="FooterChar">
    <w:name w:val="Footer Char"/>
    <w:basedOn w:val="DefaultParagraphFont"/>
    <w:link w:val="Footer"/>
    <w:uiPriority w:val="99"/>
    <w:rsid w:val="000732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93813">
      <w:bodyDiv w:val="1"/>
      <w:marLeft w:val="0"/>
      <w:marRight w:val="0"/>
      <w:marTop w:val="0"/>
      <w:marBottom w:val="0"/>
      <w:divBdr>
        <w:top w:val="none" w:sz="0" w:space="0" w:color="auto"/>
        <w:left w:val="none" w:sz="0" w:space="0" w:color="auto"/>
        <w:bottom w:val="none" w:sz="0" w:space="0" w:color="auto"/>
        <w:right w:val="none" w:sz="0" w:space="0" w:color="auto"/>
      </w:divBdr>
    </w:div>
    <w:div w:id="45760421">
      <w:bodyDiv w:val="1"/>
      <w:marLeft w:val="0"/>
      <w:marRight w:val="0"/>
      <w:marTop w:val="0"/>
      <w:marBottom w:val="0"/>
      <w:divBdr>
        <w:top w:val="none" w:sz="0" w:space="0" w:color="auto"/>
        <w:left w:val="none" w:sz="0" w:space="0" w:color="auto"/>
        <w:bottom w:val="none" w:sz="0" w:space="0" w:color="auto"/>
        <w:right w:val="none" w:sz="0" w:space="0" w:color="auto"/>
      </w:divBdr>
      <w:divsChild>
        <w:div w:id="1410149199">
          <w:blockQuote w:val="1"/>
          <w:marLeft w:val="0"/>
          <w:marRight w:val="0"/>
          <w:marTop w:val="320"/>
          <w:marBottom w:val="320"/>
          <w:divBdr>
            <w:top w:val="single" w:sz="2" w:space="0" w:color="616161"/>
            <w:left w:val="single" w:sz="2" w:space="0" w:color="616161"/>
            <w:bottom w:val="single" w:sz="2" w:space="0" w:color="616161"/>
            <w:right w:val="single" w:sz="2" w:space="0" w:color="616161"/>
          </w:divBdr>
        </w:div>
      </w:divsChild>
    </w:div>
    <w:div w:id="49110609">
      <w:bodyDiv w:val="1"/>
      <w:marLeft w:val="0"/>
      <w:marRight w:val="0"/>
      <w:marTop w:val="0"/>
      <w:marBottom w:val="0"/>
      <w:divBdr>
        <w:top w:val="none" w:sz="0" w:space="0" w:color="auto"/>
        <w:left w:val="none" w:sz="0" w:space="0" w:color="auto"/>
        <w:bottom w:val="none" w:sz="0" w:space="0" w:color="auto"/>
        <w:right w:val="none" w:sz="0" w:space="0" w:color="auto"/>
      </w:divBdr>
    </w:div>
    <w:div w:id="85197578">
      <w:bodyDiv w:val="1"/>
      <w:marLeft w:val="0"/>
      <w:marRight w:val="0"/>
      <w:marTop w:val="0"/>
      <w:marBottom w:val="0"/>
      <w:divBdr>
        <w:top w:val="none" w:sz="0" w:space="0" w:color="auto"/>
        <w:left w:val="none" w:sz="0" w:space="0" w:color="auto"/>
        <w:bottom w:val="none" w:sz="0" w:space="0" w:color="auto"/>
        <w:right w:val="none" w:sz="0" w:space="0" w:color="auto"/>
      </w:divBdr>
    </w:div>
    <w:div w:id="153684612">
      <w:bodyDiv w:val="1"/>
      <w:marLeft w:val="0"/>
      <w:marRight w:val="0"/>
      <w:marTop w:val="0"/>
      <w:marBottom w:val="0"/>
      <w:divBdr>
        <w:top w:val="none" w:sz="0" w:space="0" w:color="auto"/>
        <w:left w:val="none" w:sz="0" w:space="0" w:color="auto"/>
        <w:bottom w:val="none" w:sz="0" w:space="0" w:color="auto"/>
        <w:right w:val="none" w:sz="0" w:space="0" w:color="auto"/>
      </w:divBdr>
    </w:div>
    <w:div w:id="222834525">
      <w:bodyDiv w:val="1"/>
      <w:marLeft w:val="0"/>
      <w:marRight w:val="0"/>
      <w:marTop w:val="0"/>
      <w:marBottom w:val="0"/>
      <w:divBdr>
        <w:top w:val="none" w:sz="0" w:space="0" w:color="auto"/>
        <w:left w:val="none" w:sz="0" w:space="0" w:color="auto"/>
        <w:bottom w:val="none" w:sz="0" w:space="0" w:color="auto"/>
        <w:right w:val="none" w:sz="0" w:space="0" w:color="auto"/>
      </w:divBdr>
    </w:div>
    <w:div w:id="576939551">
      <w:bodyDiv w:val="1"/>
      <w:marLeft w:val="0"/>
      <w:marRight w:val="0"/>
      <w:marTop w:val="0"/>
      <w:marBottom w:val="0"/>
      <w:divBdr>
        <w:top w:val="none" w:sz="0" w:space="0" w:color="auto"/>
        <w:left w:val="none" w:sz="0" w:space="0" w:color="auto"/>
        <w:bottom w:val="none" w:sz="0" w:space="0" w:color="auto"/>
        <w:right w:val="none" w:sz="0" w:space="0" w:color="auto"/>
      </w:divBdr>
    </w:div>
    <w:div w:id="784228003">
      <w:bodyDiv w:val="1"/>
      <w:marLeft w:val="0"/>
      <w:marRight w:val="0"/>
      <w:marTop w:val="0"/>
      <w:marBottom w:val="0"/>
      <w:divBdr>
        <w:top w:val="none" w:sz="0" w:space="0" w:color="auto"/>
        <w:left w:val="none" w:sz="0" w:space="0" w:color="auto"/>
        <w:bottom w:val="none" w:sz="0" w:space="0" w:color="auto"/>
        <w:right w:val="none" w:sz="0" w:space="0" w:color="auto"/>
      </w:divBdr>
    </w:div>
    <w:div w:id="830104260">
      <w:bodyDiv w:val="1"/>
      <w:marLeft w:val="0"/>
      <w:marRight w:val="0"/>
      <w:marTop w:val="0"/>
      <w:marBottom w:val="0"/>
      <w:divBdr>
        <w:top w:val="none" w:sz="0" w:space="0" w:color="auto"/>
        <w:left w:val="none" w:sz="0" w:space="0" w:color="auto"/>
        <w:bottom w:val="none" w:sz="0" w:space="0" w:color="auto"/>
        <w:right w:val="none" w:sz="0" w:space="0" w:color="auto"/>
      </w:divBdr>
    </w:div>
    <w:div w:id="846335708">
      <w:bodyDiv w:val="1"/>
      <w:marLeft w:val="0"/>
      <w:marRight w:val="0"/>
      <w:marTop w:val="0"/>
      <w:marBottom w:val="0"/>
      <w:divBdr>
        <w:top w:val="none" w:sz="0" w:space="0" w:color="auto"/>
        <w:left w:val="none" w:sz="0" w:space="0" w:color="auto"/>
        <w:bottom w:val="none" w:sz="0" w:space="0" w:color="auto"/>
        <w:right w:val="none" w:sz="0" w:space="0" w:color="auto"/>
      </w:divBdr>
    </w:div>
    <w:div w:id="903032892">
      <w:bodyDiv w:val="1"/>
      <w:marLeft w:val="0"/>
      <w:marRight w:val="0"/>
      <w:marTop w:val="0"/>
      <w:marBottom w:val="0"/>
      <w:divBdr>
        <w:top w:val="none" w:sz="0" w:space="0" w:color="auto"/>
        <w:left w:val="none" w:sz="0" w:space="0" w:color="auto"/>
        <w:bottom w:val="none" w:sz="0" w:space="0" w:color="auto"/>
        <w:right w:val="none" w:sz="0" w:space="0" w:color="auto"/>
      </w:divBdr>
    </w:div>
    <w:div w:id="954097862">
      <w:bodyDiv w:val="1"/>
      <w:marLeft w:val="0"/>
      <w:marRight w:val="0"/>
      <w:marTop w:val="0"/>
      <w:marBottom w:val="0"/>
      <w:divBdr>
        <w:top w:val="none" w:sz="0" w:space="0" w:color="auto"/>
        <w:left w:val="none" w:sz="0" w:space="0" w:color="auto"/>
        <w:bottom w:val="none" w:sz="0" w:space="0" w:color="auto"/>
        <w:right w:val="none" w:sz="0" w:space="0" w:color="auto"/>
      </w:divBdr>
    </w:div>
    <w:div w:id="1137915182">
      <w:bodyDiv w:val="1"/>
      <w:marLeft w:val="0"/>
      <w:marRight w:val="0"/>
      <w:marTop w:val="0"/>
      <w:marBottom w:val="0"/>
      <w:divBdr>
        <w:top w:val="none" w:sz="0" w:space="0" w:color="auto"/>
        <w:left w:val="none" w:sz="0" w:space="0" w:color="auto"/>
        <w:bottom w:val="none" w:sz="0" w:space="0" w:color="auto"/>
        <w:right w:val="none" w:sz="0" w:space="0" w:color="auto"/>
      </w:divBdr>
    </w:div>
    <w:div w:id="1158349145">
      <w:bodyDiv w:val="1"/>
      <w:marLeft w:val="0"/>
      <w:marRight w:val="0"/>
      <w:marTop w:val="0"/>
      <w:marBottom w:val="0"/>
      <w:divBdr>
        <w:top w:val="none" w:sz="0" w:space="0" w:color="auto"/>
        <w:left w:val="none" w:sz="0" w:space="0" w:color="auto"/>
        <w:bottom w:val="none" w:sz="0" w:space="0" w:color="auto"/>
        <w:right w:val="none" w:sz="0" w:space="0" w:color="auto"/>
      </w:divBdr>
    </w:div>
    <w:div w:id="1167132793">
      <w:bodyDiv w:val="1"/>
      <w:marLeft w:val="0"/>
      <w:marRight w:val="0"/>
      <w:marTop w:val="0"/>
      <w:marBottom w:val="0"/>
      <w:divBdr>
        <w:top w:val="none" w:sz="0" w:space="0" w:color="auto"/>
        <w:left w:val="none" w:sz="0" w:space="0" w:color="auto"/>
        <w:bottom w:val="none" w:sz="0" w:space="0" w:color="auto"/>
        <w:right w:val="none" w:sz="0" w:space="0" w:color="auto"/>
      </w:divBdr>
    </w:div>
    <w:div w:id="1185901847">
      <w:bodyDiv w:val="1"/>
      <w:marLeft w:val="0"/>
      <w:marRight w:val="0"/>
      <w:marTop w:val="0"/>
      <w:marBottom w:val="0"/>
      <w:divBdr>
        <w:top w:val="none" w:sz="0" w:space="0" w:color="auto"/>
        <w:left w:val="none" w:sz="0" w:space="0" w:color="auto"/>
        <w:bottom w:val="none" w:sz="0" w:space="0" w:color="auto"/>
        <w:right w:val="none" w:sz="0" w:space="0" w:color="auto"/>
      </w:divBdr>
    </w:div>
    <w:div w:id="1357997084">
      <w:bodyDiv w:val="1"/>
      <w:marLeft w:val="0"/>
      <w:marRight w:val="0"/>
      <w:marTop w:val="0"/>
      <w:marBottom w:val="0"/>
      <w:divBdr>
        <w:top w:val="none" w:sz="0" w:space="0" w:color="auto"/>
        <w:left w:val="none" w:sz="0" w:space="0" w:color="auto"/>
        <w:bottom w:val="none" w:sz="0" w:space="0" w:color="auto"/>
        <w:right w:val="none" w:sz="0" w:space="0" w:color="auto"/>
      </w:divBdr>
    </w:div>
    <w:div w:id="1363673388">
      <w:bodyDiv w:val="1"/>
      <w:marLeft w:val="0"/>
      <w:marRight w:val="0"/>
      <w:marTop w:val="0"/>
      <w:marBottom w:val="0"/>
      <w:divBdr>
        <w:top w:val="none" w:sz="0" w:space="0" w:color="auto"/>
        <w:left w:val="none" w:sz="0" w:space="0" w:color="auto"/>
        <w:bottom w:val="none" w:sz="0" w:space="0" w:color="auto"/>
        <w:right w:val="none" w:sz="0" w:space="0" w:color="auto"/>
      </w:divBdr>
    </w:div>
    <w:div w:id="1522473427">
      <w:bodyDiv w:val="1"/>
      <w:marLeft w:val="0"/>
      <w:marRight w:val="0"/>
      <w:marTop w:val="0"/>
      <w:marBottom w:val="0"/>
      <w:divBdr>
        <w:top w:val="none" w:sz="0" w:space="0" w:color="auto"/>
        <w:left w:val="none" w:sz="0" w:space="0" w:color="auto"/>
        <w:bottom w:val="none" w:sz="0" w:space="0" w:color="auto"/>
        <w:right w:val="none" w:sz="0" w:space="0" w:color="auto"/>
      </w:divBdr>
    </w:div>
    <w:div w:id="1662345977">
      <w:bodyDiv w:val="1"/>
      <w:marLeft w:val="0"/>
      <w:marRight w:val="0"/>
      <w:marTop w:val="0"/>
      <w:marBottom w:val="0"/>
      <w:divBdr>
        <w:top w:val="none" w:sz="0" w:space="0" w:color="auto"/>
        <w:left w:val="none" w:sz="0" w:space="0" w:color="auto"/>
        <w:bottom w:val="none" w:sz="0" w:space="0" w:color="auto"/>
        <w:right w:val="none" w:sz="0" w:space="0" w:color="auto"/>
      </w:divBdr>
    </w:div>
    <w:div w:id="1697000363">
      <w:bodyDiv w:val="1"/>
      <w:marLeft w:val="0"/>
      <w:marRight w:val="0"/>
      <w:marTop w:val="0"/>
      <w:marBottom w:val="0"/>
      <w:divBdr>
        <w:top w:val="none" w:sz="0" w:space="0" w:color="auto"/>
        <w:left w:val="none" w:sz="0" w:space="0" w:color="auto"/>
        <w:bottom w:val="none" w:sz="0" w:space="0" w:color="auto"/>
        <w:right w:val="none" w:sz="0" w:space="0" w:color="auto"/>
      </w:divBdr>
      <w:divsChild>
        <w:div w:id="1105806370">
          <w:blockQuote w:val="1"/>
          <w:marLeft w:val="0"/>
          <w:marRight w:val="0"/>
          <w:marTop w:val="320"/>
          <w:marBottom w:val="320"/>
          <w:divBdr>
            <w:top w:val="single" w:sz="2" w:space="0" w:color="616161"/>
            <w:left w:val="single" w:sz="2" w:space="0" w:color="616161"/>
            <w:bottom w:val="single" w:sz="2" w:space="0" w:color="616161"/>
            <w:right w:val="single" w:sz="2" w:space="0" w:color="616161"/>
          </w:divBdr>
        </w:div>
      </w:divsChild>
    </w:div>
    <w:div w:id="1860973472">
      <w:bodyDiv w:val="1"/>
      <w:marLeft w:val="0"/>
      <w:marRight w:val="0"/>
      <w:marTop w:val="0"/>
      <w:marBottom w:val="0"/>
      <w:divBdr>
        <w:top w:val="none" w:sz="0" w:space="0" w:color="auto"/>
        <w:left w:val="none" w:sz="0" w:space="0" w:color="auto"/>
        <w:bottom w:val="none" w:sz="0" w:space="0" w:color="auto"/>
        <w:right w:val="none" w:sz="0" w:space="0" w:color="auto"/>
      </w:divBdr>
    </w:div>
    <w:div w:id="20187754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673B09-39D4-454B-AADA-8147DD812F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TotalTime>
  <Pages>1</Pages>
  <Words>15729</Words>
  <Characters>89658</Characters>
  <Application>Microsoft Office Word</Application>
  <DocSecurity>0</DocSecurity>
  <Lines>747</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lazyman3000</cp:lastModifiedBy>
  <cp:revision>14</cp:revision>
  <cp:lastPrinted>2026-03-30T09:33:00Z</cp:lastPrinted>
  <dcterms:created xsi:type="dcterms:W3CDTF">2026-03-30T08:16:00Z</dcterms:created>
  <dcterms:modified xsi:type="dcterms:W3CDTF">2026-04-05T07:23:00Z</dcterms:modified>
</cp:coreProperties>
</file>