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DF09F9">
      <w:pPr>
        <w:pBdr/>
        <w:spacing w:after="120" w:before="0"/>
        <w:ind/>
        <w:jc w:val="center"/>
        <w:rPr>
          <w:rFonts w:ascii="Arial" w:hAnsi="Arial" w:cs="Arial"/>
        </w:rPr>
      </w:pPr>
      <w:r>
        <w:rPr>
          <w:rFonts w:ascii="Arial" w:hAnsi="Arial" w:eastAsia="Arial" w:cs="Arial"/>
          <w:b/>
          <w:bCs/>
          <w:sz w:val="28"/>
          <w:szCs w:val="28"/>
        </w:rPr>
        <w:t xml:space="preserve">Stock Market Volatility Forecasting using Deep Learning:</w:t>
      </w:r>
      <w:r>
        <w:rPr>
          <w:rFonts w:ascii="Arial" w:hAnsi="Arial" w:cs="Arial"/>
        </w:rPr>
      </w:r>
      <w:r>
        <w:rPr>
          <w:rFonts w:ascii="Arial" w:hAnsi="Arial" w:cs="Arial"/>
        </w:rPr>
      </w:r>
    </w:p>
    <w:p w14:paraId="7AE4DBD2">
      <w:pPr>
        <w:pBdr/>
        <w:spacing w:after="240" w:before="0"/>
        <w:ind/>
        <w:jc w:val="center"/>
        <w:rPr>
          <w:rFonts w:ascii="Arial" w:hAnsi="Arial" w:cs="Arial"/>
        </w:rPr>
      </w:pPr>
      <w:r>
        <w:rPr>
          <w:rFonts w:ascii="Arial" w:hAnsi="Arial" w:eastAsia="Arial" w:cs="Arial"/>
          <w:b/>
          <w:bCs/>
          <w:sz w:val="28"/>
          <w:szCs w:val="28"/>
        </w:rPr>
        <w:t xml:space="preserve">A Comparative Study of LSTM and GRU Models</w:t>
      </w:r>
      <w:r>
        <w:rPr>
          <w:rFonts w:ascii="Arial" w:hAnsi="Arial" w:cs="Arial"/>
        </w:rPr>
      </w:r>
      <w:r>
        <w:rPr>
          <w:rFonts w:ascii="Arial" w:hAnsi="Arial" w:cs="Arial"/>
        </w:rPr>
      </w:r>
    </w:p>
    <w:p w14:paraId="5CB4B7F9">
      <w:pPr>
        <w:pBdr/>
        <w:spacing w:after="60"/>
        <w:ind/>
        <w:jc w:val="center"/>
        <w:rPr>
          <w:rFonts w:ascii="Arial" w:hAnsi="Arial" w:eastAsia="Arial" w:cs="Arial"/>
          <w:b/>
          <w:bCs/>
          <w:sz w:val="24"/>
          <w:szCs w:val="24"/>
          <w:highlight w:val="none"/>
        </w:rPr>
      </w:pPr>
      <w:r>
        <w:rPr>
          <w:rFonts w:ascii="Arial" w:hAnsi="Arial" w:eastAsia="Arial" w:cs="Arial"/>
          <w:b/>
          <w:bCs/>
          <w:sz w:val="24"/>
          <w:szCs w:val="24"/>
        </w:rPr>
        <w:t xml:space="preserve">Guettara Mohamed Amine</w:t>
      </w:r>
      <w:r>
        <w:rPr>
          <w:rFonts w:ascii="Arial" w:hAnsi="Arial" w:eastAsia="Arial" w:cs="Arial"/>
          <w:b/>
          <w:bCs/>
          <w:sz w:val="24"/>
          <w:szCs w:val="24"/>
        </w:rPr>
        <w:t xml:space="preserve"> – Heddadi Mohamed</w:t>
      </w:r>
      <w:r>
        <w:rPr>
          <w:rFonts w:ascii="Arial" w:hAnsi="Arial" w:eastAsia="Arial" w:cs="Arial"/>
          <w:b/>
          <w:bCs/>
          <w:sz w:val="24"/>
          <w:szCs w:val="24"/>
          <w:highlight w:val="none"/>
        </w:rPr>
      </w:r>
      <w:r>
        <w:rPr>
          <w:rFonts w:ascii="Arial" w:hAnsi="Arial" w:eastAsia="Arial" w:cs="Arial"/>
          <w:b/>
          <w:bCs/>
          <w:sz w:val="24"/>
          <w:szCs w:val="24"/>
          <w:highlight w:val="none"/>
        </w:rPr>
      </w:r>
    </w:p>
    <w:p w14:paraId="5EDAE2C0">
      <w:pPr>
        <w:pBdr/>
        <w:spacing w:after="60"/>
        <w:ind/>
        <w:jc w:val="center"/>
        <w:rPr>
          <w:rFonts w:ascii="Arial" w:hAnsi="Arial" w:cs="Arial"/>
          <w:bCs w:val="0"/>
          <w:i w:val="0"/>
          <w:sz w:val="32"/>
          <w:szCs w:val="32"/>
          <w:highlight w:val="none"/>
        </w:rPr>
      </w:pPr>
      <w:r>
        <w:rPr>
          <w:rFonts w:ascii="Arial" w:hAnsi="Arial" w:eastAsia="Arial" w:cs="Arial"/>
          <w:i w:val="0"/>
          <w:iCs w:val="0"/>
          <w:sz w:val="22"/>
          <w:szCs w:val="22"/>
        </w:rPr>
        <w:t xml:space="preserve">Department of computer science, University of Mouloud Mammeri, Tizi-Ouzou, Algeria.</w:t>
      </w:r>
      <w:r>
        <w:rPr>
          <w:rFonts w:ascii="Arial" w:hAnsi="Arial" w:cs="Arial"/>
          <w:bCs w:val="0"/>
          <w:i w:val="0"/>
          <w:sz w:val="32"/>
          <w:szCs w:val="32"/>
        </w:rPr>
      </w:r>
      <w:r>
        <w:rPr>
          <w:rFonts w:ascii="Arial" w:hAnsi="Arial" w:cs="Arial"/>
          <w:bCs w:val="0"/>
          <w:i w:val="0"/>
          <w:sz w:val="32"/>
          <w:szCs w:val="32"/>
        </w:rPr>
      </w:r>
    </w:p>
    <w:p w14:paraId="7FEBADDE">
      <w:pPr>
        <w:pBdr/>
        <w:spacing w:after="60"/>
        <w:ind/>
        <w:jc w:val="center"/>
        <w:rPr>
          <w:rFonts w:ascii="Arial" w:hAnsi="Arial" w:cs="Arial"/>
          <w:bCs w:val="0"/>
          <w:i w:val="0"/>
          <w:sz w:val="32"/>
          <w:szCs w:val="32"/>
          <w:highlight w:val="none"/>
        </w:rPr>
      </w:pPr>
      <w:r>
        <w:rPr>
          <w:rFonts w:ascii="Arial" w:hAnsi="Arial" w:eastAsia="Arial" w:cs="Arial"/>
          <w:i w:val="0"/>
          <w:iCs w:val="0"/>
          <w:sz w:val="22"/>
          <w:szCs w:val="22"/>
        </w:rPr>
        <w:t xml:space="preserve">Department of computer science, University of Boumerdes, Algeria.</w:t>
      </w:r>
      <w:r>
        <w:rPr>
          <w:rFonts w:ascii="Arial" w:hAnsi="Arial" w:cs="Arial"/>
          <w:bCs w:val="0"/>
          <w:i w:val="0"/>
          <w:sz w:val="32"/>
          <w:szCs w:val="32"/>
          <w:highlight w:val="none"/>
        </w:rPr>
      </w:r>
      <w:r>
        <w:rPr>
          <w:rFonts w:ascii="Arial" w:hAnsi="Arial" w:cs="Arial"/>
          <w:bCs w:val="0"/>
          <w:i w:val="0"/>
          <w:sz w:val="32"/>
          <w:szCs w:val="32"/>
          <w:highlight w:val="none"/>
        </w:rPr>
      </w:r>
    </w:p>
    <w:p w14:paraId="7CFF7E39">
      <w:pPr>
        <w:pBdr/>
        <w:spacing w:after="60"/>
        <w:ind/>
        <w:jc w:val="center"/>
        <w:rPr>
          <w:rFonts w:ascii="Arial" w:hAnsi="Arial" w:eastAsia="Arial" w:cs="Arial"/>
          <w:b/>
          <w:bCs/>
          <w:sz w:val="24"/>
          <w:szCs w:val="24"/>
          <w:highlight w:val="none"/>
        </w:rPr>
      </w:pPr>
      <w:r>
        <w:rPr>
          <w:rFonts w:ascii="Arial" w:hAnsi="Arial" w:eastAsia="Arial" w:cs="Arial"/>
          <w:b/>
          <w:bCs/>
          <w:sz w:val="24"/>
          <w:szCs w:val="24"/>
          <w:highlight w:val="none"/>
        </w:rPr>
      </w:r>
      <w:hyperlink r:id="rId9" w:tooltip="mailto:mohamed-amine.guettara@fgei.ummto.dz" w:history="1">
        <w:r>
          <w:rPr>
            <w:rStyle w:val="874"/>
            <w:rFonts w:ascii="Arial" w:hAnsi="Arial" w:eastAsia="Arial" w:cs="Arial"/>
            <w:b/>
            <w:bCs/>
            <w:sz w:val="24"/>
            <w:szCs w:val="24"/>
            <w:highlight w:val="none"/>
          </w:rPr>
          <w:t xml:space="preserve">mohamed-amine.guettara@fgei.ummto.dz</w:t>
        </w:r>
        <w:r>
          <w:rPr>
            <w:rStyle w:val="874"/>
            <w:rFonts w:ascii="Arial" w:hAnsi="Arial" w:eastAsia="Arial" w:cs="Arial"/>
            <w:b/>
            <w:bCs/>
            <w:sz w:val="24"/>
            <w:szCs w:val="24"/>
            <w:highlight w:val="none"/>
          </w:rPr>
        </w:r>
      </w:hyperlink>
      <w:r>
        <w:rPr>
          <w:rFonts w:ascii="Arial" w:hAnsi="Arial" w:eastAsia="Arial" w:cs="Arial"/>
          <w:b/>
          <w:bCs/>
          <w:sz w:val="24"/>
          <w:szCs w:val="24"/>
          <w:highlight w:val="none"/>
        </w:rPr>
      </w:r>
      <w:r>
        <w:rPr>
          <w:rFonts w:ascii="Arial" w:hAnsi="Arial" w:eastAsia="Arial" w:cs="Arial"/>
          <w:b/>
          <w:bCs/>
          <w:sz w:val="24"/>
          <w:szCs w:val="24"/>
          <w:highlight w:val="none"/>
        </w:rPr>
      </w:r>
    </w:p>
    <w:p w14:paraId="6A7C37EA">
      <w:pPr>
        <w:pBdr/>
        <w:spacing w:after="60"/>
        <w:ind/>
        <w:jc w:val="center"/>
        <w:rPr>
          <w:rFonts w:ascii="Arial" w:hAnsi="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t xml:space="preserve">haddadimohamed2013@gmail.com</w:t>
      </w:r>
      <w:r>
        <w:rPr>
          <w:rFonts w:ascii="Arial" w:hAnsi="Arial" w:cs="Arial"/>
          <w:b/>
          <w:bCs/>
          <w:sz w:val="24"/>
          <w:szCs w:val="24"/>
          <w:highlight w:val="none"/>
        </w:rPr>
      </w:r>
      <w:r>
        <w:rPr>
          <w:rFonts w:ascii="Arial" w:hAnsi="Arial" w:cs="Arial"/>
          <w:b/>
          <w:bCs/>
          <w:sz w:val="24"/>
          <w:szCs w:val="24"/>
          <w:highlight w:val="none"/>
        </w:rPr>
      </w:r>
    </w:p>
    <w:p w14:paraId="755C83B3">
      <w:pPr>
        <w:pBdr/>
        <w:spacing/>
        <w:ind/>
        <w:rPr>
          <w:highlight w:val="none"/>
        </w:rPr>
      </w:pPr>
      <w:r>
        <w:rPr>
          <w:highlight w:val="none"/>
        </w:rPr>
      </w:r>
      <w:r>
        <w:rPr>
          <w:highlight w:val="none"/>
        </w:rPr>
      </w:r>
      <w:r>
        <w:rPr>
          <w:highlight w:val="none"/>
        </w:rPr>
      </w:r>
    </w:p>
    <w:p w14:paraId="03B0C29E">
      <w:pPr>
        <w:pBdr/>
        <w:spacing/>
        <w:ind/>
        <w:rPr>
          <w:highlight w:val="none"/>
        </w:rPr>
      </w:pPr>
      <w:r>
        <w:rPr>
          <w:highlight w:val="none"/>
        </w:rPr>
      </w:r>
      <w:r>
        <w:rPr>
          <w:highlight w:val="none"/>
        </w:rPr>
      </w:r>
      <w:r>
        <w:rPr>
          <w:highlight w:val="none"/>
        </w:rPr>
      </w:r>
    </w:p>
    <w:p w14:paraId="0C0D0425">
      <w:pPr>
        <w:pBdr/>
        <w:spacing/>
        <w:ind/>
        <w:rPr>
          <w:highlight w:val="none"/>
        </w:rPr>
      </w:pPr>
      <w:r>
        <w:rPr>
          <w:highlight w:val="none"/>
        </w:rPr>
      </w:r>
      <w:r>
        <w:rPr>
          <w:highlight w:val="none"/>
        </w:rPr>
      </w:r>
      <w:r>
        <w:rPr>
          <w:highlight w:val="none"/>
        </w:rPr>
      </w:r>
    </w:p>
    <w:p>
      <w:pPr>
        <w:pBdr/>
        <w:spacing/>
        <w:ind/>
        <w:rPr>
          <w:highlight w:val="none"/>
        </w:rPr>
      </w:pPr>
      <w:r>
        <w:rPr>
          <w:b/>
          <w:bCs/>
        </w:rPr>
        <w:t xml:space="preserve">1. Abstract :</w:t>
      </w:r>
      <w:r>
        <w:t xml:space="preserve"> The main goal of this project is to build a model that predicts the tomorrow’s stock market volatility, i used the apple stock market history (history</w:t>
      </w:r>
      <w:r>
        <w:t xml:space="preserve"> of stock prices) that i got from yahoo finance (i used the yfinance python library to download them[6]) to train the models, i specifically used this stock market because it is famous by its liquidity and it has a massive dataset that is always available.</w:t>
      </w:r>
      <w:r>
        <w:rPr>
          <w:highlight w:val="none"/>
        </w:rPr>
      </w:r>
      <w:r>
        <w:rPr>
          <w:highlight w:val="none"/>
        </w:rPr>
      </w:r>
    </w:p>
    <w:p w14:paraId="310DEC87">
      <w:pPr>
        <w:pBdr/>
        <w:spacing/>
        <w:ind/>
        <w:rPr>
          <w:highlight w:val="none"/>
        </w:rPr>
      </w:pPr>
      <w:r>
        <w:rPr>
          <w:highlight w:val="none"/>
        </w:rPr>
        <w:t xml:space="preserve">So, for this project i used to models to compa</w:t>
      </w:r>
      <w:r>
        <w:rPr>
          <w:highlight w:val="none"/>
        </w:rPr>
        <w:t xml:space="preserve">re them, the first one is the LSTM (Long Short Term Memory), and the second one is the GRU (Gated Recurrent Unit), i used these two models because of course they are the best models suited for Time Series Data (this is the kind of data we’re dealing with).</w:t>
      </w:r>
      <w:r>
        <w:rPr>
          <w:highlight w:val="none"/>
        </w:rPr>
      </w:r>
      <w:r>
        <w:rPr>
          <w:highlight w:val="none"/>
        </w:rPr>
      </w:r>
    </w:p>
    <w:p w14:paraId="72740B16">
      <w:pPr>
        <w:pBdr/>
        <w:spacing/>
        <w:ind/>
        <w:rPr>
          <w:highlight w:val="none"/>
        </w:rPr>
      </w:pPr>
      <w:r>
        <w:rPr>
          <w:highlight w:val="none"/>
        </w:rPr>
      </w:r>
      <w:r>
        <w:rPr>
          <w:highlight w:val="none"/>
        </w:rPr>
        <w:t xml:space="preserve">The main challenges i faced on this project are the volatility peak</w:t>
      </w:r>
      <w:r>
        <w:rPr>
          <w:highlight w:val="none"/>
        </w:rPr>
        <w:t xml:space="preserve">s, as the model wasn’t doing well with them and giving just small peaks or sometimes ignore it or late reacting to them, and i solved this problem by using the QUANTILE LOSS instead of MSE LOSS, you can find the details on the next chapters of this report.</w:t>
      </w:r>
      <w:r>
        <w:rPr>
          <w:highlight w:val="none"/>
        </w:rPr>
      </w:r>
      <w:r>
        <w:rPr>
          <w:highlight w:val="none"/>
        </w:rPr>
      </w:r>
    </w:p>
    <w:p w14:paraId="22CE1731">
      <w:pPr>
        <w:pBdr/>
        <w:spacing/>
        <w:ind/>
        <w:rPr>
          <w:highlight w:val="none"/>
        </w:rPr>
      </w:pPr>
      <w:r>
        <w:rPr>
          <w:highlight w:val="none"/>
        </w:rPr>
        <w:t xml:space="preserve">The two models gave excellent results, as they both did better than the GARCH model that the enterprises s</w:t>
      </w:r>
      <w:r>
        <w:rPr>
          <w:highlight w:val="none"/>
        </w:rPr>
        <w:t xml:space="preserve">till use since 1986[1] with a relative error 9.55% for the LSTM and 9.48% for the GRU (we can see that GRU is the one who did better) and an Improvement of 6 - 10% than GARCH (because GARCH usually give a relative error between 15% and 20% relative error).</w:t>
      </w:r>
      <w:r>
        <w:rPr>
          <w:highlight w:val="none"/>
        </w:rPr>
      </w:r>
      <w:r>
        <w:rPr>
          <w:highlight w:val="none"/>
        </w:rPr>
      </w:r>
    </w:p>
    <w:p w14:paraId="4973B033">
      <w:pPr>
        <w:pBdr/>
        <w:spacing/>
        <w:ind/>
        <w:rPr>
          <w:highlight w:val="none"/>
        </w:rPr>
      </w:pPr>
      <w:r>
        <w:rPr>
          <w:highlight w:val="none"/>
        </w:rPr>
      </w:r>
      <w:r>
        <w:rPr>
          <w:highlight w:val="none"/>
        </w:rPr>
        <w:t xml:space="preserve">And of course i didn’t just stop on building the model, as i deployed the model and built an Interactive Graphic Interface that shows the volatility history and the the prediction that represents the tomorrow’s volatility.</w:t>
      </w:r>
      <w:r>
        <w:rPr>
          <w:highlight w:val="none"/>
        </w:rPr>
      </w:r>
      <w:r>
        <w:rPr>
          <w:highlight w:val="none"/>
        </w:rPr>
      </w:r>
    </w:p>
    <w:p w14:paraId="4EAC53B4">
      <w:pPr>
        <w:pBdr/>
        <w:spacing/>
        <w:ind/>
        <w:rPr>
          <w:sz w:val="22"/>
          <w:szCs w:val="22"/>
          <w:highlight w:val="none"/>
        </w:rPr>
      </w:pPr>
      <w:r>
        <w:rPr>
          <w:highlight w:val="none"/>
        </w:rPr>
      </w:r>
      <w:r>
        <w:rPr>
          <w:b/>
          <w:bCs/>
          <w:sz w:val="22"/>
          <w:szCs w:val="22"/>
          <w:highlight w:val="none"/>
        </w:rPr>
        <w:t xml:space="preserve">Keywords :</w:t>
      </w:r>
      <w:r>
        <w:rPr>
          <w:sz w:val="22"/>
          <w:szCs w:val="22"/>
          <w:highlight w:val="none"/>
        </w:rPr>
        <w:t xml:space="preserve"> </w:t>
      </w:r>
      <w:r>
        <w:rPr>
          <w:rFonts w:ascii="Times New Roman" w:hAnsi="Times New Roman" w:eastAsia="Times New Roman" w:cs="Times New Roman"/>
          <w:b w:val="0"/>
          <w:bCs w:val="0"/>
          <w:i w:val="0"/>
          <w:iCs w:val="0"/>
          <w:color w:val="000000"/>
          <w:sz w:val="22"/>
          <w:szCs w:val="22"/>
        </w:rPr>
        <w:t xml:space="preserve">Volatility Forecasting, LSTM, GRU, Deep Learning, Stock Market, Quantile Loss, Optuna, Streamlit</w:t>
      </w:r>
      <w:r>
        <w:rPr>
          <w:sz w:val="22"/>
          <w:szCs w:val="22"/>
          <w:highlight w:val="none"/>
        </w:rPr>
        <w:t xml:space="preserve">.</w:t>
      </w:r>
      <w:r>
        <w:rPr>
          <w:sz w:val="22"/>
          <w:szCs w:val="22"/>
          <w:highlight w:val="none"/>
        </w:rPr>
      </w:r>
      <w:r>
        <w:rPr>
          <w:sz w:val="22"/>
          <w:szCs w:val="22"/>
          <w:highlight w:val="none"/>
        </w:rPr>
      </w:r>
    </w:p>
    <w:p w14:paraId="22C5E329">
      <w:pPr>
        <w:pBdr/>
        <w:spacing/>
        <w:ind/>
        <w:rPr>
          <w:b/>
          <w:bCs/>
          <w:highlight w:val="none"/>
        </w:rPr>
      </w:pPr>
      <w:r>
        <w:rPr>
          <w:b/>
          <w:bCs/>
          <w:highlight w:val="none"/>
        </w:rPr>
        <w:t xml:space="preserve">2. Introduction :</w:t>
      </w:r>
      <w:r>
        <w:rPr>
          <w:b/>
          <w:bCs/>
          <w:highlight w:val="none"/>
        </w:rPr>
      </w:r>
      <w:r>
        <w:rPr>
          <w:b/>
          <w:bCs/>
          <w:highlight w:val="none"/>
        </w:rPr>
      </w:r>
    </w:p>
    <w:p w14:paraId="3A600B85">
      <w:pPr>
        <w:pBdr/>
        <w:spacing/>
        <w:ind/>
        <w:rPr>
          <w:highlight w:val="none"/>
        </w:rPr>
      </w:pPr>
      <w:r>
        <w:rPr>
          <w:highlight w:val="none"/>
        </w:rPr>
      </w:r>
      <w:r>
        <w:rPr>
          <w:highlight w:val="none"/>
        </w:rPr>
        <w:t xml:space="preserve">First you think when reading this report is to your self : “why he didn’t just tried to predict the prices or</w:t>
      </w:r>
      <w:r>
        <w:rPr>
          <w:highlight w:val="none"/>
        </w:rPr>
        <w:t xml:space="preserve"> maybe the returns of stock, what is even that volatility), i will answer you my gentleman, first why i didn’t choose the prices, first the prices are not stationary, why it’s not stationary? Because the the std (standard divination) and the mean of the da</w:t>
      </w:r>
      <w:r>
        <w:rPr>
          <w:highlight w:val="none"/>
        </w:rPr>
        <w:t xml:space="preserve">ta change with time[5], we know that models like LSTM or GRU can be trained with non stationary data, but it can struggle and do a bad job, because the distribution of the data he sees on the production can change (or sure it will change) from the distribu</w:t>
      </w:r>
      <w:r>
        <w:rPr>
          <w:highlight w:val="none"/>
        </w:rPr>
        <w:t xml:space="preserve">tion the LSTM (or the GRU) saw during the training (the LSTM or the GRU can set a borders to the prices and think the prices never go beyond these borders, or maybe draw a false curve out of the window size (since predicting is just draw the curve after th</w:t>
      </w:r>
      <w:r>
        <w:rPr>
          <w:highlight w:val="none"/>
        </w:rPr>
        <w:t xml:space="preserve">e data we gave) that can correspond only to the distribution of the training data and never to a new distribution), and also the prices have no meaning here, as the investors don’t care about the prices but just if the return go up or down (win or lose), s</w:t>
      </w:r>
      <w:r>
        <w:rPr>
          <w:highlight w:val="none"/>
        </w:rPr>
        <w:t xml:space="preserve">o maybe predicting returns is the best choice, now i will tell why i also didn’t choose the returns, we know that the return data or more precise the logarithm of return data is stationary, which is a good sign, but the knockout that let me didn’t choose i</w:t>
      </w:r>
      <w:r>
        <w:rPr>
          <w:highlight w:val="none"/>
        </w:rPr>
        <w:t xml:space="preserve">t is : the return is random, it don’t follow any rule and don’t have a stable pattern, it depends on the human psychology, the news and the events happening and more, for example, we can see how the oil prices go down and up randomly these days because of </w:t>
      </w:r>
      <w:r>
        <w:rPr>
          <w:highlight w:val="none"/>
        </w:rPr>
        <w:t xml:space="preserve">Trump's declarations about war with Iran</w:t>
      </w:r>
      <w:r>
        <w:rPr>
          <w:highlight w:val="none"/>
        </w:rPr>
        <w:t xml:space="preserve">. Although i know it’s</w:t>
      </w:r>
      <w:r>
        <w:rPr>
          <w:highlight w:val="none"/>
        </w:rPr>
        <w:t xml:space="preserve"> impossible, but i tried to build a model to predict the return, and the Results were really bad, the model didn’t do well predicting the directions, not just the directions but also the return value, i tried everything (tried many models, changing hyper p</w:t>
      </w:r>
      <w:r>
        <w:rPr>
          <w:highlight w:val="none"/>
        </w:rPr>
        <w:t xml:space="preserve">arameters, adding more features) but still nothing, and that prove that this is an impossible task (i searched on the internet if there is any existing models that work well predicting the return and i found there is no model for now, and that let me know </w:t>
      </w:r>
      <w:r>
        <w:rPr>
          <w:highlight w:val="none"/>
        </w:rPr>
        <w:t xml:space="preserve">that not my model who did bad work, but the data that don’t have any pattern or rule). So since we can’t predict the return, we can predict how approximately the return volatility gonna be tomorrow, and why the volatility is predicable? isn’t the return ra</w:t>
      </w:r>
      <w:r>
        <w:rPr>
          <w:highlight w:val="none"/>
        </w:rPr>
        <w:t xml:space="preserve">ndom? that’s mean the volatility should be also random? yes the return is random but the volatility has a specific thing that make it a possible to predict, and that think called “the volatility clustering”[5], and it helps predicts the volatility because </w:t>
      </w:r>
      <w:r>
        <w:rPr>
          <w:highlight w:val="none"/>
        </w:rPr>
        <w:t xml:space="preserve">it indicates that high volatility tends to follow high volatility, and low follows low, creating a "sticky" or persistent pattern. This persistence means current volatility is a strong indicator of future volatility</w:t>
      </w:r>
      <w:r>
        <w:rPr>
          <w:highlight w:val="none"/>
        </w:rPr>
        <w:t xml:space="preserve">. I decided to predict  the volati</w:t>
      </w:r>
      <w:r>
        <w:rPr>
          <w:highlight w:val="none"/>
        </w:rPr>
        <w:t xml:space="preserve">lity of the last 20 days (the tomorrow’s volatility is included), i specifically chose 20 days due its statistical stability, to reduce the noise, to capture the volatility cluster, and also because it’s the balanced choice (not too short and not too long)</w:t>
      </w:r>
      <w:r>
        <w:rPr>
          <w:highlight w:val="none"/>
        </w:rPr>
        <w:t xml:space="preserve">, here’s the volatility equation :</w:t>
      </w:r>
      <w:r>
        <w:rPr>
          <w:highlight w:val="none"/>
        </w:rPr>
      </w:r>
      <w:r>
        <w:rPr>
          <w:highlight w:val="none"/>
        </w:rPr>
      </w:r>
    </w:p>
    <w:p w14:paraId="6DDE7981">
      <w:pPr>
        <w:pBdr/>
        <w:spacing/>
        <w:ind/>
        <w:jc w:val="center"/>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904875</wp:posOffset>
                </wp:positionH>
                <wp:positionV relativeFrom="paragraph">
                  <wp:posOffset>0</wp:posOffset>
                </wp:positionV>
                <wp:extent cx="4133850" cy="390525"/>
                <wp:effectExtent l="0" t="0" r="0" b="0"/>
                <wp:wrapTopAndBottom/>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9662" name=""/>
                        <pic:cNvPicPr>
                          <a:picLocks noChangeAspect="1"/>
                        </pic:cNvPicPr>
                        <pic:nvPr/>
                      </pic:nvPicPr>
                      <pic:blipFill rotWithShape="1">
                        <a:blip r:embed="rId10"/>
                        <a:stretch/>
                      </pic:blipFill>
                      <pic:spPr bwMode="auto">
                        <a:xfrm>
                          <a:off x="0" y="0"/>
                          <a:ext cx="4133849" cy="3905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71.25pt;mso-position-horizontal:absolute;mso-position-vertical-relative:text;margin-top:0.00pt;mso-position-vertical:absolute;width:325.50pt;height:30.75pt;mso-wrap-distance-left:9.07pt;mso-wrap-distance-top:0.00pt;mso-wrap-distance-right:9.07pt;mso-wrap-distance-bottom:0.00pt;z-index:1;" stroked="false">
                <w10:wrap type="topAndBottom"/>
                <v:imagedata r:id="rId10" o:title=""/>
                <o:lock v:ext="edit" rotation="t"/>
              </v:shape>
            </w:pict>
          </mc:Fallback>
        </mc:AlternateContent>
      </w:r>
      <w:r>
        <w:rPr>
          <w:i/>
          <w:iCs/>
          <w:sz w:val="20"/>
          <w:szCs w:val="20"/>
          <w:highlight w:val="none"/>
        </w:rPr>
        <w:t xml:space="preserve">Equation 1 : The volatility Equation</w:t>
      </w:r>
      <w:r>
        <w:rPr>
          <w:highlight w:val="none"/>
        </w:rPr>
      </w:r>
      <w:r>
        <w:rPr>
          <w:highlight w:val="none"/>
        </w:rPr>
      </w:r>
    </w:p>
    <w:p w14:paraId="2B3B18C4">
      <w:pPr>
        <w:pBdr/>
        <w:spacing/>
        <w:ind/>
        <w:rPr>
          <w:highlight w:val="none"/>
        </w:rPr>
      </w:pPr>
      <w:r>
        <w:rPr>
          <w:highlight w:val="none"/>
        </w:rPr>
        <w:t xml:space="preserve">The volatility is very important as it can be used for pricing or risk management (let’s say the tomorrow’s volatility is gonna be very high, that’s mean investors should be cautious, as if they buy stocks today, the prices tomorrow can go </w:t>
      </w:r>
      <w:r>
        <w:rPr>
          <w:highlight w:val="none"/>
        </w:rPr>
        <w:t xml:space="preserve">extremely high (a big win) or it can go extremely down (a big lose)).</w:t>
      </w:r>
      <w:r>
        <w:rPr>
          <w:highlight w:val="none"/>
        </w:rPr>
      </w:r>
      <w:r>
        <w:rPr>
          <w:highlight w:val="none"/>
        </w:rPr>
      </w:r>
    </w:p>
    <w:p w14:paraId="6777F034">
      <w:pPr>
        <w:pBdr/>
        <w:spacing/>
        <w:ind/>
        <w:rPr>
          <w:highlight w:val="none"/>
        </w:rPr>
      </w:pPr>
      <w:r>
        <w:rPr>
          <w:highlight w:val="none"/>
        </w:rPr>
        <w:t xml:space="preserve">Now to the question, why did i chose a deep learning approach, we know that GARCH exists[1], why do we need to tire ourselves and build a deep learning model for this task, the answer is that GARCH model require linear data, which is not </w:t>
      </w:r>
      <w:r>
        <w:rPr>
          <w:highlight w:val="none"/>
        </w:rPr>
        <w:t xml:space="preserve">guaranteed on the stock data, this is why GARCH don’t always give a good results, on the other hand, deep learning models like LSTM or GRU can do an excellent than GARCH on non-linear data, and the relative errors proved we talked about before proved that.</w:t>
      </w:r>
      <w:r>
        <w:rPr>
          <w:highlight w:val="none"/>
        </w:rPr>
      </w:r>
      <w:r>
        <w:rPr>
          <w:highlight w:val="none"/>
        </w:rPr>
      </w:r>
    </w:p>
    <w:p w14:paraId="433515BF">
      <w:pPr>
        <w:pBdr/>
        <w:spacing/>
        <w:ind/>
        <w:rPr>
          <w:highlight w:val="none"/>
        </w:rPr>
      </w:pPr>
      <w:r>
        <w:rPr>
          <w:highlight w:val="none"/>
        </w:rPr>
      </w:r>
      <w:r>
        <w:rPr>
          <w:highlight w:val="none"/>
        </w:rPr>
      </w:r>
      <w:r>
        <w:rPr>
          <w:highlight w:val="none"/>
        </w:rPr>
      </w:r>
    </w:p>
    <w:p w14:paraId="6D9DA98E">
      <w:pPr>
        <w:pBdr/>
        <w:spacing/>
        <w:ind/>
        <w:rPr>
          <w:b/>
          <w:bCs/>
          <w:highlight w:val="none"/>
        </w:rPr>
      </w:pPr>
      <w:r>
        <w:rPr>
          <w:b/>
          <w:bCs/>
          <w:highlight w:val="none"/>
        </w:rPr>
        <w:t xml:space="preserve">3. Related Work :</w:t>
      </w:r>
      <w:r>
        <w:rPr>
          <w:b/>
          <w:bCs/>
          <w:highlight w:val="none"/>
        </w:rPr>
      </w:r>
      <w:r>
        <w:rPr>
          <w:b/>
          <w:bCs/>
          <w:highlight w:val="none"/>
        </w:rPr>
      </w:r>
    </w:p>
    <w:p w14:paraId="1B2A894C">
      <w:pPr>
        <w:pBdr/>
        <w:spacing w:after="0" w:before="0" w:line="276" w:lineRule="auto"/>
        <w:ind/>
        <w:jc w:val="both"/>
        <w:rPr>
          <w:rFonts w:ascii="Arial" w:hAnsi="Arial" w:eastAsia="Arial" w:cs="Arial"/>
          <w:b w:val="0"/>
          <w:bCs w:val="0"/>
          <w:i w:val="0"/>
          <w:color w:val="000000"/>
          <w:sz w:val="22"/>
          <w:szCs w:val="22"/>
        </w:rPr>
      </w:pPr>
      <w:r>
        <w:rPr>
          <w:rFonts w:ascii="Arial" w:hAnsi="Arial" w:eastAsia="Arial" w:cs="Arial"/>
          <w:sz w:val="24"/>
          <w:szCs w:val="24"/>
          <w:highlight w:val="none"/>
        </w:rPr>
      </w:r>
      <w:r>
        <w:rPr>
          <w:rFonts w:ascii="Arial" w:hAnsi="Arial" w:eastAsia="Arial" w:cs="Arial"/>
          <w:sz w:val="24"/>
          <w:szCs w:val="24"/>
          <w:highlight w:val="none"/>
        </w:rPr>
        <w:t xml:space="preserve"> </w:t>
      </w:r>
      <w:r>
        <w:rPr>
          <w:rFonts w:ascii="Arial" w:hAnsi="Arial" w:eastAsia="Arial" w:cs="Arial"/>
          <w:b w:val="0"/>
          <w:bCs w:val="0"/>
          <w:i w:val="0"/>
          <w:iCs w:val="0"/>
          <w:color w:val="000000"/>
          <w:sz w:val="22"/>
          <w:szCs w:val="22"/>
        </w:rPr>
        <w:t xml:space="preserve">GARCH has be</w:t>
      </w:r>
      <w:r>
        <w:rPr>
          <w:rFonts w:ascii="Arial" w:hAnsi="Arial" w:eastAsia="Arial" w:cs="Arial"/>
          <w:b w:val="0"/>
          <w:bCs w:val="0"/>
          <w:i w:val="0"/>
          <w:iCs w:val="0"/>
          <w:color w:val="000000"/>
          <w:sz w:val="22"/>
          <w:szCs w:val="22"/>
        </w:rPr>
        <w:t xml:space="preserve">en </w:t>
      </w:r>
      <w:r>
        <w:rPr>
          <w:rFonts w:ascii="Arial" w:hAnsi="Arial" w:eastAsia="Arial" w:cs="Arial"/>
          <w:b w:val="0"/>
          <w:bCs w:val="0"/>
          <w:i w:val="0"/>
          <w:iCs w:val="0"/>
          <w:color w:val="000000"/>
          <w:sz w:val="22"/>
          <w:szCs w:val="22"/>
        </w:rPr>
        <w:t xml:space="preserve">the standard for volatility forecasting for almost 40 years[1]. It models variance as a function of past squared returns and past variances. Many extensions exist but the core idea stays the same, Simple, interpretable, and still hard to beat consistently.</w:t>
      </w:r>
      <w:r>
        <w:rPr>
          <w:rFonts w:ascii="Arial" w:hAnsi="Arial" w:eastAsia="Arial" w:cs="Arial"/>
          <w:b w:val="0"/>
          <w:bCs w:val="0"/>
          <w:i w:val="0"/>
          <w:color w:val="000000"/>
          <w:sz w:val="22"/>
          <w:szCs w:val="22"/>
        </w:rPr>
      </w:r>
      <w:r>
        <w:rPr>
          <w:rFonts w:ascii="Arial" w:hAnsi="Arial" w:eastAsia="Arial" w:cs="Arial"/>
          <w:b w:val="0"/>
          <w:bCs w:val="0"/>
          <w:i w:val="0"/>
          <w:color w:val="000000"/>
          <w:sz w:val="22"/>
          <w:szCs w:val="22"/>
        </w:rPr>
      </w:r>
    </w:p>
    <w:p w14:paraId="0D11D821">
      <w:pPr>
        <w:pBdr/>
        <w:spacing w:after="0" w:before="0" w:line="276" w:lineRule="auto"/>
        <w:ind/>
        <w:jc w:val="both"/>
        <w:rPr>
          <w:rFonts w:ascii="Arial" w:hAnsi="Arial" w:eastAsia="Arial" w:cs="Arial"/>
          <w:b w:val="0"/>
          <w:bCs w:val="0"/>
          <w:i w:val="0"/>
          <w:color w:val="000000"/>
          <w:sz w:val="22"/>
          <w:szCs w:val="22"/>
          <w:highlight w:val="none"/>
        </w:rPr>
      </w:pPr>
      <w:r>
        <w:rPr>
          <w:rFonts w:ascii="Arial" w:hAnsi="Arial" w:eastAsia="Arial" w:cs="Arial"/>
          <w:b w:val="0"/>
          <w:bCs w:val="0"/>
          <w:i w:val="0"/>
          <w:iCs w:val="0"/>
          <w:color w:val="000000"/>
          <w:sz w:val="22"/>
          <w:szCs w:val="22"/>
        </w:rPr>
      </w:r>
      <w:r>
        <w:rPr>
          <w:rFonts w:ascii="Arial" w:hAnsi="Arial" w:eastAsia="Arial" w:cs="Arial"/>
          <w:b w:val="0"/>
          <w:bCs w:val="0"/>
          <w:i w:val="0"/>
          <w:iCs w:val="0"/>
          <w:color w:val="000000"/>
          <w:sz w:val="22"/>
          <w:szCs w:val="22"/>
        </w:rPr>
        <w:t xml:space="preserve">LSTM was int</w:t>
      </w:r>
      <w:r>
        <w:rPr>
          <w:rFonts w:ascii="Arial" w:hAnsi="Arial" w:eastAsia="Arial" w:cs="Arial"/>
          <w:b w:val="0"/>
          <w:bCs w:val="0"/>
          <w:i w:val="0"/>
          <w:iCs w:val="0"/>
          <w:color w:val="000000"/>
          <w:sz w:val="22"/>
          <w:szCs w:val="22"/>
        </w:rPr>
        <w:t xml:space="preserve">rod</w:t>
      </w:r>
      <w:r>
        <w:rPr>
          <w:rFonts w:ascii="Arial" w:hAnsi="Arial" w:eastAsia="Arial" w:cs="Arial"/>
          <w:b w:val="0"/>
          <w:bCs w:val="0"/>
          <w:i w:val="0"/>
          <w:iCs w:val="0"/>
          <w:color w:val="000000"/>
          <w:sz w:val="22"/>
          <w:szCs w:val="22"/>
        </w:rPr>
        <w:t xml:space="preserve">uced to fix the vanishing gradient problem in recurrent networks[2]. It uses three gates to control what to keep and what to forget. Many papers tried using LSTM for financial forecasting. Results are mixed. Sometimes it beats GARCH, sometimes not by much.</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69BB718A">
      <w:pPr>
        <w:pBdr/>
        <w:spacing w:after="0" w:before="0" w:line="276" w:lineRule="auto"/>
        <w:ind w:firstLine="0"/>
        <w:jc w:val="both"/>
        <w:rPr>
          <w:rFonts w:ascii="Arial" w:hAnsi="Arial" w:eastAsia="Arial" w:cs="Arial"/>
          <w:sz w:val="24"/>
          <w:szCs w:val="24"/>
          <w:highlight w:val="none"/>
        </w:rPr>
      </w:pPr>
      <w:r>
        <w:rPr>
          <w:rFonts w:ascii="Arial" w:hAnsi="Arial" w:eastAsia="Arial" w:cs="Arial"/>
          <w:b w:val="0"/>
          <w:bCs w:val="0"/>
          <w:i w:val="0"/>
          <w:iCs w:val="0"/>
          <w:color w:val="000000"/>
          <w:sz w:val="22"/>
          <w:szCs w:val="22"/>
        </w:rPr>
        <w:t xml:space="preserve">GRU is a simpler version with two gates[3]. Less parameters, faster training. On short to medium range dependencies it often performs as well as LSTM or better.</w:t>
      </w:r>
      <w:r>
        <w:rPr>
          <w:rFonts w:ascii="Arial" w:hAnsi="Arial" w:eastAsia="Arial" w:cs="Arial"/>
          <w:sz w:val="24"/>
          <w:szCs w:val="24"/>
          <w:highlight w:val="none"/>
        </w:rPr>
      </w:r>
      <w:r>
        <w:rPr>
          <w:rFonts w:ascii="Arial" w:hAnsi="Arial" w:eastAsia="Arial" w:cs="Arial"/>
          <w:sz w:val="24"/>
          <w:szCs w:val="24"/>
          <w:highlight w:val="none"/>
        </w:rPr>
      </w:r>
    </w:p>
    <w:p w14:paraId="2A0661BD">
      <w:pPr>
        <w:pBdr/>
        <w:spacing w:after="0" w:before="0" w:line="276" w:lineRule="auto"/>
        <w:ind w:firstLine="0"/>
        <w:jc w:val="both"/>
        <w:rPr>
          <w:rFonts w:ascii="Arial" w:hAnsi="Arial" w:cs="Arial"/>
          <w:sz w:val="24"/>
          <w:szCs w:val="24"/>
        </w:rPr>
      </w:pPr>
      <w:r>
        <w:rPr>
          <w:rFonts w:ascii="Arial" w:hAnsi="Arial" w:eastAsia="Arial" w:cs="Arial"/>
          <w:sz w:val="24"/>
          <w:szCs w:val="24"/>
          <w:highlight w:val="none"/>
        </w:rPr>
      </w:r>
      <w:r>
        <w:rPr>
          <w:rFonts w:ascii="Arial" w:hAnsi="Arial" w:cs="Arial"/>
          <w:sz w:val="24"/>
          <w:szCs w:val="24"/>
        </w:rPr>
      </w:r>
      <w:r>
        <w:rPr>
          <w:rFonts w:ascii="Arial" w:hAnsi="Arial" w:cs="Arial"/>
          <w:sz w:val="24"/>
          <w:szCs w:val="24"/>
        </w:rPr>
      </w:r>
    </w:p>
    <w:p w14:paraId="00AD63BD">
      <w:pPr>
        <w:pBdr/>
        <w:spacing w:after="200" w:before="0" w:line="276" w:lineRule="auto"/>
        <w:ind w:firstLine="0"/>
        <w:jc w:val="both"/>
        <w:rPr>
          <w:rFonts w:ascii="Arial" w:hAnsi="Arial" w:eastAsia="Arial" w:cs="Arial"/>
          <w:b w:val="0"/>
          <w:bCs w:val="0"/>
          <w:i w:val="0"/>
          <w:color w:val="000000"/>
          <w:sz w:val="22"/>
          <w:szCs w:val="22"/>
          <w:highlight w:val="none"/>
        </w:rPr>
      </w:pPr>
      <w:r>
        <w:rPr>
          <w:rFonts w:ascii="Arial" w:hAnsi="Arial" w:eastAsia="Arial" w:cs="Arial"/>
          <w:b w:val="0"/>
          <w:bCs w:val="0"/>
          <w:i w:val="0"/>
          <w:iCs w:val="0"/>
          <w:color w:val="000000"/>
          <w:sz w:val="22"/>
          <w:szCs w:val="22"/>
        </w:rPr>
        <w:t xml:space="preserve">What i did differently: i used quantile loss for training and Optuna[4] for hyperparameter search.</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31A3830B">
      <w:pPr>
        <w:pBdr/>
        <w:spacing w:after="200" w:before="0" w:line="276" w:lineRule="auto"/>
        <w:ind w:firstLine="0"/>
        <w:jc w:val="both"/>
        <w:rPr>
          <w:rFonts w:ascii="Arial" w:hAnsi="Arial" w:eastAsia="Arial" w:cs="Arial"/>
          <w:b w:val="0"/>
          <w:bCs w:val="0"/>
          <w:i w:val="0"/>
          <w:color w:val="000000"/>
          <w:sz w:val="22"/>
          <w:szCs w:val="22"/>
          <w:highlight w:val="none"/>
        </w:rPr>
      </w:pP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625FF41B">
      <w:pPr>
        <w:pBdr/>
        <w:spacing w:after="200" w:before="0" w:line="276" w:lineRule="auto"/>
        <w:ind w:firstLine="0"/>
        <w:jc w:val="both"/>
        <w:rPr>
          <w:rFonts w:ascii="Arial" w:hAnsi="Arial" w:eastAsia="Arial" w:cs="Arial"/>
          <w:b/>
          <w:bCs/>
          <w:i w:val="0"/>
          <w:color w:val="000000"/>
          <w:sz w:val="22"/>
          <w:szCs w:val="22"/>
          <w:highlight w:val="none"/>
        </w:rPr>
      </w:pPr>
      <w:r>
        <w:rPr>
          <w:rFonts w:ascii="Arial" w:hAnsi="Arial" w:eastAsia="Arial" w:cs="Arial"/>
          <w:b/>
          <w:bCs/>
          <w:i w:val="0"/>
          <w:iCs w:val="0"/>
          <w:color w:val="000000"/>
          <w:sz w:val="22"/>
          <w:szCs w:val="22"/>
          <w:highlight w:val="none"/>
        </w:rPr>
        <w:t xml:space="preserve">4. Data and Features Engineering </w:t>
      </w:r>
      <w:r>
        <w:rPr>
          <w:rFonts w:ascii="Arial" w:hAnsi="Arial" w:eastAsia="Arial" w:cs="Arial"/>
          <w:b/>
          <w:bCs/>
          <w:i w:val="0"/>
          <w:iCs w:val="0"/>
          <w:color w:val="000000"/>
          <w:sz w:val="22"/>
          <w:szCs w:val="22"/>
          <w:highlight w:val="none"/>
        </w:rPr>
        <w:t xml:space="preserve">:</w:t>
      </w:r>
      <w:r>
        <w:rPr>
          <w:rFonts w:ascii="Arial" w:hAnsi="Arial" w:eastAsia="Arial" w:cs="Arial"/>
          <w:b/>
          <w:bCs/>
          <w:i w:val="0"/>
          <w:color w:val="000000"/>
          <w:sz w:val="22"/>
          <w:szCs w:val="22"/>
          <w:highlight w:val="none"/>
        </w:rPr>
      </w:r>
      <w:r>
        <w:rPr>
          <w:rFonts w:ascii="Arial" w:hAnsi="Arial" w:eastAsia="Arial" w:cs="Arial"/>
          <w:b/>
          <w:bCs/>
          <w:i w:val="0"/>
          <w:color w:val="000000"/>
          <w:sz w:val="22"/>
          <w:szCs w:val="22"/>
          <w:highlight w:val="none"/>
        </w:rPr>
      </w:r>
    </w:p>
    <w:p w14:paraId="644D276F">
      <w:pPr>
        <w:pBdr/>
        <w:spacing w:after="200" w:before="0" w:line="276" w:lineRule="auto"/>
        <w:ind w:firstLine="0"/>
        <w:jc w:val="both"/>
        <w:rPr>
          <w:rFonts w:ascii="Arial" w:hAnsi="Arial" w:eastAsia="Arial" w:cs="Arial"/>
          <w:b/>
          <w:bCs/>
          <w:i w:val="0"/>
          <w:color w:val="000000"/>
          <w:sz w:val="22"/>
          <w:szCs w:val="22"/>
          <w:highlight w:val="none"/>
        </w:rPr>
      </w:pPr>
      <w:r>
        <w:rPr>
          <w:rFonts w:ascii="Arial" w:hAnsi="Arial" w:eastAsia="Arial" w:cs="Arial"/>
          <w:b/>
          <w:bCs/>
          <w:i w:val="0"/>
          <w:iCs w:val="0"/>
          <w:color w:val="000000"/>
          <w:sz w:val="22"/>
          <w:szCs w:val="22"/>
          <w:highlight w:val="none"/>
        </w:rPr>
      </w:r>
      <w:r>
        <w:rPr>
          <w:rFonts w:ascii="Arial" w:hAnsi="Arial" w:eastAsia="Arial" w:cs="Arial"/>
          <w:b/>
          <w:bCs/>
          <w:i w:val="0"/>
          <w:iCs w:val="0"/>
          <w:color w:val="000000"/>
          <w:sz w:val="22"/>
          <w:szCs w:val="22"/>
          <w:highlight w:val="none"/>
        </w:rPr>
        <w:t xml:space="preserve">4.1 Data Source :</w:t>
      </w:r>
      <w:r>
        <w:rPr>
          <w:rFonts w:ascii="Arial" w:hAnsi="Arial" w:eastAsia="Arial" w:cs="Arial"/>
          <w:b/>
          <w:bCs/>
          <w:i w:val="0"/>
          <w:color w:val="000000"/>
          <w:sz w:val="22"/>
          <w:szCs w:val="22"/>
          <w:highlight w:val="none"/>
        </w:rPr>
      </w:r>
      <w:r>
        <w:rPr>
          <w:rFonts w:ascii="Arial" w:hAnsi="Arial" w:eastAsia="Arial" w:cs="Arial"/>
          <w:b/>
          <w:bCs/>
          <w:i w:val="0"/>
          <w:color w:val="000000"/>
          <w:sz w:val="22"/>
          <w:szCs w:val="22"/>
          <w:highlight w:val="none"/>
        </w:rPr>
      </w:r>
    </w:p>
    <w:p w14:paraId="0C7C7BB3">
      <w:pPr>
        <w:pBdr/>
        <w:spacing w:after="200" w:before="0" w:line="276" w:lineRule="auto"/>
        <w:ind w:firstLine="0"/>
        <w:jc w:val="both"/>
        <w:rPr>
          <w:highlight w:val="none"/>
        </w:rPr>
      </w:pPr>
      <w:r>
        <w:rPr>
          <w:rFonts w:ascii="Arial" w:hAnsi="Arial" w:eastAsia="Arial" w:cs="Arial"/>
          <w:b w:val="0"/>
          <w:bCs w:val="0"/>
          <w:i w:val="0"/>
          <w:iCs w:val="0"/>
          <w:color w:val="000000"/>
          <w:sz w:val="22"/>
          <w:szCs w:val="22"/>
          <w:highlight w:val="none"/>
        </w:rPr>
        <w:t xml:space="preserve">As i mentioned before, i used the apple stock market data, and chose it </w:t>
      </w:r>
      <w:r>
        <w:t xml:space="preserve">due to its liquidity and the availability, and the large size of the dataset that contains the stock market history of more than 20 years, and can be downloaded directly from the yfinance library[6], you need just </w:t>
      </w:r>
      <w:r>
        <w:t xml:space="preserve">to give the stock name and the period (easy to use), for this task i picked 16 years of data (January 2010 to March 2026), excluding the days days where the market is close, giving approximately 4000 to 4500 rows of data, the data has initially 5 columns :</w:t>
      </w:r>
      <w:r>
        <w:rPr>
          <w:highlight w:val="none"/>
        </w:rPr>
      </w:r>
      <w:r>
        <w:rPr>
          <w:highlight w:val="none"/>
        </w:rPr>
      </w:r>
    </w:p>
    <w:p w14:paraId="5AB85748">
      <w:pPr>
        <w:pStyle w:val="892"/>
        <w:numPr>
          <w:ilvl w:val="0"/>
          <w:numId w:val="1"/>
        </w:numPr>
        <w:pBdr/>
        <w:spacing w:after="200" w:before="0" w:line="276" w:lineRule="auto"/>
        <w:ind/>
        <w:jc w:val="both"/>
        <w:rPr>
          <w:rFonts w:ascii="Arial" w:hAnsi="Arial" w:eastAsia="Arial" w:cs="Arial"/>
          <w:b w:val="0"/>
          <w:bCs w:val="0"/>
          <w:i w:val="0"/>
          <w:color w:val="000000"/>
          <w:sz w:val="22"/>
          <w:szCs w:val="22"/>
          <w:highlight w:val="none"/>
        </w:rPr>
      </w:pPr>
      <w:r>
        <w:rPr>
          <w:highlight w:val="none"/>
        </w:rPr>
      </w:r>
      <w:r>
        <w:rPr>
          <w:highlight w:val="none"/>
        </w:rPr>
        <w:t xml:space="preserve">Open: Price at market open.</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040348BC">
      <w:pPr>
        <w:pStyle w:val="892"/>
        <w:numPr>
          <w:ilvl w:val="0"/>
          <w:numId w:val="1"/>
        </w:numPr>
        <w:pBdr/>
        <w:spacing w:after="200" w:before="0" w:line="276" w:lineRule="auto"/>
        <w:ind/>
        <w:jc w:val="both"/>
        <w:rPr>
          <w:rFonts w:ascii="Arial" w:hAnsi="Arial" w:eastAsia="Arial" w:cs="Arial"/>
          <w:b w:val="0"/>
          <w:bCs w:val="0"/>
          <w:i w:val="0"/>
          <w:color w:val="000000"/>
          <w:sz w:val="22"/>
          <w:szCs w:val="22"/>
          <w:highlight w:val="none"/>
        </w:rPr>
      </w:pPr>
      <w:r>
        <w:rPr>
          <w:highlight w:val="none"/>
        </w:rPr>
      </w:r>
      <w:r>
        <w:rPr>
          <w:highlight w:val="none"/>
        </w:rPr>
        <w:t xml:space="preserve">High: Highest price during the trading session.</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254938AA">
      <w:pPr>
        <w:pStyle w:val="892"/>
        <w:numPr>
          <w:ilvl w:val="0"/>
          <w:numId w:val="1"/>
        </w:numPr>
        <w:pBdr/>
        <w:spacing w:after="200" w:before="0" w:line="276" w:lineRule="auto"/>
        <w:ind/>
        <w:jc w:val="both"/>
        <w:rPr>
          <w:rFonts w:ascii="Arial" w:hAnsi="Arial" w:eastAsia="Arial" w:cs="Arial"/>
          <w:b w:val="0"/>
          <w:bCs w:val="0"/>
          <w:i w:val="0"/>
          <w:color w:val="000000"/>
          <w:sz w:val="22"/>
          <w:szCs w:val="22"/>
          <w:highlight w:val="none"/>
        </w:rPr>
      </w:pPr>
      <w:r>
        <w:rPr>
          <w:highlight w:val="none"/>
        </w:rPr>
      </w:r>
      <w:r>
        <w:rPr>
          <w:highlight w:val="none"/>
        </w:rPr>
        <w:t xml:space="preserve">Low: Lowest price during the trading session.</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7ECE33B4">
      <w:pPr>
        <w:pStyle w:val="892"/>
        <w:numPr>
          <w:ilvl w:val="0"/>
          <w:numId w:val="1"/>
        </w:numPr>
        <w:pBdr/>
        <w:spacing w:after="200" w:before="0" w:line="276" w:lineRule="auto"/>
        <w:ind/>
        <w:jc w:val="both"/>
        <w:rPr>
          <w:rFonts w:ascii="Arial" w:hAnsi="Arial" w:eastAsia="Arial" w:cs="Arial"/>
          <w:b w:val="0"/>
          <w:bCs w:val="0"/>
          <w:i w:val="0"/>
          <w:color w:val="000000"/>
          <w:sz w:val="22"/>
          <w:szCs w:val="22"/>
          <w:highlight w:val="none"/>
        </w:rPr>
      </w:pPr>
      <w:r>
        <w:rPr>
          <w:highlight w:val="none"/>
        </w:rPr>
      </w:r>
      <w:r>
        <w:rPr>
          <w:highlight w:val="none"/>
        </w:rPr>
        <w:t xml:space="preserve">Close: Price at market close.</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4574D8F3">
      <w:pPr>
        <w:pStyle w:val="892"/>
        <w:numPr>
          <w:ilvl w:val="0"/>
          <w:numId w:val="1"/>
        </w:numPr>
        <w:pBdr/>
        <w:spacing w:after="200" w:before="0" w:line="276" w:lineRule="auto"/>
        <w:ind/>
        <w:jc w:val="both"/>
        <w:rPr>
          <w:rFonts w:ascii="Arial" w:hAnsi="Arial" w:eastAsia="Arial" w:cs="Arial"/>
          <w:b w:val="0"/>
          <w:bCs w:val="0"/>
          <w:i w:val="0"/>
          <w:color w:val="000000"/>
          <w:sz w:val="22"/>
          <w:szCs w:val="22"/>
          <w:highlight w:val="none"/>
        </w:rPr>
      </w:pPr>
      <w:r>
        <w:rPr>
          <w:highlight w:val="none"/>
        </w:rPr>
      </w:r>
      <w:r>
        <w:rPr>
          <w:highlight w:val="none"/>
        </w:rPr>
        <w:t xml:space="preserve">Volume: Number of shares traded.</w:t>
      </w:r>
      <w:r>
        <w:rPr>
          <w:rFonts w:ascii="Arial" w:hAnsi="Arial" w:eastAsia="Arial" w:cs="Arial"/>
          <w:b w:val="0"/>
          <w:bCs w:val="0"/>
          <w:i w:val="0"/>
          <w:color w:val="000000"/>
          <w:sz w:val="22"/>
          <w:szCs w:val="22"/>
          <w:highlight w:val="none"/>
        </w:rPr>
      </w:r>
      <w:r>
        <w:rPr>
          <w:rFonts w:ascii="Arial" w:hAnsi="Arial" w:eastAsia="Arial" w:cs="Arial"/>
          <w:b w:val="0"/>
          <w:bCs w:val="0"/>
          <w:i w:val="0"/>
          <w:color w:val="000000"/>
          <w:sz w:val="22"/>
          <w:szCs w:val="22"/>
          <w:highlight w:val="none"/>
        </w:rPr>
      </w:r>
    </w:p>
    <w:p w14:paraId="5432977F">
      <w:pPr>
        <w:pBdr/>
        <w:spacing w:after="200" w:before="0" w:line="276" w:lineRule="auto"/>
        <w:ind w:firstLine="0" w:left="0"/>
        <w:jc w:val="both"/>
        <w:rPr>
          <w:highlight w:val="none"/>
        </w:rPr>
      </w:pPr>
      <w:r>
        <w:rPr>
          <w:highlight w:val="none"/>
        </w:rPr>
      </w:r>
      <w:r>
        <w:rPr>
          <w:highlight w:val="none"/>
        </w:rPr>
        <w:t xml:space="preserve">Since i mentioned before that the Apple stock market data mostly available, there is low probability to get a NAN value on a row, and if by any chance we got an empty row we can easily do fill forward (fill the messing data with data of the day before).</w:t>
      </w:r>
      <w:r>
        <w:rPr>
          <w:highlight w:val="none"/>
        </w:rPr>
      </w:r>
      <w:r>
        <w:rPr>
          <w:highlight w:val="none"/>
        </w:rPr>
      </w:r>
    </w:p>
    <w:p w14:paraId="157476BB">
      <w:pPr>
        <w:pBdr/>
        <w:spacing w:after="200" w:before="0" w:line="276" w:lineRule="auto"/>
        <w:ind w:firstLine="0" w:left="0"/>
        <w:jc w:val="both"/>
        <w:rPr>
          <w:b/>
          <w:bCs/>
          <w:highlight w:val="none"/>
        </w:rPr>
      </w:pPr>
      <w:r>
        <w:rPr>
          <w:b/>
          <w:bCs/>
          <w:highlight w:val="none"/>
        </w:rPr>
      </w:r>
      <w:r>
        <w:rPr>
          <w:b/>
          <w:bCs/>
          <w:highlight w:val="none"/>
        </w:rPr>
        <w:t xml:space="preserve">4.2 Features Engineering :</w:t>
      </w:r>
      <w:r>
        <w:rPr>
          <w:b/>
          <w:bCs/>
          <w:highlight w:val="none"/>
        </w:rPr>
      </w:r>
      <w:r>
        <w:rPr>
          <w:b/>
          <w:bCs/>
          <w:highlight w:val="none"/>
        </w:rPr>
      </w:r>
    </w:p>
    <w:p w14:paraId="0200D004">
      <w:pPr>
        <w:pBdr/>
        <w:spacing w:after="200" w:before="0" w:line="276" w:lineRule="auto"/>
        <w:ind w:firstLine="0" w:left="0"/>
        <w:jc w:val="both"/>
        <w:rPr>
          <w:highlight w:val="none"/>
        </w:rPr>
      </w:pPr>
      <w:r>
        <w:rPr>
          <w:highlight w:val="none"/>
        </w:rPr>
        <w:t xml:space="preserve">Of course since we’re dealing with the volatility we need at least calculate the volatility on the dataset, and set it as the target, and to w</w:t>
      </w:r>
      <w:r>
        <w:rPr>
          <w:highlight w:val="none"/>
        </w:rPr>
        <w:t xml:space="preserve">ell predict the volatility i calculated many features that can really help the model learn and well detect the volatility pattern, so from these 5 initial features i got from yfinance, i extracted 17 features grouped in 5 categories like this table shows :</w:t>
      </w:r>
      <w:r>
        <w:rPr>
          <w:highlight w:val="none"/>
        </w:rPr>
      </w:r>
      <w:r>
        <w:rPr>
          <w:highlight w:val="none"/>
        </w:rPr>
      </w:r>
    </w:p>
    <w:tbl>
      <w:tblPr>
        <w:tblStyle w:val="703"/>
        <w:tblW w:w="0" w:type="auto"/>
        <w:tblBorders/>
        <w:tblLayout w:type="fixed"/>
        <w:tblLook w:val="04A0" w:firstRow="1" w:lastRow="0" w:firstColumn="1" w:lastColumn="0" w:noHBand="0" w:noVBand="1"/>
      </w:tblPr>
      <w:tblGrid>
        <w:gridCol w:w="1536"/>
        <w:gridCol w:w="1984"/>
        <w:gridCol w:w="5839"/>
      </w:tblGrid>
      <w:tr>
        <w:trPr/>
        <w:tc>
          <w:tcPr>
            <w:tcBorders/>
            <w:tcW w:w="1536" w:type="dxa"/>
          </w:tcPr>
          <w:p w14:paraId="4952440C">
            <w:pPr>
              <w:pBdr/>
              <w:spacing w:after="200" w:before="0" w:line="276" w:lineRule="auto"/>
              <w:ind/>
              <w:jc w:val="both"/>
              <w:rPr>
                <w:highlight w:val="none"/>
              </w:rPr>
            </w:pPr>
            <w:r>
              <w:rPr>
                <w:highlight w:val="none"/>
              </w:rPr>
              <w:t xml:space="preserve">Category</w:t>
            </w:r>
            <w:r>
              <w:rPr>
                <w:highlight w:val="none"/>
              </w:rPr>
            </w:r>
            <w:r>
              <w:rPr>
                <w:highlight w:val="none"/>
              </w:rPr>
            </w:r>
          </w:p>
        </w:tc>
        <w:tc>
          <w:tcPr>
            <w:tcBorders/>
            <w:tcW w:w="1984" w:type="dxa"/>
          </w:tcPr>
          <w:p w14:paraId="50CFE8A9">
            <w:pPr>
              <w:pBdr/>
              <w:spacing w:after="200" w:before="0" w:line="276" w:lineRule="auto"/>
              <w:ind/>
              <w:jc w:val="both"/>
              <w:rPr>
                <w:highlight w:val="none"/>
              </w:rPr>
            </w:pPr>
            <w:r>
              <w:rPr>
                <w:highlight w:val="none"/>
              </w:rPr>
              <w:t xml:space="preserve">Feature</w:t>
            </w:r>
            <w:r>
              <w:rPr>
                <w:highlight w:val="none"/>
              </w:rPr>
            </w:r>
            <w:r>
              <w:rPr>
                <w:highlight w:val="none"/>
              </w:rPr>
            </w:r>
          </w:p>
        </w:tc>
        <w:tc>
          <w:tcPr>
            <w:tcBorders/>
            <w:tcW w:w="5839" w:type="dxa"/>
          </w:tcPr>
          <w:p w14:paraId="419D17B0">
            <w:pPr>
              <w:pBdr/>
              <w:spacing w:after="200" w:before="0" w:line="276" w:lineRule="auto"/>
              <w:ind/>
              <w:jc w:val="both"/>
              <w:rPr>
                <w:highlight w:val="none"/>
              </w:rPr>
            </w:pPr>
            <w:r>
              <w:rPr>
                <w:highlight w:val="none"/>
              </w:rPr>
              <w:t xml:space="preserve">Definition</w:t>
            </w:r>
            <w:r>
              <w:rPr>
                <w:highlight w:val="none"/>
              </w:rPr>
            </w:r>
            <w:r>
              <w:rPr>
                <w:highlight w:val="none"/>
              </w:rPr>
            </w:r>
          </w:p>
        </w:tc>
      </w:tr>
      <w:tr>
        <w:trPr/>
        <w:tc>
          <w:tcPr>
            <w:tcBorders/>
            <w:tcW w:w="1536" w:type="dxa"/>
            <w:vMerge w:val="restart"/>
          </w:tcPr>
          <w:p w14:paraId="50915530">
            <w:pPr>
              <w:pBdr/>
              <w:spacing w:after="200" w:before="0" w:line="276" w:lineRule="auto"/>
              <w:ind/>
              <w:jc w:val="both"/>
              <w:rPr>
                <w:highlight w:val="none"/>
              </w:rPr>
            </w:pPr>
            <w:r>
              <w:rPr>
                <w:highlight w:val="none"/>
              </w:rPr>
              <w:t xml:space="preserve">Returns and Lags</w:t>
            </w:r>
            <w:r>
              <w:rPr>
                <w:highlight w:val="none"/>
              </w:rPr>
            </w:r>
            <w:r>
              <w:rPr>
                <w:highlight w:val="none"/>
              </w:rPr>
            </w:r>
          </w:p>
        </w:tc>
        <w:tc>
          <w:tcPr>
            <w:tcBorders/>
            <w:tcW w:w="1984" w:type="dxa"/>
          </w:tcPr>
          <w:p w14:paraId="0415C633">
            <w:pPr>
              <w:pBdr/>
              <w:spacing w:after="200" w:before="0" w:line="276" w:lineRule="auto"/>
              <w:ind/>
              <w:jc w:val="both"/>
              <w:rPr>
                <w:highlight w:val="none"/>
              </w:rPr>
            </w:pPr>
            <w:r>
              <w:rPr>
                <w:highlight w:val="none"/>
              </w:rPr>
              <w:t xml:space="preserve">Return</w:t>
            </w:r>
            <w:r>
              <w:rPr>
                <w:highlight w:val="none"/>
              </w:rPr>
            </w:r>
            <w:r>
              <w:rPr>
                <w:highlight w:val="none"/>
              </w:rPr>
            </w:r>
          </w:p>
        </w:tc>
        <w:tc>
          <w:tcPr>
            <w:tcBorders/>
            <w:tcW w:w="5839" w:type="dxa"/>
          </w:tcPr>
          <w:p w14:paraId="48F16921">
            <w:pPr>
              <w:pBdr/>
              <w:spacing w:after="200" w:before="0" w:line="276" w:lineRule="auto"/>
              <w:ind/>
              <w:jc w:val="both"/>
              <w:rPr>
                <w:highlight w:val="none"/>
              </w:rPr>
            </w:pPr>
            <w:r>
              <w:rPr>
                <w:highlight w:val="none"/>
              </w:rPr>
            </w:r>
            <w:r>
              <w:rPr>
                <w:highlight w:val="none"/>
              </w:rPr>
              <w:t xml:space="preserve">The profit or loss</w:t>
            </w:r>
            <w:r>
              <w:rPr>
                <w:highlight w:val="none"/>
              </w:rPr>
            </w:r>
            <w:r>
              <w:rPr>
                <w:highlight w:val="none"/>
              </w:rPr>
            </w:r>
          </w:p>
        </w:tc>
      </w:tr>
      <w:tr>
        <w:trPr/>
        <w:tc>
          <w:tcPr>
            <w:tcBorders/>
            <w:tcW w:w="1536" w:type="dxa"/>
            <w:vMerge w:val="continue"/>
          </w:tcPr>
          <w:p w14:paraId="0031EF20">
            <w:pPr>
              <w:pBdr/>
              <w:spacing/>
              <w:ind/>
              <w:rPr/>
            </w:pPr>
            <w:r/>
            <w:r/>
          </w:p>
        </w:tc>
        <w:tc>
          <w:tcPr>
            <w:tcBorders/>
            <w:tcW w:w="1984" w:type="dxa"/>
          </w:tcPr>
          <w:p w14:paraId="73B3057A">
            <w:pPr>
              <w:pBdr/>
              <w:spacing w:after="200" w:before="0" w:line="276" w:lineRule="auto"/>
              <w:ind/>
              <w:jc w:val="both"/>
              <w:rPr>
                <w:highlight w:val="none"/>
              </w:rPr>
            </w:pPr>
            <w:r>
              <w:rPr>
                <w:highlight w:val="none"/>
              </w:rPr>
              <w:t xml:space="preserve">Lag1</w:t>
            </w:r>
            <w:r>
              <w:rPr>
                <w:highlight w:val="none"/>
              </w:rPr>
            </w:r>
            <w:r>
              <w:rPr>
                <w:highlight w:val="none"/>
              </w:rPr>
            </w:r>
          </w:p>
        </w:tc>
        <w:tc>
          <w:tcPr>
            <w:tcBorders/>
            <w:tcW w:w="5839" w:type="dxa"/>
          </w:tcPr>
          <w:p w14:paraId="4EC03B76">
            <w:pPr>
              <w:pBdr/>
              <w:spacing w:after="200" w:before="0" w:line="276" w:lineRule="auto"/>
              <w:ind/>
              <w:jc w:val="both"/>
              <w:rPr>
                <w:highlight w:val="none"/>
              </w:rPr>
            </w:pPr>
            <w:r>
              <w:rPr>
                <w:highlight w:val="none"/>
              </w:rPr>
            </w:r>
            <w:r>
              <w:rPr>
                <w:highlight w:val="none"/>
              </w:rPr>
              <w:t xml:space="preserve">Return of the previous day.</w:t>
            </w:r>
            <w:r>
              <w:rPr>
                <w:highlight w:val="none"/>
              </w:rPr>
            </w:r>
            <w:r>
              <w:rPr>
                <w:highlight w:val="none"/>
              </w:rPr>
            </w:r>
          </w:p>
        </w:tc>
      </w:tr>
      <w:tr>
        <w:trPr/>
        <w:tc>
          <w:tcPr>
            <w:tcBorders/>
            <w:tcW w:w="1536" w:type="dxa"/>
            <w:vMerge w:val="continue"/>
          </w:tcPr>
          <w:p w14:paraId="59EA1103">
            <w:pPr>
              <w:pBdr/>
              <w:spacing/>
              <w:ind/>
              <w:rPr/>
            </w:pPr>
            <w:r/>
            <w:r/>
          </w:p>
        </w:tc>
        <w:tc>
          <w:tcPr>
            <w:tcBorders/>
            <w:tcW w:w="1984" w:type="dxa"/>
          </w:tcPr>
          <w:p w14:paraId="640846BC">
            <w:pPr>
              <w:pBdr/>
              <w:spacing w:after="200" w:before="0" w:line="276" w:lineRule="auto"/>
              <w:ind/>
              <w:jc w:val="both"/>
              <w:rPr>
                <w:highlight w:val="none"/>
              </w:rPr>
            </w:pPr>
            <w:r>
              <w:rPr>
                <w:highlight w:val="none"/>
              </w:rPr>
              <w:t xml:space="preserve">Lag5</w:t>
            </w:r>
            <w:r>
              <w:rPr>
                <w:highlight w:val="none"/>
              </w:rPr>
            </w:r>
            <w:r>
              <w:rPr>
                <w:highlight w:val="none"/>
              </w:rPr>
            </w:r>
          </w:p>
        </w:tc>
        <w:tc>
          <w:tcPr>
            <w:tcBorders/>
            <w:tcW w:w="5839" w:type="dxa"/>
          </w:tcPr>
          <w:p w14:paraId="2CCDD578">
            <w:pPr>
              <w:pBdr/>
              <w:spacing w:after="200" w:before="0" w:line="276" w:lineRule="auto"/>
              <w:ind/>
              <w:jc w:val="both"/>
              <w:rPr>
                <w:highlight w:val="none"/>
              </w:rPr>
            </w:pPr>
            <w:r>
              <w:rPr>
                <w:highlight w:val="none"/>
              </w:rPr>
              <w:t xml:space="preserve">Return 5 days Ago</w:t>
            </w:r>
            <w:r>
              <w:rPr>
                <w:highlight w:val="none"/>
              </w:rPr>
            </w:r>
            <w:r>
              <w:rPr>
                <w:highlight w:val="none"/>
              </w:rPr>
            </w:r>
          </w:p>
        </w:tc>
      </w:tr>
      <w:tr>
        <w:trPr/>
        <w:tc>
          <w:tcPr>
            <w:tcBorders/>
            <w:tcW w:w="1536" w:type="dxa"/>
            <w:vMerge w:val="continue"/>
          </w:tcPr>
          <w:p w14:paraId="357A10D9">
            <w:pPr>
              <w:pBdr/>
              <w:spacing/>
              <w:ind/>
              <w:rPr/>
            </w:pPr>
            <w:r/>
            <w:r/>
          </w:p>
        </w:tc>
        <w:tc>
          <w:tcPr>
            <w:tcBorders/>
            <w:tcW w:w="1984" w:type="dxa"/>
          </w:tcPr>
          <w:p w14:paraId="068A38F5">
            <w:pPr>
              <w:pBdr/>
              <w:spacing w:after="200" w:before="0" w:line="276" w:lineRule="auto"/>
              <w:ind/>
              <w:jc w:val="both"/>
              <w:rPr>
                <w:highlight w:val="none"/>
              </w:rPr>
            </w:pPr>
            <w:r>
              <w:rPr>
                <w:highlight w:val="none"/>
              </w:rPr>
              <w:t xml:space="preserve">Lag10</w:t>
            </w:r>
            <w:r>
              <w:rPr>
                <w:highlight w:val="none"/>
              </w:rPr>
            </w:r>
            <w:r>
              <w:rPr>
                <w:highlight w:val="none"/>
              </w:rPr>
            </w:r>
          </w:p>
        </w:tc>
        <w:tc>
          <w:tcPr>
            <w:tcBorders/>
            <w:tcW w:w="5839" w:type="dxa"/>
          </w:tcPr>
          <w:p w14:paraId="14109784">
            <w:pPr>
              <w:pBdr/>
              <w:spacing w:after="200" w:before="0" w:line="276" w:lineRule="auto"/>
              <w:ind/>
              <w:jc w:val="both"/>
              <w:rPr>
                <w:highlight w:val="none"/>
              </w:rPr>
            </w:pPr>
            <w:r>
              <w:rPr>
                <w:highlight w:val="none"/>
              </w:rPr>
              <w:t xml:space="preserve">Return 10 days Ago</w:t>
            </w:r>
            <w:r>
              <w:rPr>
                <w:highlight w:val="none"/>
              </w:rPr>
            </w:r>
            <w:r>
              <w:rPr>
                <w:highlight w:val="none"/>
              </w:rPr>
            </w:r>
          </w:p>
        </w:tc>
      </w:tr>
      <w:tr>
        <w:trPr/>
        <w:tc>
          <w:tcPr>
            <w:tcBorders/>
            <w:tcW w:w="1536" w:type="dxa"/>
            <w:vMerge w:val="restart"/>
          </w:tcPr>
          <w:p w14:paraId="0139C991">
            <w:pPr>
              <w:pBdr/>
              <w:spacing w:after="200" w:before="0" w:line="276" w:lineRule="auto"/>
              <w:ind/>
              <w:jc w:val="both"/>
              <w:rPr>
                <w:highlight w:val="none"/>
              </w:rPr>
            </w:pPr>
            <w:r>
              <w:rPr>
                <w:highlight w:val="none"/>
              </w:rPr>
              <w:t xml:space="preserve">Price-Based</w:t>
            </w:r>
            <w:r>
              <w:rPr>
                <w:highlight w:val="none"/>
              </w:rPr>
            </w:r>
            <w:r>
              <w:rPr>
                <w:highlight w:val="none"/>
              </w:rPr>
            </w:r>
          </w:p>
        </w:tc>
        <w:tc>
          <w:tcPr>
            <w:tcBorders/>
            <w:tcW w:w="1984" w:type="dxa"/>
          </w:tcPr>
          <w:p w14:paraId="089ED544">
            <w:pPr>
              <w:pBdr/>
              <w:spacing w:after="200" w:before="0" w:line="276" w:lineRule="auto"/>
              <w:ind/>
              <w:jc w:val="both"/>
              <w:rPr>
                <w:highlight w:val="none"/>
              </w:rPr>
            </w:pPr>
            <w:r>
              <w:rPr>
                <w:highlight w:val="none"/>
              </w:rPr>
              <w:t xml:space="preserve">Ma10</w:t>
            </w:r>
            <w:r>
              <w:rPr>
                <w:highlight w:val="none"/>
              </w:rPr>
            </w:r>
            <w:r>
              <w:rPr>
                <w:highlight w:val="none"/>
              </w:rPr>
            </w:r>
          </w:p>
        </w:tc>
        <w:tc>
          <w:tcPr>
            <w:tcBorders/>
            <w:tcW w:w="5839" w:type="dxa"/>
          </w:tcPr>
          <w:p w14:paraId="4E0107F0">
            <w:pPr>
              <w:pBdr/>
              <w:spacing w:after="200" w:before="0" w:line="276" w:lineRule="auto"/>
              <w:ind/>
              <w:jc w:val="both"/>
              <w:rPr>
                <w:highlight w:val="none"/>
              </w:rPr>
            </w:pPr>
            <w:r>
              <w:rPr>
                <w:highlight w:val="none"/>
              </w:rPr>
            </w:r>
            <w:r>
              <w:rPr>
                <w:highlight w:val="none"/>
              </w:rPr>
              <w:t xml:space="preserve">Average price over the past 10 days</w:t>
            </w:r>
            <w:r>
              <w:rPr>
                <w:highlight w:val="none"/>
              </w:rPr>
            </w:r>
            <w:r>
              <w:rPr>
                <w:highlight w:val="none"/>
              </w:rPr>
            </w:r>
          </w:p>
        </w:tc>
      </w:tr>
      <w:tr>
        <w:trPr/>
        <w:tc>
          <w:tcPr>
            <w:tcBorders/>
            <w:tcW w:w="1536" w:type="dxa"/>
            <w:vMerge w:val="continue"/>
          </w:tcPr>
          <w:p w14:paraId="11149AFB">
            <w:pPr>
              <w:pBdr/>
              <w:spacing/>
              <w:ind/>
              <w:rPr/>
            </w:pPr>
            <w:r/>
            <w:r/>
          </w:p>
        </w:tc>
        <w:tc>
          <w:tcPr>
            <w:tcBorders/>
            <w:tcW w:w="1984" w:type="dxa"/>
          </w:tcPr>
          <w:p w14:paraId="4A1E1B9B">
            <w:pPr>
              <w:pBdr/>
              <w:spacing w:after="200" w:before="0" w:line="276" w:lineRule="auto"/>
              <w:ind/>
              <w:jc w:val="both"/>
              <w:rPr>
                <w:highlight w:val="none"/>
              </w:rPr>
            </w:pPr>
            <w:r>
              <w:rPr>
                <w:highlight w:val="none"/>
              </w:rPr>
              <w:t xml:space="preserve">Ma50</w:t>
            </w:r>
            <w:r>
              <w:rPr>
                <w:highlight w:val="none"/>
              </w:rPr>
            </w:r>
            <w:r>
              <w:rPr>
                <w:highlight w:val="none"/>
              </w:rPr>
            </w:r>
          </w:p>
        </w:tc>
        <w:tc>
          <w:tcPr>
            <w:tcBorders/>
            <w:tcW w:w="5839" w:type="dxa"/>
          </w:tcPr>
          <w:p w14:paraId="54AA76D6">
            <w:pPr>
              <w:pBdr/>
              <w:spacing w:after="200" w:before="0" w:line="276" w:lineRule="auto"/>
              <w:ind/>
              <w:jc w:val="both"/>
              <w:rPr>
                <w:highlight w:val="none"/>
              </w:rPr>
            </w:pPr>
            <w:r>
              <w:rPr>
                <w:highlight w:val="none"/>
              </w:rPr>
            </w:r>
            <w:r>
              <w:rPr>
                <w:highlight w:val="none"/>
              </w:rPr>
              <w:t xml:space="preserve">Average price over the past 50 days</w:t>
            </w:r>
            <w:r>
              <w:rPr>
                <w:highlight w:val="none"/>
              </w:rPr>
            </w:r>
            <w:r>
              <w:rPr>
                <w:highlight w:val="none"/>
              </w:rPr>
            </w:r>
          </w:p>
        </w:tc>
      </w:tr>
      <w:tr>
        <w:trPr/>
        <w:tc>
          <w:tcPr>
            <w:tcBorders/>
            <w:tcW w:w="1536" w:type="dxa"/>
            <w:vMerge w:val="continue"/>
          </w:tcPr>
          <w:p w14:paraId="1DDE6073">
            <w:pPr>
              <w:pBdr/>
              <w:spacing/>
              <w:ind/>
              <w:rPr/>
            </w:pPr>
            <w:r/>
            <w:r/>
          </w:p>
        </w:tc>
        <w:tc>
          <w:tcPr>
            <w:tcBorders/>
            <w:tcW w:w="1984" w:type="dxa"/>
          </w:tcPr>
          <w:p w14:paraId="4C14F664">
            <w:pPr>
              <w:pBdr/>
              <w:spacing w:after="200" w:before="0" w:line="276" w:lineRule="auto"/>
              <w:ind/>
              <w:jc w:val="both"/>
              <w:rPr>
                <w:highlight w:val="none"/>
              </w:rPr>
            </w:pPr>
            <w:r>
              <w:rPr>
                <w:highlight w:val="none"/>
              </w:rPr>
              <w:t xml:space="preserve">Price_vs_ma50</w:t>
            </w:r>
            <w:r>
              <w:rPr>
                <w:highlight w:val="none"/>
              </w:rPr>
            </w:r>
            <w:r>
              <w:rPr>
                <w:highlight w:val="none"/>
              </w:rPr>
            </w:r>
          </w:p>
        </w:tc>
        <w:tc>
          <w:tcPr>
            <w:tcBorders/>
            <w:tcW w:w="5839" w:type="dxa"/>
          </w:tcPr>
          <w:p w14:paraId="6611A256">
            <w:pPr>
              <w:pBdr/>
              <w:spacing w:after="200" w:before="0" w:line="276" w:lineRule="auto"/>
              <w:ind/>
              <w:jc w:val="both"/>
              <w:rPr>
                <w:highlight w:val="none"/>
              </w:rPr>
            </w:pPr>
            <w:r>
              <w:rPr>
                <w:highlight w:val="none"/>
              </w:rPr>
              <w:t xml:space="preserve">The Price compared to the MA50 : ((Price – MA50) / MA50)</w:t>
            </w:r>
            <w:r>
              <w:rPr>
                <w:highlight w:val="none"/>
              </w:rPr>
            </w:r>
            <w:r>
              <w:rPr>
                <w:highlight w:val="none"/>
              </w:rPr>
            </w:r>
          </w:p>
        </w:tc>
      </w:tr>
      <w:tr>
        <w:trPr/>
        <w:tc>
          <w:tcPr>
            <w:tcBorders>
              <w:top w:val="none" w:color="000000" w:sz="4" w:space="0"/>
            </w:tcBorders>
            <w:tcW w:w="1536" w:type="dxa"/>
          </w:tcPr>
          <w:p w14:paraId="2DE2E80F">
            <w:pPr>
              <w:pBdr/>
              <w:spacing w:after="200" w:before="0" w:line="276" w:lineRule="auto"/>
              <w:ind/>
              <w:jc w:val="both"/>
              <w:rPr>
                <w:highlight w:val="none"/>
              </w:rPr>
            </w:pPr>
            <w:r>
              <w:rPr>
                <w:highlight w:val="none"/>
              </w:rPr>
            </w:r>
            <w:r>
              <w:rPr>
                <w:highlight w:val="none"/>
              </w:rPr>
            </w:r>
            <w:r>
              <w:rPr>
                <w:highlight w:val="none"/>
              </w:rPr>
            </w:r>
          </w:p>
        </w:tc>
        <w:tc>
          <w:tcPr>
            <w:tcBorders/>
            <w:tcW w:w="1984" w:type="dxa"/>
          </w:tcPr>
          <w:p w14:paraId="71CB4A74">
            <w:pPr>
              <w:pBdr/>
              <w:spacing w:after="200" w:before="0" w:line="276" w:lineRule="auto"/>
              <w:ind/>
              <w:jc w:val="both"/>
              <w:rPr>
                <w:highlight w:val="none"/>
              </w:rPr>
            </w:pPr>
            <w:r>
              <w:rPr>
                <w:highlight w:val="none"/>
              </w:rPr>
              <w:t xml:space="preserve">High_low_range</w:t>
            </w:r>
            <w:r>
              <w:rPr>
                <w:highlight w:val="none"/>
              </w:rPr>
            </w:r>
            <w:r>
              <w:rPr>
                <w:highlight w:val="none"/>
              </w:rPr>
            </w:r>
          </w:p>
        </w:tc>
        <w:tc>
          <w:tcPr>
            <w:tcBorders/>
            <w:tcW w:w="5839" w:type="dxa"/>
          </w:tcPr>
          <w:p w14:paraId="5F24B506">
            <w:pPr>
              <w:pBdr/>
              <w:spacing w:after="200" w:before="0" w:line="276" w:lineRule="auto"/>
              <w:ind/>
              <w:jc w:val="both"/>
              <w:rPr>
                <w:highlight w:val="none"/>
              </w:rPr>
            </w:pPr>
            <w:r>
              <w:rPr>
                <w:highlight w:val="none"/>
              </w:rPr>
              <w:t xml:space="preserve">The Low price compared to the High Price : ((High – Low) / Close_Price)</w:t>
            </w:r>
            <w:r>
              <w:rPr>
                <w:highlight w:val="none"/>
              </w:rPr>
            </w:r>
            <w:r>
              <w:rPr>
                <w:highlight w:val="none"/>
              </w:rPr>
            </w:r>
          </w:p>
        </w:tc>
      </w:tr>
      <w:tr>
        <w:trPr/>
        <w:tc>
          <w:tcPr>
            <w:tcBorders/>
            <w:tcW w:w="1536" w:type="dxa"/>
            <w:vMerge w:val="restart"/>
          </w:tcPr>
          <w:p w14:paraId="4EFB8FF4">
            <w:pPr>
              <w:pBdr/>
              <w:spacing w:after="200" w:before="0" w:line="276" w:lineRule="auto"/>
              <w:ind/>
              <w:jc w:val="both"/>
              <w:rPr>
                <w:highlight w:val="none"/>
              </w:rPr>
            </w:pPr>
            <w:r>
              <w:rPr>
                <w:highlight w:val="none"/>
              </w:rPr>
              <w:t xml:space="preserve">Volatility</w:t>
            </w:r>
            <w:r>
              <w:rPr>
                <w:highlight w:val="none"/>
              </w:rPr>
            </w:r>
            <w:r>
              <w:rPr>
                <w:highlight w:val="none"/>
              </w:rPr>
            </w:r>
          </w:p>
        </w:tc>
        <w:tc>
          <w:tcPr>
            <w:tcBorders/>
            <w:tcW w:w="1984" w:type="dxa"/>
          </w:tcPr>
          <w:p w14:paraId="69F37095">
            <w:pPr>
              <w:pBdr/>
              <w:spacing w:after="200" w:before="0" w:line="276" w:lineRule="auto"/>
              <w:ind/>
              <w:jc w:val="both"/>
              <w:rPr>
                <w:highlight w:val="none"/>
              </w:rPr>
            </w:pPr>
            <w:r>
              <w:rPr>
                <w:highlight w:val="none"/>
              </w:rPr>
              <w:t xml:space="preserve">Volatility5</w:t>
            </w:r>
            <w:r>
              <w:rPr>
                <w:highlight w:val="none"/>
              </w:rPr>
            </w:r>
            <w:r>
              <w:rPr>
                <w:highlight w:val="none"/>
              </w:rPr>
            </w:r>
          </w:p>
        </w:tc>
        <w:tc>
          <w:tcPr>
            <w:tcBorders/>
            <w:tcW w:w="5839" w:type="dxa"/>
          </w:tcPr>
          <w:p w14:paraId="07E27924">
            <w:pPr>
              <w:pBdr/>
              <w:spacing w:after="200" w:before="0" w:line="276" w:lineRule="auto"/>
              <w:ind/>
              <w:jc w:val="both"/>
              <w:rPr>
                <w:highlight w:val="none"/>
              </w:rPr>
            </w:pPr>
            <w:r>
              <w:rPr>
                <w:highlight w:val="none"/>
              </w:rPr>
              <w:t xml:space="preserve">The std of Return over the past 5 days</w:t>
            </w:r>
            <w:r>
              <w:rPr>
                <w:highlight w:val="none"/>
              </w:rPr>
            </w:r>
            <w:r>
              <w:rPr>
                <w:highlight w:val="none"/>
              </w:rPr>
            </w:r>
          </w:p>
        </w:tc>
      </w:tr>
      <w:tr>
        <w:trPr/>
        <w:tc>
          <w:tcPr>
            <w:tcBorders/>
            <w:tcW w:w="1536" w:type="dxa"/>
            <w:vMerge w:val="continue"/>
          </w:tcPr>
          <w:p w14:paraId="35BB1772">
            <w:pPr>
              <w:pBdr/>
              <w:spacing/>
              <w:ind/>
              <w:rPr/>
            </w:pPr>
            <w:r/>
            <w:r/>
          </w:p>
        </w:tc>
        <w:tc>
          <w:tcPr>
            <w:tcBorders/>
            <w:tcW w:w="1984" w:type="dxa"/>
          </w:tcPr>
          <w:p w14:paraId="503186B9">
            <w:pPr>
              <w:pBdr/>
              <w:spacing w:after="200" w:before="0" w:line="276" w:lineRule="auto"/>
              <w:ind/>
              <w:jc w:val="both"/>
              <w:rPr>
                <w:highlight w:val="none"/>
              </w:rPr>
            </w:pPr>
            <w:r>
              <w:rPr>
                <w:highlight w:val="none"/>
              </w:rPr>
            </w:r>
            <w:r>
              <w:rPr>
                <w:highlight w:val="none"/>
              </w:rPr>
              <w:t xml:space="preserve">Volatility</w:t>
            </w:r>
            <w:r>
              <w:rPr>
                <w:highlight w:val="none"/>
              </w:rPr>
              <w:t xml:space="preserve">10</w:t>
            </w:r>
            <w:r>
              <w:rPr>
                <w:highlight w:val="none"/>
              </w:rPr>
            </w:r>
            <w:r>
              <w:rPr>
                <w:highlight w:val="none"/>
              </w:rPr>
            </w:r>
          </w:p>
        </w:tc>
        <w:tc>
          <w:tcPr>
            <w:tcBorders/>
            <w:tcW w:w="5839" w:type="dxa"/>
          </w:tcPr>
          <w:p w14:paraId="186F1912">
            <w:pPr>
              <w:pBdr/>
              <w:spacing w:after="200" w:before="0" w:line="276" w:lineRule="auto"/>
              <w:ind/>
              <w:jc w:val="both"/>
              <w:rPr>
                <w:highlight w:val="none"/>
              </w:rPr>
            </w:pPr>
            <w:r>
              <w:rPr>
                <w:highlight w:val="none"/>
              </w:rPr>
              <w:t xml:space="preserve">The std of Return over the past 10 days</w:t>
            </w:r>
            <w:r>
              <w:rPr>
                <w:highlight w:val="none"/>
              </w:rPr>
            </w:r>
            <w:r>
              <w:rPr>
                <w:highlight w:val="none"/>
              </w:rPr>
            </w:r>
          </w:p>
        </w:tc>
      </w:tr>
      <w:tr>
        <w:trPr/>
        <w:tc>
          <w:tcPr>
            <w:tcBorders/>
            <w:tcW w:w="1536" w:type="dxa"/>
            <w:vMerge w:val="continue"/>
          </w:tcPr>
          <w:p w14:paraId="2A281C32">
            <w:pPr>
              <w:pBdr/>
              <w:spacing/>
              <w:ind/>
              <w:rPr/>
            </w:pPr>
            <w:r/>
            <w:r/>
          </w:p>
        </w:tc>
        <w:tc>
          <w:tcPr>
            <w:tcBorders/>
            <w:tcW w:w="1984" w:type="dxa"/>
          </w:tcPr>
          <w:p w14:paraId="743A874B">
            <w:pPr>
              <w:pBdr/>
              <w:spacing w:after="200" w:before="0" w:line="276" w:lineRule="auto"/>
              <w:ind/>
              <w:jc w:val="both"/>
              <w:rPr>
                <w:highlight w:val="none"/>
              </w:rPr>
            </w:pPr>
            <w:r>
              <w:rPr>
                <w:highlight w:val="none"/>
              </w:rPr>
            </w:r>
            <w:r>
              <w:rPr>
                <w:highlight w:val="none"/>
              </w:rPr>
              <w:t xml:space="preserve">Volatility</w:t>
            </w:r>
            <w:r>
              <w:rPr>
                <w:highlight w:val="none"/>
              </w:rPr>
              <w:t xml:space="preserve">20</w:t>
            </w:r>
            <w:r>
              <w:rPr>
                <w:highlight w:val="none"/>
              </w:rPr>
            </w:r>
            <w:r>
              <w:rPr>
                <w:highlight w:val="none"/>
              </w:rPr>
            </w:r>
          </w:p>
        </w:tc>
        <w:tc>
          <w:tcPr>
            <w:tcBorders/>
            <w:tcW w:w="5839" w:type="dxa"/>
          </w:tcPr>
          <w:p w14:paraId="186F1912">
            <w:pPr>
              <w:pBdr/>
              <w:spacing w:after="200" w:before="0" w:line="276" w:lineRule="auto"/>
              <w:ind/>
              <w:jc w:val="both"/>
              <w:rPr>
                <w:highlight w:val="none"/>
              </w:rPr>
            </w:pPr>
            <w:r>
              <w:rPr>
                <w:highlight w:val="none"/>
              </w:rPr>
              <w:t xml:space="preserve">The std of Return over the past 20 days</w:t>
            </w:r>
            <w:r>
              <w:rPr>
                <w:highlight w:val="none"/>
              </w:rPr>
            </w:r>
            <w:r>
              <w:rPr>
                <w:highlight w:val="none"/>
              </w:rPr>
            </w:r>
          </w:p>
        </w:tc>
      </w:tr>
      <w:tr>
        <w:trPr/>
        <w:tc>
          <w:tcPr>
            <w:tcBorders/>
            <w:tcW w:w="1536" w:type="dxa"/>
            <w:vMerge w:val="continue"/>
          </w:tcPr>
          <w:p w14:paraId="518A260D">
            <w:pPr>
              <w:pBdr/>
              <w:spacing/>
              <w:ind/>
              <w:rPr/>
            </w:pPr>
            <w:r/>
            <w:r/>
          </w:p>
        </w:tc>
        <w:tc>
          <w:tcPr>
            <w:tcBorders/>
            <w:tcW w:w="1984" w:type="dxa"/>
          </w:tcPr>
          <w:p w14:paraId="350720C1">
            <w:pPr>
              <w:pBdr/>
              <w:spacing w:after="200" w:before="0" w:line="276" w:lineRule="auto"/>
              <w:ind/>
              <w:jc w:val="both"/>
              <w:rPr>
                <w:highlight w:val="none"/>
              </w:rPr>
            </w:pPr>
            <w:r>
              <w:rPr>
                <w:highlight w:val="none"/>
              </w:rPr>
            </w:r>
            <w:r>
              <w:rPr>
                <w:highlight w:val="none"/>
              </w:rPr>
              <w:t xml:space="preserve">Volatility</w:t>
            </w:r>
            <w:r>
              <w:rPr>
                <w:highlight w:val="none"/>
              </w:rPr>
              <w:t xml:space="preserve">60</w:t>
            </w:r>
            <w:r>
              <w:rPr>
                <w:highlight w:val="none"/>
              </w:rPr>
            </w:r>
            <w:r>
              <w:rPr>
                <w:highlight w:val="none"/>
              </w:rPr>
            </w:r>
          </w:p>
        </w:tc>
        <w:tc>
          <w:tcPr>
            <w:tcBorders/>
            <w:tcW w:w="5839" w:type="dxa"/>
          </w:tcPr>
          <w:p w14:paraId="186F1912">
            <w:pPr>
              <w:pBdr/>
              <w:spacing w:after="200" w:before="0" w:line="276" w:lineRule="auto"/>
              <w:ind/>
              <w:jc w:val="both"/>
              <w:rPr>
                <w:highlight w:val="none"/>
              </w:rPr>
            </w:pPr>
            <w:r>
              <w:rPr>
                <w:highlight w:val="none"/>
              </w:rPr>
              <w:t xml:space="preserve">The std of Return over the past 60 days</w:t>
            </w:r>
            <w:r>
              <w:rPr>
                <w:highlight w:val="none"/>
              </w:rPr>
            </w:r>
            <w:r>
              <w:rPr>
                <w:highlight w:val="none"/>
              </w:rPr>
            </w:r>
          </w:p>
        </w:tc>
      </w:tr>
      <w:tr>
        <w:trPr/>
        <w:tc>
          <w:tcPr>
            <w:tcBorders/>
            <w:tcW w:w="1536" w:type="dxa"/>
            <w:vMerge w:val="continue"/>
          </w:tcPr>
          <w:p w14:paraId="628A5D95">
            <w:pPr>
              <w:pBdr/>
              <w:spacing/>
              <w:ind/>
              <w:rPr/>
            </w:pPr>
            <w:r/>
            <w:r/>
          </w:p>
        </w:tc>
        <w:tc>
          <w:tcPr>
            <w:tcBorders/>
            <w:tcW w:w="1984" w:type="dxa"/>
          </w:tcPr>
          <w:p w14:paraId="6828E44E">
            <w:pPr>
              <w:pBdr/>
              <w:spacing w:after="200" w:before="0" w:line="276" w:lineRule="auto"/>
              <w:ind/>
              <w:jc w:val="both"/>
              <w:rPr>
                <w:highlight w:val="none"/>
              </w:rPr>
            </w:pPr>
            <w:r>
              <w:rPr>
                <w:highlight w:val="none"/>
              </w:rPr>
              <w:t xml:space="preserve">Vol_ratio</w:t>
            </w:r>
            <w:r>
              <w:rPr>
                <w:highlight w:val="none"/>
              </w:rPr>
            </w:r>
            <w:r>
              <w:rPr>
                <w:highlight w:val="none"/>
              </w:rPr>
            </w:r>
          </w:p>
        </w:tc>
        <w:tc>
          <w:tcPr>
            <w:tcBorders/>
            <w:tcW w:w="5839" w:type="dxa"/>
          </w:tcPr>
          <w:p w14:paraId="357A933D">
            <w:pPr>
              <w:pBdr/>
              <w:spacing w:after="200" w:before="0" w:line="276" w:lineRule="auto"/>
              <w:ind/>
              <w:jc w:val="both"/>
              <w:rPr>
                <w:highlight w:val="none"/>
              </w:rPr>
            </w:pPr>
            <w:r>
              <w:rPr>
                <w:highlight w:val="none"/>
              </w:rPr>
              <w:t xml:space="preserve">The ratio of volatility : (</w:t>
            </w:r>
            <w:r>
              <w:rPr>
                <w:highlight w:val="none"/>
              </w:rPr>
              <w:t xml:space="preserve">Volatility5 / </w:t>
            </w:r>
            <w:r>
              <w:rPr>
                <w:highlight w:val="none"/>
              </w:rPr>
              <w:t xml:space="preserve">Volatility</w:t>
            </w:r>
            <w:r>
              <w:rPr>
                <w:highlight w:val="none"/>
              </w:rPr>
              <w:t xml:space="preserve">20)</w:t>
            </w:r>
            <w:r>
              <w:rPr>
                <w:highlight w:val="none"/>
              </w:rPr>
            </w:r>
            <w:r>
              <w:rPr>
                <w:highlight w:val="none"/>
              </w:rPr>
            </w:r>
          </w:p>
        </w:tc>
      </w:tr>
      <w:tr>
        <w:trPr/>
        <w:tc>
          <w:tcPr>
            <w:tcBorders/>
            <w:tcW w:w="1536" w:type="dxa"/>
            <w:vMerge w:val="restart"/>
          </w:tcPr>
          <w:p w14:paraId="258C5155">
            <w:pPr>
              <w:pBdr/>
              <w:spacing w:after="200" w:before="0" w:line="276" w:lineRule="auto"/>
              <w:ind/>
              <w:jc w:val="both"/>
              <w:rPr>
                <w:highlight w:val="none"/>
              </w:rPr>
            </w:pPr>
            <w:r>
              <w:rPr>
                <w:highlight w:val="none"/>
              </w:rPr>
              <w:t xml:space="preserve">Technical Indicator</w:t>
            </w:r>
            <w:r>
              <w:rPr>
                <w:highlight w:val="none"/>
              </w:rPr>
            </w:r>
            <w:r>
              <w:rPr>
                <w:highlight w:val="none"/>
              </w:rPr>
            </w:r>
          </w:p>
        </w:tc>
        <w:tc>
          <w:tcPr>
            <w:tcBorders/>
            <w:tcW w:w="1984" w:type="dxa"/>
          </w:tcPr>
          <w:p w14:paraId="26E144A6">
            <w:pPr>
              <w:pBdr/>
              <w:spacing w:after="200" w:before="0" w:line="276" w:lineRule="auto"/>
              <w:ind/>
              <w:jc w:val="both"/>
              <w:rPr>
                <w:highlight w:val="none"/>
              </w:rPr>
            </w:pPr>
            <w:r>
              <w:rPr>
                <w:highlight w:val="none"/>
              </w:rPr>
              <w:t xml:space="preserve">RSI</w:t>
            </w:r>
            <w:r>
              <w:rPr>
                <w:highlight w:val="none"/>
              </w:rPr>
            </w:r>
            <w:r>
              <w:rPr>
                <w:highlight w:val="none"/>
              </w:rPr>
            </w:r>
          </w:p>
        </w:tc>
        <w:tc>
          <w:tcPr>
            <w:tcBorders/>
            <w:tcW w:w="5839" w:type="dxa"/>
          </w:tcPr>
          <w:p w14:paraId="29AC8CE0">
            <w:pPr>
              <w:pBdr/>
              <w:spacing w:after="200" w:before="0" w:line="276" w:lineRule="auto"/>
              <w:ind/>
              <w:jc w:val="both"/>
              <w:rPr>
                <w:highlight w:val="none"/>
              </w:rPr>
            </w:pPr>
            <w:r>
              <w:rPr>
                <w:highlight w:val="none"/>
              </w:rPr>
            </w:r>
            <w:r>
              <w:rPr>
                <w:highlight w:val="none"/>
              </w:rPr>
              <w:t xml:space="preserve">The Relative Strength Index</w:t>
            </w:r>
            <w:r>
              <w:rPr>
                <w:highlight w:val="none"/>
              </w:rPr>
              <w:t xml:space="preserve"> (The </w:t>
            </w:r>
            <w:r>
              <w:rPr>
                <w:highlight w:val="none"/>
              </w:rPr>
              <w:t xml:space="preserve">momentum indicator</w:t>
            </w:r>
            <w:r>
              <w:rPr>
                <w:highlight w:val="none"/>
              </w:rPr>
              <w:t xml:space="preserve">), can be calculated using a python library called “ta”.</w:t>
            </w:r>
            <w:r>
              <w:rPr>
                <w:highlight w:val="none"/>
              </w:rPr>
            </w:r>
            <w:r>
              <w:rPr>
                <w:highlight w:val="none"/>
              </w:rPr>
            </w:r>
          </w:p>
        </w:tc>
      </w:tr>
      <w:tr>
        <w:trPr/>
        <w:tc>
          <w:tcPr>
            <w:tcBorders/>
            <w:tcW w:w="1536" w:type="dxa"/>
            <w:vMerge w:val="continue"/>
          </w:tcPr>
          <w:p w14:paraId="7559041D">
            <w:pPr>
              <w:pBdr/>
              <w:spacing/>
              <w:ind/>
              <w:rPr/>
            </w:pPr>
            <w:r/>
            <w:r/>
          </w:p>
        </w:tc>
        <w:tc>
          <w:tcPr>
            <w:tcBorders/>
            <w:tcW w:w="1984" w:type="dxa"/>
          </w:tcPr>
          <w:p w14:paraId="44193190">
            <w:pPr>
              <w:pBdr/>
              <w:spacing w:after="200" w:before="0" w:line="276" w:lineRule="auto"/>
              <w:ind/>
              <w:jc w:val="both"/>
              <w:rPr>
                <w:highlight w:val="none"/>
              </w:rPr>
            </w:pPr>
            <w:r>
              <w:rPr>
                <w:highlight w:val="none"/>
              </w:rPr>
              <w:t xml:space="preserve">MACD</w:t>
            </w:r>
            <w:r>
              <w:rPr>
                <w:highlight w:val="none"/>
              </w:rPr>
            </w:r>
            <w:r>
              <w:rPr>
                <w:highlight w:val="none"/>
              </w:rPr>
            </w:r>
          </w:p>
        </w:tc>
        <w:tc>
          <w:tcPr>
            <w:tcBorders/>
            <w:tcW w:w="5839" w:type="dxa"/>
          </w:tcPr>
          <w:p w14:paraId="6D9E4518">
            <w:pPr>
              <w:pBdr/>
              <w:spacing w:after="200" w:before="0" w:line="276" w:lineRule="auto"/>
              <w:ind/>
              <w:jc w:val="both"/>
              <w:rPr>
                <w:highlight w:val="none"/>
              </w:rPr>
            </w:pPr>
            <w:r>
              <w:rPr>
                <w:highlight w:val="none"/>
              </w:rPr>
            </w:r>
            <w:r>
              <w:rPr>
                <w:highlight w:val="none"/>
              </w:rPr>
              <w:t xml:space="preserve">Measures distance between 12-day and 26-day EMAs to identify trend momentum</w:t>
            </w:r>
            <w:r>
              <w:rPr>
                <w:highlight w:val="none"/>
              </w:rPr>
              <w:t xml:space="preserve">, and it also can be calculated using “ta”.</w:t>
            </w:r>
            <w:r>
              <w:rPr>
                <w:highlight w:val="none"/>
              </w:rPr>
            </w:r>
            <w:r>
              <w:rPr>
                <w:highlight w:val="none"/>
              </w:rPr>
            </w:r>
          </w:p>
        </w:tc>
      </w:tr>
      <w:tr>
        <w:trPr/>
        <w:tc>
          <w:tcPr>
            <w:tcBorders/>
            <w:tcW w:w="1536" w:type="dxa"/>
            <w:vMerge w:val="restart"/>
          </w:tcPr>
          <w:p w14:paraId="061C7987">
            <w:pPr>
              <w:pBdr/>
              <w:spacing w:after="200" w:before="0" w:line="276" w:lineRule="auto"/>
              <w:ind/>
              <w:jc w:val="both"/>
              <w:rPr>
                <w:highlight w:val="none"/>
              </w:rPr>
            </w:pPr>
            <w:r>
              <w:rPr>
                <w:highlight w:val="none"/>
              </w:rPr>
              <w:t xml:space="preserve">Volume</w:t>
            </w:r>
            <w:r>
              <w:rPr>
                <w:highlight w:val="none"/>
              </w:rPr>
            </w:r>
            <w:r>
              <w:rPr>
                <w:highlight w:val="none"/>
              </w:rPr>
            </w:r>
          </w:p>
        </w:tc>
        <w:tc>
          <w:tcPr>
            <w:tcBorders/>
            <w:tcW w:w="1984" w:type="dxa"/>
          </w:tcPr>
          <w:p w14:paraId="229CF700">
            <w:pPr>
              <w:pBdr/>
              <w:spacing w:after="200" w:before="0" w:line="276" w:lineRule="auto"/>
              <w:ind/>
              <w:jc w:val="both"/>
              <w:rPr>
                <w:highlight w:val="none"/>
              </w:rPr>
            </w:pPr>
            <w:r>
              <w:rPr>
                <w:highlight w:val="none"/>
              </w:rPr>
              <w:t xml:space="preserve">Volume_Change</w:t>
            </w:r>
            <w:r>
              <w:rPr>
                <w:highlight w:val="none"/>
              </w:rPr>
            </w:r>
            <w:r>
              <w:rPr>
                <w:highlight w:val="none"/>
              </w:rPr>
            </w:r>
          </w:p>
        </w:tc>
        <w:tc>
          <w:tcPr>
            <w:tcBorders/>
            <w:tcW w:w="5839" w:type="dxa"/>
          </w:tcPr>
          <w:p w14:paraId="676B9815">
            <w:pPr>
              <w:pBdr/>
              <w:spacing w:after="200" w:before="0" w:line="276" w:lineRule="auto"/>
              <w:ind/>
              <w:jc w:val="both"/>
              <w:rPr>
                <w:highlight w:val="none"/>
              </w:rPr>
            </w:pPr>
            <w:r>
              <w:rPr>
                <w:highlight w:val="none"/>
              </w:rPr>
              <w:t xml:space="preserve">The Volume change Percentage between a day and a next day.</w:t>
            </w:r>
            <w:r>
              <w:rPr>
                <w:highlight w:val="none"/>
              </w:rPr>
            </w:r>
            <w:r>
              <w:rPr>
                <w:highlight w:val="none"/>
              </w:rPr>
            </w:r>
          </w:p>
        </w:tc>
      </w:tr>
      <w:tr>
        <w:trPr/>
        <w:tc>
          <w:tcPr>
            <w:tcBorders/>
            <w:tcW w:w="1536" w:type="dxa"/>
            <w:vMerge w:val="continue"/>
          </w:tcPr>
          <w:p w14:paraId="750D4854">
            <w:pPr>
              <w:pBdr/>
              <w:spacing/>
              <w:ind/>
              <w:rPr/>
            </w:pPr>
            <w:r/>
            <w:r/>
          </w:p>
        </w:tc>
        <w:tc>
          <w:tcPr>
            <w:tcBorders/>
            <w:tcW w:w="1984" w:type="dxa"/>
          </w:tcPr>
          <w:p w14:paraId="44E8BA4B">
            <w:pPr>
              <w:pBdr/>
              <w:spacing w:after="200" w:before="0" w:line="276" w:lineRule="auto"/>
              <w:ind/>
              <w:jc w:val="both"/>
              <w:rPr>
                <w:highlight w:val="none"/>
              </w:rPr>
            </w:pPr>
            <w:r>
              <w:rPr>
                <w:highlight w:val="none"/>
              </w:rPr>
              <w:t xml:space="preserve">Volume_Ratio</w:t>
            </w:r>
            <w:r>
              <w:rPr>
                <w:highlight w:val="none"/>
              </w:rPr>
            </w:r>
            <w:r>
              <w:rPr>
                <w:highlight w:val="none"/>
              </w:rPr>
            </w:r>
          </w:p>
        </w:tc>
        <w:tc>
          <w:tcPr>
            <w:tcBorders/>
            <w:tcW w:w="5839" w:type="dxa"/>
          </w:tcPr>
          <w:p w14:paraId="48110B15">
            <w:pPr>
              <w:pBdr/>
              <w:spacing w:after="200" w:before="0" w:line="276" w:lineRule="auto"/>
              <w:ind/>
              <w:jc w:val="both"/>
              <w:rPr>
                <w:highlight w:val="none"/>
              </w:rPr>
            </w:pPr>
            <w:r>
              <w:rPr>
                <w:highlight w:val="none"/>
              </w:rPr>
              <w:t xml:space="preserve">The Volume Ratio, represents the Volume divided by the Volume Mean over the past 20 days</w:t>
            </w:r>
            <w:r>
              <w:rPr>
                <w:highlight w:val="none"/>
              </w:rPr>
            </w:r>
            <w:r>
              <w:rPr>
                <w:highlight w:val="none"/>
              </w:rPr>
            </w:r>
          </w:p>
        </w:tc>
      </w:tr>
    </w:tbl>
    <w:p w14:paraId="2B489A84">
      <w:pPr>
        <w:pBdr/>
        <w:spacing w:after="200" w:before="0" w:line="276" w:lineRule="auto"/>
        <w:ind w:firstLine="0" w:left="0"/>
        <w:jc w:val="center"/>
        <w:rPr>
          <w:bCs/>
          <w:i/>
          <w:sz w:val="20"/>
          <w:szCs w:val="20"/>
          <w:highlight w:val="none"/>
        </w:rPr>
      </w:pPr>
      <w:r>
        <w:rPr>
          <w:i/>
          <w:iCs/>
          <w:sz w:val="20"/>
          <w:szCs w:val="20"/>
          <w:highlight w:val="none"/>
        </w:rPr>
      </w:r>
      <w:r>
        <w:rPr>
          <w:i/>
          <w:iCs/>
          <w:sz w:val="20"/>
          <w:szCs w:val="20"/>
          <w:highlight w:val="none"/>
        </w:rPr>
        <w:t xml:space="preserve">Table 1 : The Features after the Features Engineering </w:t>
      </w:r>
      <w:r>
        <w:rPr>
          <w:bCs/>
          <w:i/>
          <w:sz w:val="20"/>
          <w:szCs w:val="20"/>
          <w:highlight w:val="none"/>
        </w:rPr>
      </w:r>
      <w:r>
        <w:rPr>
          <w:bCs/>
          <w:i/>
          <w:sz w:val="20"/>
          <w:szCs w:val="20"/>
          <w:highlight w:val="none"/>
        </w:rPr>
      </w:r>
    </w:p>
    <w:p w14:paraId="718C04B3">
      <w:pPr>
        <w:pBdr/>
        <w:spacing w:after="200" w:before="0" w:line="276" w:lineRule="auto"/>
        <w:ind/>
        <w:jc w:val="both"/>
        <w:rPr>
          <w:highlight w:val="none"/>
        </w:rPr>
      </w:pPr>
      <w:r>
        <w:rPr>
          <w:highlight w:val="none"/>
        </w:rPr>
        <w:t xml:space="preserve">And the Target gonna be the </w:t>
      </w:r>
      <w:r>
        <w:rPr>
          <w:highlight w:val="none"/>
        </w:rPr>
        <w:t xml:space="preserve">Volatility</w:t>
      </w:r>
      <w:r>
        <w:rPr>
          <w:highlight w:val="none"/>
        </w:rPr>
        <w:t xml:space="preserve">20 in our task, and as i mentioned before, i chose 20 days </w:t>
      </w:r>
      <w:r>
        <w:rPr>
          <w:highlight w:val="none"/>
        </w:rPr>
        <w:t xml:space="preserve">due its statistical stability, to reduce the noise, to capture the volatility cluster, and also because it’s the balanced choice (not too short and not too long)</w:t>
      </w:r>
      <w:r>
        <w:rPr>
          <w:highlight w:val="none"/>
        </w:rPr>
        <w:t xml:space="preserve">.</w:t>
      </w:r>
      <w:r>
        <w:rPr>
          <w:highlight w:val="none"/>
        </w:rPr>
      </w:r>
      <w:r>
        <w:rPr>
          <w:highlight w:val="none"/>
        </w:rPr>
      </w:r>
    </w:p>
    <w:p w14:paraId="3458E0EB">
      <w:pPr>
        <w:pBdr/>
        <w:spacing w:after="200" w:before="0" w:line="276" w:lineRule="auto"/>
        <w:ind/>
        <w:jc w:val="both"/>
        <w:rPr>
          <w:b/>
          <w:bCs/>
          <w:highlight w:val="none"/>
        </w:rPr>
      </w:pPr>
      <w:r>
        <w:rPr>
          <w:b/>
          <w:bCs/>
          <w:highlight w:val="none"/>
        </w:rPr>
      </w:r>
      <w:r>
        <w:rPr>
          <w:b/>
          <w:bCs/>
          <w:highlight w:val="none"/>
        </w:rPr>
        <w:t xml:space="preserve">4.3 Train and Test Split :</w:t>
      </w:r>
      <w:r>
        <w:rPr>
          <w:b/>
          <w:bCs/>
          <w:highlight w:val="none"/>
        </w:rPr>
      </w:r>
      <w:r>
        <w:rPr>
          <w:b/>
          <w:bCs/>
          <w:highlight w:val="none"/>
        </w:rPr>
      </w:r>
    </w:p>
    <w:p w14:paraId="35DD20C3">
      <w:pPr>
        <w:pBdr/>
        <w:spacing w:after="200" w:before="0" w:line="276" w:lineRule="auto"/>
        <w:ind/>
        <w:jc w:val="both"/>
        <w:rPr>
          <w:highlight w:val="none"/>
        </w:rPr>
      </w:pPr>
      <w:r>
        <w:rPr>
          <w:highlight w:val="none"/>
        </w:rPr>
      </w:r>
      <w:r>
        <w:rPr>
          <w:highlight w:val="none"/>
        </w:rPr>
        <w:t xml:space="preserve">For the splitting, i gave 80% of the data to the train set, and the rest (20%) to the test set, and of course because it’s a Time Series Data, i didn’t just do a random shuffling because that would brea</w:t>
      </w:r>
      <w:r>
        <w:rPr>
          <w:highlight w:val="none"/>
        </w:rPr>
        <w:t xml:space="preserve">k the time order and mixes the future data with the past data, but instead i did just a chronologically split (without any shuffling, just divide the data), and i did the same with the Training set to split it into a Training Set (90%) and a Validation Set</w:t>
      </w:r>
      <w:r>
        <w:rPr>
          <w:highlight w:val="none"/>
        </w:rPr>
        <w:t xml:space="preserve"> (10%).</w:t>
      </w:r>
      <w:r>
        <w:rPr>
          <w:highlight w:val="none"/>
        </w:rPr>
      </w:r>
      <w:r>
        <w:rPr>
          <w:highlight w:val="none"/>
        </w:rPr>
      </w:r>
    </w:p>
    <w:p w14:paraId="44B5A1F2">
      <w:pPr>
        <w:pBdr/>
        <w:spacing w:after="200" w:before="0" w:line="276" w:lineRule="auto"/>
        <w:ind/>
        <w:jc w:val="both"/>
        <w:rPr>
          <w:b/>
          <w:bCs/>
          <w:highlight w:val="none"/>
        </w:rPr>
      </w:pPr>
      <w:r>
        <w:rPr>
          <w:b/>
          <w:bCs/>
          <w:highlight w:val="none"/>
        </w:rPr>
        <w:t xml:space="preserve">4.4 Sliding Window :</w:t>
      </w:r>
      <w:r>
        <w:rPr>
          <w:b/>
          <w:bCs/>
          <w:highlight w:val="none"/>
        </w:rPr>
      </w:r>
      <w:r>
        <w:rPr>
          <w:b/>
          <w:bCs/>
          <w:highlight w:val="none"/>
        </w:rPr>
      </w:r>
    </w:p>
    <w:p w14:paraId="6C4A523A">
      <w:pPr>
        <w:pBdr/>
        <w:spacing w:after="200" w:before="0" w:line="276" w:lineRule="auto"/>
        <w:ind/>
        <w:jc w:val="both"/>
        <w:rPr>
          <w:highlight w:val="none"/>
        </w:rPr>
      </w:pPr>
      <w:r>
        <w:rPr>
          <w:highlight w:val="none"/>
        </w:rPr>
      </w:r>
      <w:r>
        <w:rPr>
          <w:highlight w:val="none"/>
        </w:rPr>
        <w:t xml:space="preserve">After splitting the data we need to make the sliding Windows that needed for the LSTM and GRU, and it done setting a window size “W” fi</w:t>
      </w:r>
      <w:r>
        <w:rPr>
          <w:highlight w:val="none"/>
        </w:rPr>
        <w:t xml:space="preserve">rst, then for each day “t”, we take all the previous W days (the day t is included), that series of size W represent the input “X” of each data instance, and set the day “t+1” volatility as the target, which represents the “y” here, at the end we’re going </w:t>
      </w:r>
      <w:r>
        <w:rPr>
          <w:highlight w:val="none"/>
        </w:rPr>
        <w:t xml:space="preserve">to have N – W instances on our Dataset, N represents the number of rows on the dataset after the Features Engineering. The W is treated as a hyper-parameter and was optimized with Optuna, the best values are showed after on the next chapter of this report.</w:t>
      </w:r>
      <w:r>
        <w:rPr>
          <w:highlight w:val="none"/>
        </w:rPr>
      </w:r>
      <w:r>
        <w:rPr>
          <w:highlight w:val="none"/>
        </w:rPr>
      </w:r>
    </w:p>
    <w:p w14:paraId="51722D54">
      <w:pPr>
        <w:pBdr/>
        <w:spacing w:after="200" w:before="0" w:line="276" w:lineRule="auto"/>
        <w:ind/>
        <w:jc w:val="both"/>
        <w:rPr>
          <w:highlight w:val="none"/>
        </w:rPr>
      </w:pPr>
      <w:r>
        <w:rPr>
          <w:highlight w:val="none"/>
        </w:rPr>
      </w:r>
      <w:r>
        <w:rPr>
          <w:highlight w:val="none"/>
        </w:rPr>
      </w:r>
      <w:r>
        <w:rPr>
          <w:highlight w:val="none"/>
        </w:rPr>
      </w:r>
    </w:p>
    <w:p w14:paraId="01D67252">
      <w:pPr>
        <w:pBdr/>
        <w:spacing w:after="200" w:before="0" w:line="276" w:lineRule="auto"/>
        <w:ind/>
        <w:jc w:val="both"/>
        <w:rPr>
          <w:b/>
          <w:bCs/>
          <w:highlight w:val="none"/>
        </w:rPr>
      </w:pPr>
      <w:r>
        <w:rPr>
          <w:b/>
          <w:bCs/>
          <w:highlight w:val="none"/>
        </w:rPr>
        <w:t xml:space="preserve">4.5 Feature Scaling :</w:t>
      </w:r>
      <w:r>
        <w:rPr>
          <w:b/>
          <w:bCs/>
          <w:highlight w:val="none"/>
        </w:rPr>
      </w:r>
      <w:r>
        <w:rPr>
          <w:b/>
          <w:bCs/>
          <w:highlight w:val="none"/>
        </w:rPr>
      </w:r>
    </w:p>
    <w:p w14:paraId="7ADAC72E">
      <w:pPr>
        <w:pBdr/>
        <w:spacing w:after="200" w:before="0" w:line="276" w:lineRule="auto"/>
        <w:ind/>
        <w:jc w:val="both"/>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1792162</wp:posOffset>
                </wp:positionH>
                <wp:positionV relativeFrom="paragraph">
                  <wp:posOffset>1050688</wp:posOffset>
                </wp:positionV>
                <wp:extent cx="2359275" cy="575587"/>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6185" name=""/>
                        <pic:cNvPicPr>
                          <a:picLocks noChangeAspect="1"/>
                        </pic:cNvPicPr>
                        <pic:nvPr/>
                      </pic:nvPicPr>
                      <pic:blipFill rotWithShape="1">
                        <a:blip r:embed="rId11"/>
                        <a:stretch/>
                      </pic:blipFill>
                      <pic:spPr bwMode="auto">
                        <a:xfrm flipH="0" flipV="0">
                          <a:off x="0" y="0"/>
                          <a:ext cx="2359274" cy="5755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600;o:allowoverlap:true;o:allowincell:true;mso-position-horizontal-relative:text;margin-left:141.12pt;mso-position-horizontal:absolute;mso-position-vertical-relative:text;margin-top:82.73pt;mso-position-vertical:absolute;width:185.77pt;height:45.32pt;mso-wrap-distance-left:9.07pt;mso-wrap-distance-top:0.00pt;mso-wrap-distance-right:9.07pt;mso-wrap-distance-bottom:0.00pt;z-index:1;" stroked="false">
                <w10:wrap type="topAndBottom"/>
                <v:imagedata r:id="rId11" o:title=""/>
                <o:lock v:ext="edit" rotation="t"/>
              </v:shape>
            </w:pict>
          </mc:Fallback>
        </mc:AlternateContent>
      </w:r>
      <w:r>
        <w:rPr>
          <w:highlight w:val="none"/>
        </w:rPr>
        <w:t xml:space="preserve">For the Feature Scaling i was planning to use a Standard Scaler, but because the stock data is full of outliers data, which can make a Standard Sca</w:t>
      </w:r>
      <w:r>
        <w:rPr>
          <w:highlight w:val="none"/>
        </w:rPr>
        <w:t xml:space="preserve">ler Struggle, so the solution is to use a more powerful scaler that can handle outliers better than the Standard Scaler, which the Robust Scaler that use the median value and the IQR values to Normalize the data, the Formula of Robust Scaler is like that :</w:t>
      </w:r>
      <w:r>
        <w:rPr>
          <w:highlight w:val="none"/>
        </w:rPr>
      </w:r>
      <w:r>
        <w:rPr>
          <w:highlight w:val="none"/>
        </w:rPr>
      </w:r>
    </w:p>
    <w:p w14:paraId="13E747F5">
      <w:pPr>
        <w:pBdr/>
        <w:spacing w:after="200" w:before="0" w:line="276" w:lineRule="auto"/>
        <w:ind/>
        <w:jc w:val="center"/>
        <w:rPr>
          <w:bCs/>
          <w:i/>
          <w:sz w:val="20"/>
          <w:szCs w:val="20"/>
          <w:highlight w:val="none"/>
        </w:rPr>
      </w:pPr>
      <w:r>
        <w:rPr>
          <w:i/>
          <w:iCs/>
          <w:sz w:val="20"/>
          <w:szCs w:val="20"/>
          <w:highlight w:val="none"/>
        </w:rPr>
        <w:t xml:space="preserve">Equation 2 : The Robust Scaler Formula</w:t>
      </w:r>
      <w:r>
        <w:rPr>
          <w:bCs/>
          <w:i/>
          <w:sz w:val="20"/>
          <w:szCs w:val="20"/>
          <w:highlight w:val="none"/>
        </w:rPr>
      </w:r>
      <w:r>
        <w:rPr>
          <w:bCs/>
          <w:i/>
          <w:sz w:val="20"/>
          <w:szCs w:val="20"/>
          <w:highlight w:val="none"/>
        </w:rPr>
      </w:r>
    </w:p>
    <w:p w14:paraId="65A3209C">
      <w:pPr>
        <w:pBdr/>
        <w:spacing w:after="200" w:before="0" w:line="276" w:lineRule="auto"/>
        <w:ind/>
        <w:jc w:val="both"/>
        <w:rPr>
          <w:highlight w:val="none"/>
        </w:rPr>
      </w:pPr>
      <w:r>
        <w:rPr>
          <w:highlight w:val="none"/>
        </w:rPr>
        <w:t xml:space="preserve">Where:</w:t>
        <w:br/>
        <w:t xml:space="preserve">Q3 : Represents the Data at position 75% on the Sorted Dataset</w:t>
      </w:r>
      <w:r>
        <w:rPr>
          <w:highlight w:val="none"/>
        </w:rPr>
      </w:r>
      <w:r>
        <w:rPr>
          <w:highlight w:val="none"/>
        </w:rPr>
      </w:r>
    </w:p>
    <w:p w14:paraId="6A783E86">
      <w:pPr>
        <w:pBdr/>
        <w:spacing w:after="200" w:before="0" w:line="276" w:lineRule="auto"/>
        <w:ind/>
        <w:jc w:val="both"/>
        <w:rPr>
          <w:highlight w:val="none"/>
        </w:rPr>
      </w:pPr>
      <w:r>
        <w:rPr>
          <w:highlight w:val="none"/>
        </w:rPr>
        <w:t xml:space="preserve">Q1 : Represents the Data at position 25% on Sorted Dataset</w:t>
      </w:r>
      <w:r>
        <w:rPr>
          <w:highlight w:val="none"/>
        </w:rPr>
      </w:r>
      <w:r>
        <w:rPr>
          <w:highlight w:val="none"/>
        </w:rPr>
      </w:r>
    </w:p>
    <w:p w14:paraId="7501BE9D">
      <w:pPr>
        <w:pBdr/>
        <w:spacing w:after="200" w:before="0" w:line="276" w:lineRule="auto"/>
        <w:ind/>
        <w:jc w:val="both"/>
        <w:rPr>
          <w:highlight w:val="none"/>
        </w:rPr>
      </w:pPr>
      <w:r>
        <w:rPr>
          <w:highlight w:val="none"/>
        </w:rPr>
        <w:t xml:space="preserve">When i trained the Scaler i used only the </w:t>
      </w:r>
      <w:r>
        <w:rPr>
          <w:highlight w:val="none"/>
        </w:rPr>
        <w:t xml:space="preserve">training set to train it to prevents the data leakage, or otherwise the scaler can see information about the test set.</w:t>
      </w:r>
      <w:r>
        <w:rPr>
          <w:highlight w:val="none"/>
        </w:rPr>
      </w:r>
      <w:r>
        <w:rPr>
          <w:highlight w:val="none"/>
        </w:rPr>
      </w:r>
    </w:p>
    <w:p w14:paraId="0445BC79">
      <w:pPr>
        <w:pBdr/>
        <w:spacing w:after="200" w:before="0" w:line="276" w:lineRule="auto"/>
        <w:ind/>
        <w:jc w:val="both"/>
        <w:rPr>
          <w:highlight w:val="none"/>
        </w:rPr>
      </w:pPr>
      <w:r>
        <w:rPr>
          <w:highlight w:val="none"/>
        </w:rPr>
      </w:r>
      <w:r>
        <w:rPr>
          <w:highlight w:val="none"/>
        </w:rPr>
      </w:r>
      <w:r>
        <w:rPr>
          <w:highlight w:val="none"/>
        </w:rPr>
      </w:r>
    </w:p>
    <w:p w14:paraId="70F8D071">
      <w:pPr>
        <w:pBdr/>
        <w:spacing w:after="200" w:before="0" w:line="276" w:lineRule="auto"/>
        <w:ind/>
        <w:jc w:val="both"/>
        <w:rPr>
          <w:b/>
          <w:bCs/>
          <w:highlight w:val="none"/>
        </w:rPr>
      </w:pPr>
      <w:r>
        <w:rPr>
          <w:b/>
          <w:bCs/>
          <w:highlight w:val="none"/>
        </w:rPr>
        <w:t xml:space="preserve">5. Model Architectures :</w:t>
      </w:r>
      <w:r>
        <w:rPr>
          <w:b/>
          <w:bCs/>
          <w:highlight w:val="none"/>
        </w:rPr>
      </w:r>
      <w:r>
        <w:rPr>
          <w:b/>
          <w:bCs/>
          <w:highlight w:val="none"/>
        </w:rPr>
      </w:r>
    </w:p>
    <w:p w14:paraId="64665621">
      <w:pPr>
        <w:pBdr/>
        <w:spacing w:after="200" w:before="0" w:line="276" w:lineRule="auto"/>
        <w:ind/>
        <w:jc w:val="both"/>
        <w:rPr>
          <w:b/>
          <w:bCs/>
          <w:highlight w:val="none"/>
        </w:rPr>
      </w:pPr>
      <w:r>
        <w:rPr>
          <w:b/>
          <w:bCs/>
          <w:highlight w:val="none"/>
        </w:rPr>
      </w:r>
      <w:r>
        <w:rPr>
          <w:b/>
          <w:bCs/>
          <w:highlight w:val="none"/>
        </w:rPr>
        <w:t xml:space="preserve">5.1 LSTM (Long Short Term Memory) :</w:t>
      </w:r>
      <w:r>
        <w:rPr>
          <w:b/>
          <w:bCs/>
          <w:highlight w:val="none"/>
        </w:rPr>
      </w:r>
      <w:r>
        <w:rPr>
          <w:b/>
          <w:bCs/>
          <w:highlight w:val="none"/>
        </w:rPr>
      </w:r>
    </w:p>
    <w:p w14:paraId="481C437A">
      <w:pPr>
        <w:pBdr/>
        <w:spacing w:after="200" w:before="0" w:line="276" w:lineRule="auto"/>
        <w:ind/>
        <w:jc w:val="both"/>
        <w:rPr>
          <w:highlight w:val="none"/>
        </w:rPr>
      </w:pPr>
      <w:r>
        <w:rPr>
          <w:highlight w:val="none"/>
        </w:rPr>
        <w:t xml:space="preserve">The LSTM is a type of Recurrent Neural</w:t>
      </w:r>
      <w:r>
        <w:rPr>
          <w:highlight w:val="none"/>
        </w:rPr>
        <w:t xml:space="preserve"> Networks (RNN), it has 3 gates : the input, forget, output. These gates control how much the model forget the data and how much it remembers, and this approach solve the big problem on the RNN which are : the gradient vanishing and the gradient exploding.</w:t>
      </w:r>
      <w:r>
        <w:rPr>
          <w:highlight w:val="none"/>
        </w:rPr>
      </w:r>
      <w:r>
        <w:rPr>
          <w:highlight w:val="none"/>
        </w:rPr>
      </w:r>
    </w:p>
    <w:p w14:paraId="35887A6E">
      <w:pPr>
        <w:pBdr/>
        <w:spacing w:after="200" w:before="0" w:line="276" w:lineRule="auto"/>
        <w:ind/>
        <w:jc w:val="both"/>
        <w:rPr>
          <w:highlight w:val="none"/>
        </w:rPr>
      </w:pPr>
      <w:r>
        <w:rPr>
          <w:highlight w:val="none"/>
        </w:rPr>
        <w:t xml:space="preserve">On this project, after performing a hyper parameters tuning with Optuna, the final LSTM architecture become like on the next image :</w:t>
      </w:r>
      <w:r>
        <w:rPr>
          <w:highlight w:val="none"/>
        </w:rPr>
      </w:r>
      <w:r>
        <w:rPr>
          <w:highlight w:val="none"/>
        </w:rPr>
      </w:r>
    </w:p>
    <w:p w14:paraId="1312B645">
      <w:pPr>
        <w:pBdr/>
        <w:spacing w:after="200" w:before="0" w:line="276" w:lineRule="auto"/>
        <w:ind/>
        <w:jc w:val="center"/>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43008" behindDoc="0" locked="0" layoutInCell="1" allowOverlap="1">
                <wp:simplePos x="0" y="0"/>
                <wp:positionH relativeFrom="column">
                  <wp:posOffset>299691</wp:posOffset>
                </wp:positionH>
                <wp:positionV relativeFrom="paragraph">
                  <wp:posOffset>0</wp:posOffset>
                </wp:positionV>
                <wp:extent cx="5344218" cy="4053300"/>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0040" name=""/>
                        <pic:cNvPicPr>
                          <a:picLocks noChangeAspect="1"/>
                        </pic:cNvPicPr>
                        <pic:nvPr/>
                      </pic:nvPicPr>
                      <pic:blipFill rotWithShape="1">
                        <a:blip r:embed="rId12"/>
                        <a:stretch/>
                      </pic:blipFill>
                      <pic:spPr bwMode="auto">
                        <a:xfrm flipH="0" flipV="0">
                          <a:off x="0" y="0"/>
                          <a:ext cx="5344218" cy="40532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3008;o:allowoverlap:true;o:allowincell:true;mso-position-horizontal-relative:text;margin-left:23.60pt;mso-position-horizontal:absolute;mso-position-vertical-relative:text;margin-top:0.00pt;mso-position-vertical:absolute;width:420.80pt;height:319.16pt;mso-wrap-distance-left:9.07pt;mso-wrap-distance-top:0.00pt;mso-wrap-distance-right:9.07pt;mso-wrap-distance-bottom:0.00pt;z-index:1;" stroked="false">
                <w10:wrap type="topAndBottom"/>
                <v:imagedata r:id="rId12" o:title=""/>
                <o:lock v:ext="edit" rotation="t"/>
              </v:shape>
            </w:pict>
          </mc:Fallback>
        </mc:AlternateContent>
      </w:r>
      <w:r>
        <w:rPr>
          <w:i/>
          <w:iCs/>
          <w:sz w:val="20"/>
          <w:szCs w:val="20"/>
          <w:highlight w:val="none"/>
        </w:rPr>
        <w:t xml:space="preserve">Fig 1 : The LSTM Architecture i used on this project</w:t>
      </w:r>
      <w:r>
        <w:rPr>
          <w:highlight w:val="none"/>
        </w:rPr>
      </w:r>
      <w:r>
        <w:rPr>
          <w:highlight w:val="none"/>
        </w:rPr>
      </w:r>
    </w:p>
    <w:p w14:paraId="0A054D26">
      <w:pPr>
        <w:pBdr/>
        <w:spacing w:after="200" w:before="0" w:line="276" w:lineRule="auto"/>
        <w:ind/>
        <w:jc w:val="both"/>
        <w:rPr>
          <w:highlight w:val="none"/>
        </w:rPr>
      </w:pPr>
      <w:r>
        <w:rPr>
          <w:highlight w:val="none"/>
        </w:rPr>
      </w:r>
      <w:r>
        <w:rPr>
          <w:highlight w:val="none"/>
        </w:rPr>
      </w:r>
      <w:r>
        <w:rPr>
          <w:highlight w:val="none"/>
        </w:rPr>
      </w:r>
    </w:p>
    <w:p w14:paraId="60AC2FE0">
      <w:pPr>
        <w:pBdr/>
        <w:spacing w:after="200" w:before="0" w:line="276" w:lineRule="auto"/>
        <w:ind/>
        <w:jc w:val="both"/>
        <w:rPr>
          <w:highlight w:val="none"/>
        </w:rPr>
      </w:pPr>
      <w:r>
        <w:rPr>
          <w:highlight w:val="none"/>
        </w:rPr>
      </w:r>
      <w:r>
        <w:rPr>
          <w:highlight w:val="none"/>
        </w:rPr>
      </w:r>
      <w:r>
        <w:rPr>
          <w:highlight w:val="none"/>
        </w:rPr>
      </w:r>
    </w:p>
    <w:p w14:paraId="0B11FAC8">
      <w:pPr>
        <w:pBdr/>
        <w:spacing w:after="200" w:before="0" w:line="276" w:lineRule="auto"/>
        <w:ind/>
        <w:jc w:val="both"/>
        <w:rPr>
          <w:b/>
          <w:bCs/>
          <w:highlight w:val="none"/>
        </w:rPr>
      </w:pPr>
      <w:r>
        <w:rPr>
          <w:b/>
          <w:bCs/>
          <w:highlight w:val="none"/>
        </w:rPr>
        <w:t xml:space="preserve">5.2 GRU (Gated Recurrent Unit) :</w:t>
      </w:r>
      <w:r>
        <w:rPr>
          <w:b/>
          <w:bCs/>
          <w:highlight w:val="none"/>
        </w:rPr>
      </w:r>
      <w:r>
        <w:rPr>
          <w:b/>
          <w:bCs/>
          <w:highlight w:val="none"/>
        </w:rPr>
      </w:r>
    </w:p>
    <w:p w14:paraId="4DB6E58C">
      <w:pPr>
        <w:pBdr/>
        <w:spacing w:after="200" w:before="0" w:line="276" w:lineRule="auto"/>
        <w:ind/>
        <w:jc w:val="both"/>
        <w:rPr>
          <w:highlight w:val="none"/>
        </w:rPr>
      </w:pPr>
      <w:r>
        <w:rPr>
          <w:highlight w:val="none"/>
        </w:rPr>
      </w:r>
      <w:r>
        <w:rPr>
          <w:highlight w:val="none"/>
        </w:rPr>
        <w:t xml:space="preserve">The GRU is also another type of </w:t>
      </w:r>
      <w:r>
        <w:rPr>
          <w:highlight w:val="none"/>
        </w:rPr>
        <w:t xml:space="preserve">Recurrent Neural Networks (RNN)</w:t>
      </w:r>
      <w:r>
        <w:rPr>
          <w:highlight w:val="none"/>
        </w:rPr>
        <w:t xml:space="preserve">, it has just 2 gates, Update and Reset, and because it has fewer gates than LSTM that’s mean it’s automatically has fewer number of parameters and smaller than the LSTM. </w:t>
      </w:r>
      <w:r>
        <w:rPr>
          <w:highlight w:val="none"/>
        </w:rPr>
        <w:t xml:space="preserve">And after performing a hyper parameters tuning with Optuna, the final GRU architecture become like on the next image :</w:t>
      </w:r>
      <w:r>
        <w:rPr>
          <w:highlight w:val="none"/>
        </w:rPr>
      </w:r>
      <w:r>
        <w:rPr>
          <w:highlight w:val="none"/>
        </w:rPr>
      </w:r>
    </w:p>
    <w:p w14:paraId="18970E59">
      <w:pPr>
        <w:pBdr/>
        <w:spacing w:after="200" w:before="0" w:line="276" w:lineRule="auto"/>
        <w:ind/>
        <w:jc w:val="center"/>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47104" behindDoc="0" locked="0" layoutInCell="1" allowOverlap="1">
                <wp:simplePos x="0" y="0"/>
                <wp:positionH relativeFrom="column">
                  <wp:posOffset>676762</wp:posOffset>
                </wp:positionH>
                <wp:positionV relativeFrom="paragraph">
                  <wp:posOffset>0</wp:posOffset>
                </wp:positionV>
                <wp:extent cx="4590075" cy="4398822"/>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8191" name=""/>
                        <pic:cNvPicPr>
                          <a:picLocks noChangeAspect="1"/>
                        </pic:cNvPicPr>
                        <pic:nvPr/>
                      </pic:nvPicPr>
                      <pic:blipFill rotWithShape="1">
                        <a:blip r:embed="rId13"/>
                        <a:stretch/>
                      </pic:blipFill>
                      <pic:spPr bwMode="auto">
                        <a:xfrm flipH="0" flipV="0">
                          <a:off x="0" y="0"/>
                          <a:ext cx="4590074" cy="43988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7104;o:allowoverlap:true;o:allowincell:true;mso-position-horizontal-relative:text;margin-left:53.29pt;mso-position-horizontal:absolute;mso-position-vertical-relative:text;margin-top:0.00pt;mso-position-vertical:absolute;width:361.42pt;height:346.36pt;mso-wrap-distance-left:9.07pt;mso-wrap-distance-top:0.00pt;mso-wrap-distance-right:9.07pt;mso-wrap-distance-bottom:0.00pt;z-index:1;" stroked="false">
                <w10:wrap type="topAndBottom"/>
                <v:imagedata r:id="rId13" o:title=""/>
                <o:lock v:ext="edit" rotation="t"/>
              </v:shape>
            </w:pict>
          </mc:Fallback>
        </mc:AlternateContent>
      </w:r>
      <w:r>
        <w:rPr>
          <w:i/>
          <w:iCs/>
          <w:sz w:val="20"/>
          <w:szCs w:val="20"/>
          <w:highlight w:val="none"/>
        </w:rPr>
        <w:t xml:space="preserve">Fig 2 : The LSTM Architecture i used on this project</w:t>
      </w:r>
      <w:r>
        <w:rPr>
          <w:highlight w:val="none"/>
        </w:rPr>
      </w:r>
      <w:r>
        <w:rPr>
          <w:highlight w:val="none"/>
        </w:rPr>
      </w:r>
    </w:p>
    <w:p w14:paraId="37629D2B">
      <w:pPr>
        <w:pBdr/>
        <w:spacing w:after="200" w:before="0" w:line="276" w:lineRule="auto"/>
        <w:ind/>
        <w:jc w:val="both"/>
        <w:rPr>
          <w:b/>
          <w:bCs/>
          <w:highlight w:val="none"/>
        </w:rPr>
      </w:pPr>
      <w:r>
        <w:rPr>
          <w:b/>
          <w:bCs/>
          <w:highlight w:val="none"/>
        </w:rPr>
        <w:t xml:space="preserve">6. Training Methodology :</w:t>
      </w:r>
      <w:r>
        <w:rPr>
          <w:b/>
          <w:bCs/>
          <w:highlight w:val="none"/>
        </w:rPr>
      </w:r>
      <w:r>
        <w:rPr>
          <w:b/>
          <w:bCs/>
          <w:highlight w:val="none"/>
        </w:rPr>
      </w:r>
    </w:p>
    <w:p w14:paraId="34876396">
      <w:pPr>
        <w:pBdr/>
        <w:spacing w:after="200" w:before="0" w:line="276" w:lineRule="auto"/>
        <w:ind/>
        <w:jc w:val="both"/>
        <w:rPr>
          <w:b/>
          <w:bCs/>
          <w:highlight w:val="none"/>
        </w:rPr>
      </w:pPr>
      <w:r>
        <w:rPr>
          <w:b/>
          <w:bCs/>
          <w:highlight w:val="none"/>
        </w:rPr>
      </w:r>
      <w:r>
        <w:rPr>
          <w:b/>
          <w:bCs/>
          <w:highlight w:val="none"/>
        </w:rPr>
        <w:t xml:space="preserve">6.1 Loss Function :</w:t>
      </w:r>
      <w:r>
        <w:rPr>
          <w:b/>
          <w:bCs/>
          <w:highlight w:val="none"/>
        </w:rPr>
      </w:r>
      <w:r>
        <w:rPr>
          <w:b/>
          <w:bCs/>
          <w:highlight w:val="none"/>
        </w:rPr>
      </w:r>
    </w:p>
    <w:p w14:paraId="4C2D4B1C">
      <w:pPr>
        <w:pBdr/>
        <w:spacing w:after="200" w:before="0" w:line="276" w:lineRule="auto"/>
        <w:ind/>
        <w:jc w:val="both"/>
        <w:rPr>
          <w:highlight w:val="none"/>
        </w:rPr>
      </w:pPr>
      <w:r>
        <w:rPr>
          <w:highlight w:val="none"/>
        </w:rPr>
        <w:t xml:space="preserve">Since we’re dealing with volatility that is a continue real number, that’s mean we have a regression task, so the first loss function we think about is the MSE Loss (Mean Squared Error), which is the su</w:t>
      </w:r>
      <w:r>
        <w:rPr>
          <w:highlight w:val="none"/>
        </w:rPr>
        <w:t xml:space="preserve">ited function for many regression tasks. So i tried it but it didn’t gave a good results, i’m not saying that MSE didn’t go down, but the predictions weren’t good, as when i plotted the Actual vs Predicted Curve, i noticed that the model didn’t work well o</w:t>
      </w:r>
      <w:r>
        <w:rPr>
          <w:highlight w:val="none"/>
        </w:rPr>
        <w:t xml:space="preserve">n peaks, as the model was giving small peaks, ignore them, or late react to them, i asked myself, why the model is doing that? Why it doesn’t do well with the peaks? I thought maybe it’s just the hyper-parameters problem, adjusting them can solve the probl</w:t>
      </w:r>
      <w:r>
        <w:rPr>
          <w:highlight w:val="none"/>
        </w:rPr>
        <w:t xml:space="preserve">em? But the model was always struggle with peaks, i said maybe the model isn’t giving the peaks any important, maybe if i gave more loss value when the model miss the peak can solve the problem, so i tried the QANTILE Loss, that give more loss if the predi</w:t>
      </w:r>
      <w:r>
        <w:rPr>
          <w:highlight w:val="none"/>
        </w:rPr>
        <w:t xml:space="preserve">cted value is less than the actual value or bigger (depends on the quantile value), since the model is giving small peaks or just ignore them, then we need to give a big loss when the predicted value is less than the actual value, and for that the quantile</w:t>
      </w:r>
      <w:r>
        <w:rPr>
          <w:highlight w:val="none"/>
        </w:rPr>
        <w:t xml:space="preserve"> should be greater than 0.5 (a quantile equal to 0.5 represents the MSE Loss), i initially give 0.65 as quantile, and BAAM, the peak problem was solved, and the model gave good predictions for the peak. The qunatile loss equation is like on the next image:</w:t>
      </w:r>
      <w:r>
        <w:rPr>
          <w:highlight w:val="none"/>
        </w:rPr>
      </w:r>
      <w:r>
        <w:rPr>
          <w:highlight w:val="none"/>
        </w:rPr>
      </w:r>
    </w:p>
    <w:p w14:paraId="1E75A077">
      <w:pPr>
        <w:pBdr/>
        <w:spacing w:after="200" w:before="0" w:line="276" w:lineRule="auto"/>
        <w:ind w:firstLine="0"/>
        <w:jc w:val="center"/>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7584" behindDoc="0" locked="0" layoutInCell="1" allowOverlap="1">
                <wp:simplePos x="0" y="0"/>
                <wp:positionH relativeFrom="column">
                  <wp:posOffset>719137</wp:posOffset>
                </wp:positionH>
                <wp:positionV relativeFrom="paragraph">
                  <wp:posOffset>0</wp:posOffset>
                </wp:positionV>
                <wp:extent cx="4505325" cy="295275"/>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663" name=""/>
                        <pic:cNvPicPr>
                          <a:picLocks noChangeAspect="1"/>
                        </pic:cNvPicPr>
                        <pic:nvPr/>
                      </pic:nvPicPr>
                      <pic:blipFill rotWithShape="1">
                        <a:blip r:embed="rId14"/>
                        <a:stretch/>
                      </pic:blipFill>
                      <pic:spPr bwMode="auto">
                        <a:xfrm>
                          <a:off x="0" y="0"/>
                          <a:ext cx="4505324" cy="295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67584;o:allowoverlap:true;o:allowincell:true;mso-position-horizontal-relative:text;margin-left:56.62pt;mso-position-horizontal:absolute;mso-position-vertical-relative:text;margin-top:0.00pt;mso-position-vertical:absolute;width:354.75pt;height:23.25pt;mso-wrap-distance-left:9.07pt;mso-wrap-distance-top:0.00pt;mso-wrap-distance-right:9.07pt;mso-wrap-distance-bottom:0.00pt;z-index:1;" stroked="false">
                <w10:wrap type="topAndBottom"/>
                <v:imagedata r:id="rId14" o:title=""/>
                <o:lock v:ext="edit" rotation="t"/>
              </v:shape>
            </w:pict>
          </mc:Fallback>
        </mc:AlternateContent>
      </w:r>
      <w:r>
        <w:rPr>
          <w:i/>
          <w:iCs/>
          <w:sz w:val="20"/>
          <w:szCs w:val="20"/>
          <w:highlight w:val="none"/>
        </w:rPr>
        <w:t xml:space="preserve">Equation 3 : The Equation of the Quantile Loss</w:t>
      </w:r>
      <w:r>
        <w:rPr>
          <w:highlight w:val="none"/>
        </w:rPr>
      </w:r>
      <w:r>
        <w:rPr>
          <w:highlight w:val="none"/>
        </w:rPr>
      </w:r>
    </w:p>
    <w:p w14:paraId="33D4A0BF">
      <w:pPr>
        <w:pBdr/>
        <w:spacing w:after="200" w:before="0" w:line="276" w:lineRule="auto"/>
        <w:ind/>
        <w:jc w:val="both"/>
        <w:rPr>
          <w:highlight w:val="none"/>
        </w:rPr>
      </w:pPr>
      <w:r>
        <w:rPr>
          <w:highlight w:val="none"/>
        </w:rPr>
        <w:t xml:space="preserve">This Graph bellow represents how the quantile value affect the loss, and we should give a quntile greater than 0.5 :</w:t>
      </w:r>
      <w:r>
        <w:rPr>
          <w:highlight w:val="none"/>
        </w:rPr>
      </w:r>
      <w:r>
        <w:rPr>
          <w:highlight w:val="none"/>
        </w:rPr>
      </w:r>
    </w:p>
    <w:p w14:paraId="2927E5A3">
      <w:pPr>
        <w:pBdr/>
        <w:spacing w:after="200" w:before="0" w:line="276" w:lineRule="auto"/>
        <w:ind/>
        <w:jc w:val="center"/>
        <w:rPr>
          <w:bCs/>
          <w:i/>
          <w:sz w:val="20"/>
          <w:szCs w:val="20"/>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5536" behindDoc="0" locked="0" layoutInCell="1" allowOverlap="1">
                <wp:simplePos x="0" y="0"/>
                <wp:positionH relativeFrom="column">
                  <wp:posOffset>310050</wp:posOffset>
                </wp:positionH>
                <wp:positionV relativeFrom="paragraph">
                  <wp:posOffset>0</wp:posOffset>
                </wp:positionV>
                <wp:extent cx="5323500" cy="3711454"/>
                <wp:effectExtent l="0" t="0" r="0" b="0"/>
                <wp:wrapTopAndBottom/>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57347" name=""/>
                        <pic:cNvPicPr>
                          <a:picLocks noChangeAspect="1"/>
                        </pic:cNvPicPr>
                        <pic:nvPr/>
                      </pic:nvPicPr>
                      <pic:blipFill rotWithShape="1">
                        <a:blip r:embed="rId15"/>
                        <a:stretch/>
                      </pic:blipFill>
                      <pic:spPr bwMode="auto">
                        <a:xfrm flipH="0" flipV="0">
                          <a:off x="0" y="0"/>
                          <a:ext cx="5323499" cy="37114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5536;o:allowoverlap:true;o:allowincell:true;mso-position-horizontal-relative:text;margin-left:24.41pt;mso-position-horizontal:absolute;mso-position-vertical-relative:text;margin-top:0.00pt;mso-position-vertical:absolute;width:419.17pt;height:292.24pt;mso-wrap-distance-left:9.07pt;mso-wrap-distance-top:0.00pt;mso-wrap-distance-right:9.07pt;mso-wrap-distance-bottom:0.00pt;z-index:1;" stroked="false">
                <w10:wrap type="topAndBottom"/>
                <v:imagedata r:id="rId15" o:title=""/>
                <o:lock v:ext="edit" rotation="t"/>
              </v:shape>
            </w:pict>
          </mc:Fallback>
        </mc:AlternateContent>
      </w:r>
      <w:r>
        <w:rPr>
          <w:i/>
          <w:iCs/>
          <w:sz w:val="20"/>
          <w:szCs w:val="20"/>
          <w:highlight w:val="none"/>
        </w:rPr>
        <w:t xml:space="preserve">Fig 3 : The Quantile loss value with different quantile values</w:t>
      </w:r>
      <w:r>
        <w:rPr>
          <w:i/>
          <w:iCs/>
          <w:sz w:val="20"/>
          <w:szCs w:val="20"/>
          <w:highlight w:val="none"/>
        </w:rPr>
        <w:t xml:space="preserve"> (alpha) where the actual value is 40.0</w:t>
      </w:r>
      <w:r>
        <w:rPr>
          <w:bCs/>
          <w:i/>
          <w:sz w:val="20"/>
          <w:szCs w:val="20"/>
          <w:highlight w:val="none"/>
        </w:rPr>
      </w:r>
      <w:r>
        <w:rPr>
          <w:bCs/>
          <w:i/>
          <w:sz w:val="20"/>
          <w:szCs w:val="20"/>
          <w:highlight w:val="none"/>
        </w:rPr>
      </w:r>
    </w:p>
    <w:p w14:paraId="079F062F">
      <w:pPr>
        <w:pBdr/>
        <w:spacing w:after="200" w:before="0" w:line="276" w:lineRule="auto"/>
        <w:ind/>
        <w:jc w:val="left"/>
        <w:rPr>
          <w:bCs w:val="0"/>
          <w:i w:val="0"/>
          <w:sz w:val="24"/>
          <w:szCs w:val="24"/>
          <w:highlight w:val="none"/>
        </w:rPr>
      </w:pPr>
      <w:r>
        <w:rPr>
          <w:bCs w:val="0"/>
          <w:i w:val="0"/>
          <w:sz w:val="24"/>
          <w:szCs w:val="24"/>
          <w:highlight w:val="none"/>
        </w:rPr>
      </w:r>
      <w:r>
        <w:rPr>
          <w:bCs w:val="0"/>
          <w:i w:val="0"/>
          <w:sz w:val="24"/>
          <w:szCs w:val="24"/>
          <w:highlight w:val="none"/>
        </w:rPr>
        <w:t xml:space="preserve">The quantile is also was treated as a hyper-parameter and was optimized with Optuna, the next Chapter will show the best value for each model.</w:t>
      </w:r>
      <w:r>
        <w:rPr>
          <w:bCs w:val="0"/>
          <w:i w:val="0"/>
          <w:sz w:val="24"/>
          <w:szCs w:val="24"/>
          <w:highlight w:val="none"/>
        </w:rPr>
      </w:r>
      <w:r>
        <w:rPr>
          <w:bCs w:val="0"/>
          <w:i w:val="0"/>
          <w:sz w:val="24"/>
          <w:szCs w:val="24"/>
          <w:highlight w:val="none"/>
        </w:rPr>
      </w:r>
    </w:p>
    <w:p w14:paraId="2D97BA56">
      <w:pPr>
        <w:pBdr/>
        <w:spacing w:after="200" w:before="0" w:line="276" w:lineRule="auto"/>
        <w:ind/>
        <w:jc w:val="left"/>
        <w:rPr>
          <w:b/>
          <w:bCs/>
          <w:i w:val="0"/>
          <w:sz w:val="22"/>
          <w:szCs w:val="22"/>
          <w:highlight w:val="none"/>
        </w:rPr>
      </w:pPr>
      <w:r>
        <w:rPr>
          <w:b/>
          <w:bCs/>
          <w:i w:val="0"/>
          <w:iCs w:val="0"/>
          <w:sz w:val="22"/>
          <w:szCs w:val="22"/>
          <w:highlight w:val="none"/>
        </w:rPr>
        <w:t xml:space="preserve">6.2 Hyper-Parameter Optimization:</w:t>
      </w:r>
      <w:r>
        <w:rPr>
          <w:b/>
          <w:bCs/>
          <w:i w:val="0"/>
          <w:sz w:val="22"/>
          <w:szCs w:val="22"/>
          <w:highlight w:val="none"/>
        </w:rPr>
      </w:r>
      <w:r>
        <w:rPr>
          <w:b/>
          <w:bCs/>
          <w:i w:val="0"/>
          <w:sz w:val="22"/>
          <w:szCs w:val="22"/>
          <w:highlight w:val="none"/>
        </w:rPr>
      </w:r>
    </w:p>
    <w:p w14:paraId="4E9A6EAE">
      <w:pPr>
        <w:pBdr>
          <w:top w:val="none" w:color="000000" w:sz="4" w:space="0"/>
          <w:left w:val="none" w:color="000000" w:sz="4" w:space="0"/>
          <w:bottom w:val="none" w:color="000000" w:sz="4" w:space="0"/>
          <w:right w:val="none" w:color="000000" w:sz="4" w:space="0"/>
        </w:pBdr>
        <w:spacing w:before="0" w:line="276" w:lineRule="auto"/>
        <w:ind w:right="0" w:firstLine="0" w:left="0"/>
        <w:rPr>
          <w:sz w:val="22"/>
          <w:szCs w:val="20"/>
        </w:rPr>
      </w:pPr>
      <w:r>
        <w:rPr>
          <w:rFonts w:ascii="Arial" w:hAnsi="Arial" w:eastAsia="Arial" w:cs="Arial"/>
          <w:color w:val="000000"/>
          <w:sz w:val="22"/>
          <w:szCs w:val="20"/>
        </w:rPr>
        <w:t xml:space="preserve">So, how did i find the best parameters for these models? i used </w:t>
      </w:r>
      <w:r>
        <w:rPr>
          <w:rFonts w:ascii="Arial" w:hAnsi="Arial" w:eastAsia="Arial" w:cs="Arial"/>
          <w:b w:val="0"/>
          <w:bCs w:val="0"/>
          <w:color w:val="000000"/>
          <w:sz w:val="22"/>
          <w:szCs w:val="20"/>
        </w:rPr>
        <w:t xml:space="preserve">Optuna</w:t>
      </w:r>
      <w:r>
        <w:rPr>
          <w:rFonts w:ascii="Arial" w:hAnsi="Arial" w:eastAsia="Arial" w:cs="Arial"/>
          <w:color w:val="000000"/>
          <w:sz w:val="22"/>
          <w:szCs w:val="20"/>
        </w:rPr>
        <w:t xml:space="preserve">[4] to perform a smart hyperparameter search . i didn't choose the traditional Grid Search because it’s just too slow and not efficient, instead i used Optuna because it uses </w:t>
      </w:r>
      <w:r>
        <w:rPr>
          <w:rFonts w:ascii="Arial" w:hAnsi="Arial" w:eastAsia="Arial" w:cs="Arial"/>
          <w:b w:val="0"/>
          <w:bCs w:val="0"/>
          <w:color w:val="000000"/>
          <w:sz w:val="22"/>
          <w:szCs w:val="20"/>
        </w:rPr>
        <w:t xml:space="preserve">TPE (Tree-structured Parzen Estimator)</w:t>
      </w:r>
      <w:r>
        <w:rPr>
          <w:rFonts w:ascii="Arial" w:hAnsi="Arial" w:eastAsia="Arial" w:cs="Arial"/>
          <w:b w:val="0"/>
          <w:bCs w:val="0"/>
          <w:color w:val="000000"/>
          <w:sz w:val="22"/>
          <w:szCs w:val="20"/>
        </w:rPr>
        <w:t xml:space="preserve">.</w:t>
      </w:r>
      <w:r>
        <w:rPr>
          <w:rFonts w:ascii="Arial" w:hAnsi="Arial" w:eastAsia="Arial" w:cs="Arial"/>
          <w:color w:val="000000"/>
          <w:sz w:val="22"/>
          <w:szCs w:val="20"/>
        </w:rPr>
        <w:t xml:space="preserve"> </w:t>
      </w:r>
      <w:r>
        <w:rPr>
          <w:sz w:val="22"/>
          <w:szCs w:val="20"/>
        </w:rPr>
      </w:r>
      <w:r>
        <w:rPr>
          <w:sz w:val="22"/>
          <w:szCs w:val="20"/>
        </w:rPr>
      </w:r>
    </w:p>
    <w:p w14:paraId="39F0FD7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color w:val="000000"/>
          <w:sz w:val="22"/>
          <w:szCs w:val="20"/>
        </w:rPr>
        <w:t xml:space="preserve">What TPE does is it learns from every trial i run and focuses the search on the most promising areas, which is much better than just guessing, i ran exactly </w:t>
      </w:r>
      <w:r>
        <w:rPr>
          <w:rFonts w:ascii="Arial" w:hAnsi="Arial" w:eastAsia="Arial" w:cs="Arial"/>
          <w:b w:val="0"/>
          <w:bCs w:val="0"/>
          <w:color w:val="000000"/>
          <w:sz w:val="22"/>
          <w:szCs w:val="20"/>
        </w:rPr>
        <w:t xml:space="preserve">100 trials</w:t>
      </w:r>
      <w:r>
        <w:rPr>
          <w:rFonts w:ascii="Arial" w:hAnsi="Arial" w:eastAsia="Arial" w:cs="Arial"/>
          <w:color w:val="000000"/>
          <w:sz w:val="22"/>
          <w:szCs w:val="20"/>
        </w:rPr>
        <w:t xml:space="preserve"> for each model , and to make things even faster, i used the </w:t>
      </w:r>
      <w:r>
        <w:rPr>
          <w:rFonts w:ascii="Arial" w:hAnsi="Arial" w:eastAsia="Arial" w:cs="Arial"/>
          <w:b w:val="0"/>
          <w:bCs w:val="0"/>
          <w:color w:val="000000"/>
          <w:sz w:val="22"/>
          <w:szCs w:val="20"/>
        </w:rPr>
        <w:t xml:space="preserve">MedianPruner</w:t>
      </w:r>
      <w:r>
        <w:rPr>
          <w:rFonts w:ascii="Arial" w:hAnsi="Arial" w:eastAsia="Arial" w:cs="Arial"/>
          <w:b w:val="0"/>
          <w:bCs w:val="0"/>
          <w:color w:val="000000"/>
          <w:sz w:val="22"/>
          <w:szCs w:val="20"/>
        </w:rPr>
        <w:t xml:space="preserve">.</w:t>
      </w:r>
      <w:r>
        <w:rPr>
          <w:rFonts w:ascii="Arial" w:hAnsi="Arial" w:eastAsia="Arial" w:cs="Arial"/>
          <w:color w:val="000000"/>
          <w:sz w:val="22"/>
          <w:szCs w:val="20"/>
        </w:rPr>
        <w:t xml:space="preserve"> This "Pruner" is a life-saver because it kills the bad trials early if they aren’t doing well compared to the others, so i don't waste time or power on them.</w:t>
      </w:r>
      <w:r>
        <w:rPr>
          <w:rFonts w:ascii="Arial" w:hAnsi="Arial" w:eastAsia="Arial" w:cs="Arial"/>
          <w:sz w:val="22"/>
          <w:szCs w:val="20"/>
        </w:rPr>
        <w:t xml:space="preserve"> And to find the best Quantile value whe</w:t>
      </w:r>
      <w:r>
        <w:rPr>
          <w:rFonts w:ascii="Arial" w:hAnsi="Arial" w:eastAsia="Arial" w:cs="Arial"/>
          <w:sz w:val="22"/>
          <w:szCs w:val="20"/>
        </w:rPr>
        <w:t xml:space="preserve">n optimizing, i used the quantile loss for training and MSE Loss for the validation (that’s just during the Optuna optimizing, otherwise, on the actual training after finding the best hyper-parameters i used Quantile Loss for both training and validation).</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394DDD82">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2"/>
          <w:szCs w:val="22"/>
          <w:highlight w:val="none"/>
        </w:rPr>
      </w:pPr>
      <w:r>
        <w:rPr>
          <w:rFonts w:ascii="Arial" w:hAnsi="Arial" w:eastAsia="Arial" w:cs="Arial"/>
          <w:color w:val="000000"/>
          <w:sz w:val="22"/>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23904" behindDoc="0" locked="0" layoutInCell="1" allowOverlap="1">
                <wp:simplePos x="0" y="0"/>
                <wp:positionH relativeFrom="column">
                  <wp:posOffset>876300</wp:posOffset>
                </wp:positionH>
                <wp:positionV relativeFrom="paragraph">
                  <wp:posOffset>496475</wp:posOffset>
                </wp:positionV>
                <wp:extent cx="4191000" cy="3114675"/>
                <wp:effectExtent l="0" t="0" r="0" b="0"/>
                <wp:wrapTopAndBottom/>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4762" name="" descr=""/>
                        <pic:cNvPicPr>
                          <a:picLocks noChangeAspect="1"/>
                        </pic:cNvPicPr>
                        <pic:nvPr/>
                      </pic:nvPicPr>
                      <pic:blipFill rotWithShape="1">
                        <a:blip r:embed="rId16"/>
                        <a:stretch/>
                      </pic:blipFill>
                      <pic:spPr bwMode="auto">
                        <a:xfrm rot="0" flipH="0" flipV="0">
                          <a:off x="0" y="0"/>
                          <a:ext cx="4190999" cy="3114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123904;o:allowoverlap:true;o:allowincell:true;mso-position-horizontal-relative:text;margin-left:69.00pt;mso-position-horizontal:absolute;mso-position-vertical-relative:text;margin-top:39.09pt;mso-position-vertical:absolute;width:330.00pt;height:245.25pt;mso-wrap-distance-left:9.07pt;mso-wrap-distance-top:0.00pt;mso-wrap-distance-right:9.07pt;mso-wrap-distance-bottom:0.00pt;rotation:0;z-index:1;" stroked="false">
                <w10:wrap type="topAndBottom"/>
                <v:imagedata r:id="rId16" o:title=""/>
                <o:lock v:ext="edit" rotation="t"/>
              </v:shape>
            </w:pict>
          </mc:Fallback>
        </mc:AlternateContent>
      </w:r>
      <w:r>
        <w:rPr>
          <w:rFonts w:ascii="Arial" w:hAnsi="Arial" w:eastAsia="Arial" w:cs="Arial"/>
          <w:color w:val="000000"/>
          <w:sz w:val="22"/>
          <w:szCs w:val="20"/>
          <w:highlight w:val="none"/>
        </w:rPr>
        <w:t xml:space="preserve">After performing the hyper-Parameters tuning, i got the importance of each hyper-parameter (Optuna automatically give these results), the results are like on the next images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0ACAA943">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Arial" w:hAnsi="Arial" w:eastAsia="Arial" w:cs="Arial"/>
          <w:bCs/>
          <w:i/>
          <w:sz w:val="20"/>
          <w:szCs w:val="20"/>
        </w:rPr>
      </w:pPr>
      <w:r>
        <w:rPr>
          <w:rFonts w:ascii="Arial" w:hAnsi="Arial" w:eastAsia="Arial" w:cs="Arial"/>
          <w:color w:val="000000"/>
          <w:sz w:val="22"/>
          <w:szCs w:val="20"/>
          <w:highlight w:val="none"/>
        </w:rPr>
      </w:r>
      <w:r>
        <w:rPr>
          <w:rFonts w:ascii="Arial" w:hAnsi="Arial" w:eastAsia="Arial" w:cs="Arial"/>
          <w:i/>
          <w:iCs/>
          <w:color w:val="000000"/>
          <w:sz w:val="20"/>
          <w:szCs w:val="18"/>
          <w:highlight w:val="none"/>
        </w:rPr>
        <w:t xml:space="preserve">Fig 4 : The hyper-parameters Importance after Performing the Optimization for the LSTM</w:t>
      </w:r>
      <w:r>
        <w:rPr>
          <w:rFonts w:ascii="Arial" w:hAnsi="Arial" w:eastAsia="Arial" w:cs="Arial"/>
          <w:bCs/>
          <w:i/>
          <w:sz w:val="20"/>
          <w:szCs w:val="20"/>
        </w:rPr>
      </w:r>
      <w:r>
        <w:rPr>
          <w:rFonts w:ascii="Arial" w:hAnsi="Arial" w:eastAsia="Arial" w:cs="Arial"/>
          <w:bCs/>
          <w:i/>
          <w:sz w:val="20"/>
          <w:szCs w:val="20"/>
        </w:rPr>
      </w:r>
    </w:p>
    <w:p w14:paraId="4909C858">
      <w:pPr>
        <w:pBdr/>
        <w:spacing w:after="200" w:before="0" w:line="276" w:lineRule="auto"/>
        <w:ind/>
        <w:jc w:val="left"/>
        <w:rPr>
          <w:bCs w:val="0"/>
          <w:i w:val="0"/>
          <w:sz w:val="22"/>
          <w:szCs w:val="22"/>
          <w:highlight w:val="none"/>
        </w:rPr>
      </w:pPr>
      <w:r>
        <w:rPr>
          <w:i w:val="0"/>
          <w:iCs w:val="0"/>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25952" behindDoc="0" locked="0" layoutInCell="1" allowOverlap="1">
                <wp:simplePos x="0" y="0"/>
                <wp:positionH relativeFrom="column">
                  <wp:posOffset>876300</wp:posOffset>
                </wp:positionH>
                <wp:positionV relativeFrom="paragraph">
                  <wp:posOffset>207941</wp:posOffset>
                </wp:positionV>
                <wp:extent cx="4191000" cy="3114675"/>
                <wp:effectExtent l="0" t="0" r="0" b="0"/>
                <wp:wrapTopAndBottom/>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86057" name="" descr=""/>
                        <pic:cNvPicPr>
                          <a:picLocks noChangeAspect="1"/>
                        </pic:cNvPicPr>
                        <pic:nvPr/>
                      </pic:nvPicPr>
                      <pic:blipFill rotWithShape="1">
                        <a:blip r:embed="rId17"/>
                        <a:stretch/>
                      </pic:blipFill>
                      <pic:spPr bwMode="auto">
                        <a:xfrm rot="0" flipH="0" flipV="0">
                          <a:off x="0" y="0"/>
                          <a:ext cx="4190999" cy="3114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25952;o:allowoverlap:true;o:allowincell:true;mso-position-horizontal-relative:text;margin-left:69.00pt;mso-position-horizontal:absolute;mso-position-vertical-relative:text;margin-top:16.37pt;mso-position-vertical:absolute;width:330.00pt;height:245.25pt;mso-wrap-distance-left:9.07pt;mso-wrap-distance-top:0.00pt;mso-wrap-distance-right:9.07pt;mso-wrap-distance-bottom:0.00pt;rotation:0;z-index:1;" stroked="false">
                <w10:wrap type="topAndBottom"/>
                <v:imagedata r:id="rId17" o:title=""/>
                <o:lock v:ext="edit" rotation="t"/>
              </v:shape>
            </w:pict>
          </mc:Fallback>
        </mc:AlternateContent>
      </w:r>
      <w:r>
        <w:rPr>
          <w:bCs w:val="0"/>
          <w:i w:val="0"/>
          <w:sz w:val="22"/>
          <w:szCs w:val="22"/>
          <w:highlight w:val="none"/>
        </w:rPr>
      </w:r>
      <w:r>
        <w:rPr>
          <w:bCs w:val="0"/>
          <w:i w:val="0"/>
          <w:sz w:val="22"/>
          <w:szCs w:val="22"/>
          <w:highlight w:val="none"/>
        </w:rPr>
      </w:r>
    </w:p>
    <w:p w14:paraId="21F99742">
      <w:pPr>
        <w:pBdr/>
        <w:spacing/>
        <w:ind/>
        <w:jc w:val="center"/>
        <w:rPr>
          <w:bCs/>
          <w:i/>
          <w:sz w:val="20"/>
          <w:szCs w:val="20"/>
        </w:rPr>
      </w:pPr>
      <w:r>
        <w:rPr>
          <w:i/>
          <w:iCs/>
          <w:sz w:val="20"/>
          <w:szCs w:val="20"/>
        </w:rPr>
        <w:t xml:space="preserve">Fig 5 : </w:t>
      </w:r>
      <w:r>
        <w:rPr>
          <w:rFonts w:ascii="Arial" w:hAnsi="Arial" w:eastAsia="Arial" w:cs="Arial"/>
          <w:i/>
          <w:iCs/>
          <w:color w:val="000000"/>
          <w:sz w:val="20"/>
          <w:szCs w:val="18"/>
          <w:highlight w:val="none"/>
        </w:rPr>
        <w:t xml:space="preserve">The hyper-parameters Importance after Performing the Optimization for the LSTM</w:t>
      </w:r>
      <w:r>
        <w:rPr>
          <w:bCs/>
          <w:i/>
          <w:sz w:val="20"/>
          <w:szCs w:val="20"/>
        </w:rPr>
      </w:r>
      <w:r>
        <w:rPr>
          <w:bCs/>
          <w:i/>
          <w:sz w:val="20"/>
          <w:szCs w:val="20"/>
        </w:rPr>
      </w:r>
    </w:p>
    <w:p w14:paraId="4D146816">
      <w:pPr>
        <w:pBdr/>
        <w:spacing/>
        <w:ind/>
        <w:jc w:val="left"/>
        <w:rPr>
          <w:sz w:val="22"/>
          <w:szCs w:val="22"/>
          <w:highlight w:val="none"/>
        </w:rPr>
      </w:pPr>
      <w:r>
        <w:rPr>
          <w:sz w:val="22"/>
          <w:szCs w:val="22"/>
        </w:rPr>
      </w:r>
      <w:r>
        <w:rPr>
          <w:sz w:val="22"/>
          <w:szCs w:val="22"/>
        </w:rPr>
        <w:t xml:space="preserve">From the Two images, we can see that the learning is the most important hyper-parameter for both models, </w:t>
      </w:r>
      <w:r>
        <w:rPr>
          <w:sz w:val="22"/>
          <w:szCs w:val="22"/>
        </w:rPr>
        <w:t xml:space="preserve">and the second more important hyper-parameter is the patience (how much of epochs should pass so the model stop learning if the validation loss never improved) for the LSTM, and the dropout (percentage of neuron to shut down of a hidden layer) for the GRU.</w:t>
      </w:r>
      <w:r>
        <w:rPr>
          <w:sz w:val="22"/>
          <w:szCs w:val="22"/>
          <w:highlight w:val="none"/>
        </w:rPr>
      </w:r>
      <w:r>
        <w:rPr>
          <w:sz w:val="22"/>
          <w:szCs w:val="22"/>
          <w:highlight w:val="none"/>
        </w:rPr>
      </w:r>
    </w:p>
    <w:p w14:paraId="25D077F2">
      <w:pPr>
        <w:pBdr/>
        <w:spacing/>
        <w:ind/>
        <w:jc w:val="left"/>
        <w:rPr>
          <w:sz w:val="22"/>
          <w:szCs w:val="22"/>
          <w:highlight w:val="none"/>
        </w:rPr>
      </w:pPr>
      <w:r>
        <w:rPr>
          <w:sz w:val="22"/>
          <w:szCs w:val="22"/>
        </w:rPr>
      </w:r>
      <w:r>
        <w:rPr>
          <w:sz w:val="22"/>
          <w:szCs w:val="22"/>
        </w:rPr>
        <w:t xml:space="preserve">The best Hyper-Parameters for each model is shown on this table :</w:t>
      </w:r>
      <w:r>
        <w:rPr>
          <w:sz w:val="22"/>
          <w:szCs w:val="22"/>
          <w:highlight w:val="none"/>
        </w:rPr>
      </w:r>
      <w:r>
        <w:rPr>
          <w:sz w:val="22"/>
          <w:szCs w:val="22"/>
          <w:highlight w:val="none"/>
        </w:rPr>
      </w:r>
    </w:p>
    <w:tbl>
      <w:tblPr>
        <w:tblStyle w:val="703"/>
        <w:tblW w:w="0" w:type="auto"/>
        <w:tblBorders/>
        <w:tblLook w:val="04A0" w:firstRow="1" w:lastRow="0" w:firstColumn="1" w:lastColumn="0" w:noHBand="0" w:noVBand="1"/>
      </w:tblPr>
      <w:tblGrid>
        <w:gridCol w:w="3120"/>
        <w:gridCol w:w="3120"/>
        <w:gridCol w:w="3120"/>
      </w:tblGrid>
      <w:tr>
        <w:trPr/>
        <w:tc>
          <w:tcPr>
            <w:tcBorders/>
            <w:tcW w:w="3120" w:type="dxa"/>
          </w:tcPr>
          <w:p w14:paraId="576C1A7D">
            <w:pPr>
              <w:pBdr/>
              <w:spacing/>
              <w:ind/>
              <w:jc w:val="left"/>
              <w:rPr>
                <w:sz w:val="22"/>
                <w:szCs w:val="22"/>
                <w:highlight w:val="none"/>
              </w:rPr>
            </w:pPr>
            <w:r>
              <w:rPr>
                <w:sz w:val="22"/>
                <w:szCs w:val="22"/>
                <w:highlight w:val="none"/>
              </w:rPr>
              <w:t xml:space="preserve">Hyper-Parameter</w:t>
            </w:r>
            <w:r>
              <w:rPr>
                <w:sz w:val="22"/>
                <w:szCs w:val="22"/>
                <w:highlight w:val="none"/>
              </w:rPr>
            </w:r>
            <w:r>
              <w:rPr>
                <w:sz w:val="22"/>
                <w:szCs w:val="22"/>
                <w:highlight w:val="none"/>
              </w:rPr>
            </w:r>
          </w:p>
        </w:tc>
        <w:tc>
          <w:tcPr>
            <w:tcBorders/>
            <w:tcW w:w="3120" w:type="dxa"/>
          </w:tcPr>
          <w:p w14:paraId="68A99CE7">
            <w:pPr>
              <w:pBdr/>
              <w:spacing/>
              <w:ind/>
              <w:jc w:val="left"/>
              <w:rPr>
                <w:sz w:val="22"/>
                <w:szCs w:val="22"/>
                <w:highlight w:val="none"/>
              </w:rPr>
            </w:pPr>
            <w:r>
              <w:rPr>
                <w:sz w:val="22"/>
                <w:szCs w:val="22"/>
                <w:highlight w:val="none"/>
              </w:rPr>
              <w:t xml:space="preserve">LSTM</w:t>
            </w:r>
            <w:r>
              <w:rPr>
                <w:sz w:val="22"/>
                <w:szCs w:val="22"/>
                <w:highlight w:val="none"/>
              </w:rPr>
            </w:r>
            <w:r>
              <w:rPr>
                <w:sz w:val="22"/>
                <w:szCs w:val="22"/>
                <w:highlight w:val="none"/>
              </w:rPr>
            </w:r>
          </w:p>
        </w:tc>
        <w:tc>
          <w:tcPr>
            <w:tcBorders/>
            <w:tcW w:w="3120" w:type="dxa"/>
          </w:tcPr>
          <w:p w14:paraId="249D2036">
            <w:pPr>
              <w:pBdr/>
              <w:spacing/>
              <w:ind/>
              <w:jc w:val="left"/>
              <w:rPr>
                <w:sz w:val="22"/>
                <w:szCs w:val="22"/>
                <w:highlight w:val="none"/>
              </w:rPr>
            </w:pPr>
            <w:r>
              <w:rPr>
                <w:sz w:val="22"/>
                <w:szCs w:val="22"/>
                <w:highlight w:val="none"/>
              </w:rPr>
              <w:t xml:space="preserve">GRU</w:t>
            </w:r>
            <w:r>
              <w:rPr>
                <w:sz w:val="22"/>
                <w:szCs w:val="22"/>
                <w:highlight w:val="none"/>
              </w:rPr>
            </w:r>
            <w:r>
              <w:rPr>
                <w:sz w:val="22"/>
                <w:szCs w:val="22"/>
                <w:highlight w:val="none"/>
              </w:rPr>
            </w:r>
          </w:p>
        </w:tc>
      </w:tr>
      <w:tr>
        <w:trPr/>
        <w:tc>
          <w:tcPr>
            <w:tcBorders/>
            <w:tcW w:w="3120" w:type="dxa"/>
          </w:tcPr>
          <w:p w14:paraId="007DD798">
            <w:pPr>
              <w:pBdr/>
              <w:spacing/>
              <w:ind/>
              <w:jc w:val="left"/>
              <w:rPr>
                <w:sz w:val="22"/>
                <w:szCs w:val="22"/>
                <w:highlight w:val="none"/>
              </w:rPr>
            </w:pPr>
            <w:r>
              <w:rPr>
                <w:sz w:val="22"/>
                <w:szCs w:val="22"/>
                <w:highlight w:val="none"/>
              </w:rPr>
              <w:t xml:space="preserve">Hidden size</w:t>
            </w:r>
            <w:r>
              <w:rPr>
                <w:sz w:val="22"/>
                <w:szCs w:val="22"/>
                <w:highlight w:val="none"/>
              </w:rPr>
            </w:r>
            <w:r>
              <w:rPr>
                <w:sz w:val="22"/>
                <w:szCs w:val="22"/>
                <w:highlight w:val="none"/>
              </w:rPr>
            </w:r>
          </w:p>
        </w:tc>
        <w:tc>
          <w:tcPr>
            <w:tcBorders/>
            <w:tcW w:w="3120" w:type="dxa"/>
          </w:tcPr>
          <w:p w14:paraId="68FF1498">
            <w:pPr>
              <w:pBdr/>
              <w:spacing/>
              <w:ind/>
              <w:jc w:val="left"/>
              <w:rPr>
                <w:sz w:val="22"/>
                <w:szCs w:val="22"/>
                <w:highlight w:val="none"/>
              </w:rPr>
            </w:pPr>
            <w:r>
              <w:rPr>
                <w:sz w:val="22"/>
                <w:szCs w:val="22"/>
                <w:highlight w:val="none"/>
              </w:rPr>
              <w:t xml:space="preserve">64</w:t>
            </w:r>
            <w:r>
              <w:rPr>
                <w:sz w:val="22"/>
                <w:szCs w:val="22"/>
                <w:highlight w:val="none"/>
              </w:rPr>
            </w:r>
            <w:r>
              <w:rPr>
                <w:sz w:val="22"/>
                <w:szCs w:val="22"/>
                <w:highlight w:val="none"/>
              </w:rPr>
            </w:r>
          </w:p>
        </w:tc>
        <w:tc>
          <w:tcPr>
            <w:tcBorders/>
            <w:tcW w:w="3120" w:type="dxa"/>
          </w:tcPr>
          <w:p w14:paraId="7FD2B72E">
            <w:pPr>
              <w:pBdr/>
              <w:spacing/>
              <w:ind/>
              <w:jc w:val="left"/>
              <w:rPr>
                <w:sz w:val="22"/>
                <w:szCs w:val="22"/>
                <w:highlight w:val="none"/>
              </w:rPr>
            </w:pPr>
            <w:r>
              <w:rPr>
                <w:sz w:val="22"/>
                <w:szCs w:val="22"/>
                <w:highlight w:val="none"/>
              </w:rPr>
              <w:t xml:space="preserve">256</w:t>
            </w:r>
            <w:r>
              <w:rPr>
                <w:sz w:val="22"/>
                <w:szCs w:val="22"/>
                <w:highlight w:val="none"/>
              </w:rPr>
            </w:r>
            <w:r>
              <w:rPr>
                <w:sz w:val="22"/>
                <w:szCs w:val="22"/>
                <w:highlight w:val="none"/>
              </w:rPr>
            </w:r>
          </w:p>
        </w:tc>
      </w:tr>
      <w:tr>
        <w:trPr/>
        <w:tc>
          <w:tcPr>
            <w:tcBorders/>
            <w:tcW w:w="3120" w:type="dxa"/>
          </w:tcPr>
          <w:p w14:paraId="047C0826">
            <w:pPr>
              <w:pBdr/>
              <w:spacing/>
              <w:ind/>
              <w:jc w:val="left"/>
              <w:rPr>
                <w:sz w:val="22"/>
                <w:szCs w:val="22"/>
                <w:highlight w:val="none"/>
              </w:rPr>
            </w:pPr>
            <w:r>
              <w:rPr>
                <w:sz w:val="22"/>
                <w:szCs w:val="22"/>
                <w:highlight w:val="none"/>
              </w:rPr>
              <w:t xml:space="preserve">Number of layers</w:t>
            </w:r>
            <w:r>
              <w:rPr>
                <w:sz w:val="22"/>
                <w:szCs w:val="22"/>
                <w:highlight w:val="none"/>
              </w:rPr>
            </w:r>
            <w:r>
              <w:rPr>
                <w:sz w:val="22"/>
                <w:szCs w:val="22"/>
                <w:highlight w:val="none"/>
              </w:rPr>
            </w:r>
          </w:p>
        </w:tc>
        <w:tc>
          <w:tcPr>
            <w:tcBorders/>
            <w:tcW w:w="3120" w:type="dxa"/>
          </w:tcPr>
          <w:p w14:paraId="6F651429">
            <w:pPr>
              <w:pBdr/>
              <w:spacing/>
              <w:ind/>
              <w:jc w:val="left"/>
              <w:rPr>
                <w:sz w:val="22"/>
                <w:szCs w:val="22"/>
                <w:highlight w:val="none"/>
              </w:rPr>
            </w:pPr>
            <w:r>
              <w:rPr>
                <w:sz w:val="22"/>
                <w:szCs w:val="22"/>
                <w:highlight w:val="none"/>
              </w:rPr>
              <w:t xml:space="preserve">2</w:t>
            </w:r>
            <w:r>
              <w:rPr>
                <w:sz w:val="22"/>
                <w:szCs w:val="22"/>
                <w:highlight w:val="none"/>
              </w:rPr>
            </w:r>
            <w:r>
              <w:rPr>
                <w:sz w:val="22"/>
                <w:szCs w:val="22"/>
                <w:highlight w:val="none"/>
              </w:rPr>
            </w:r>
          </w:p>
        </w:tc>
        <w:tc>
          <w:tcPr>
            <w:tcBorders/>
            <w:tcW w:w="3120" w:type="dxa"/>
          </w:tcPr>
          <w:p w14:paraId="19F913E5">
            <w:pPr>
              <w:pBdr/>
              <w:spacing/>
              <w:ind/>
              <w:jc w:val="left"/>
              <w:rPr>
                <w:sz w:val="22"/>
                <w:szCs w:val="22"/>
                <w:highlight w:val="none"/>
              </w:rPr>
            </w:pPr>
            <w:r>
              <w:rPr>
                <w:sz w:val="22"/>
                <w:szCs w:val="22"/>
                <w:highlight w:val="none"/>
              </w:rPr>
              <w:t xml:space="preserve">4</w:t>
            </w:r>
            <w:r>
              <w:rPr>
                <w:sz w:val="22"/>
                <w:szCs w:val="22"/>
                <w:highlight w:val="none"/>
              </w:rPr>
            </w:r>
            <w:r>
              <w:rPr>
                <w:sz w:val="22"/>
                <w:szCs w:val="22"/>
                <w:highlight w:val="none"/>
              </w:rPr>
            </w:r>
          </w:p>
        </w:tc>
      </w:tr>
      <w:tr>
        <w:trPr/>
        <w:tc>
          <w:tcPr>
            <w:tcBorders/>
            <w:tcW w:w="3120" w:type="dxa"/>
          </w:tcPr>
          <w:p w14:paraId="5D19D357">
            <w:pPr>
              <w:pBdr/>
              <w:spacing/>
              <w:ind/>
              <w:jc w:val="left"/>
              <w:rPr>
                <w:sz w:val="22"/>
                <w:szCs w:val="22"/>
                <w:highlight w:val="none"/>
              </w:rPr>
            </w:pPr>
            <w:r>
              <w:rPr>
                <w:sz w:val="22"/>
                <w:szCs w:val="22"/>
                <w:highlight w:val="none"/>
              </w:rPr>
              <w:t xml:space="preserve">Dropout </w:t>
            </w:r>
            <w:r>
              <w:rPr>
                <w:sz w:val="22"/>
                <w:szCs w:val="22"/>
                <w:highlight w:val="none"/>
              </w:rPr>
            </w:r>
            <w:r>
              <w:rPr>
                <w:sz w:val="22"/>
                <w:szCs w:val="22"/>
                <w:highlight w:val="none"/>
              </w:rPr>
            </w:r>
          </w:p>
        </w:tc>
        <w:tc>
          <w:tcPr>
            <w:tcBorders/>
            <w:tcW w:w="3120" w:type="dxa"/>
          </w:tcPr>
          <w:p w14:paraId="63BA784E">
            <w:pPr>
              <w:pBdr/>
              <w:spacing/>
              <w:ind/>
              <w:jc w:val="left"/>
              <w:rPr>
                <w:sz w:val="22"/>
                <w:szCs w:val="22"/>
                <w:highlight w:val="none"/>
              </w:rPr>
            </w:pPr>
            <w:r>
              <w:rPr>
                <w:sz w:val="22"/>
                <w:szCs w:val="22"/>
                <w:highlight w:val="none"/>
              </w:rPr>
            </w:r>
            <w:r>
              <w:rPr>
                <w:sz w:val="22"/>
                <w:szCs w:val="22"/>
                <w:highlight w:val="none"/>
              </w:rPr>
              <w:t xml:space="preserve">0.13425006919751267</w:t>
            </w:r>
            <w:r>
              <w:rPr>
                <w:sz w:val="22"/>
                <w:szCs w:val="22"/>
                <w:highlight w:val="none"/>
              </w:rPr>
            </w:r>
            <w:r>
              <w:rPr>
                <w:sz w:val="22"/>
                <w:szCs w:val="22"/>
                <w:highlight w:val="none"/>
              </w:rPr>
            </w:r>
          </w:p>
        </w:tc>
        <w:tc>
          <w:tcPr>
            <w:tcBorders/>
            <w:tcW w:w="3120" w:type="dxa"/>
          </w:tcPr>
          <w:p w14:paraId="277CDA33">
            <w:pPr>
              <w:pBdr/>
              <w:spacing/>
              <w:ind/>
              <w:jc w:val="left"/>
              <w:rPr>
                <w:sz w:val="22"/>
                <w:szCs w:val="22"/>
                <w:highlight w:val="none"/>
              </w:rPr>
            </w:pPr>
            <w:r>
              <w:rPr>
                <w:sz w:val="22"/>
                <w:szCs w:val="22"/>
                <w:highlight w:val="none"/>
              </w:rPr>
            </w:r>
            <w:r>
              <w:rPr>
                <w:sz w:val="22"/>
                <w:szCs w:val="22"/>
                <w:highlight w:val="none"/>
              </w:rPr>
              <w:t xml:space="preserve">0.5049696839451802</w:t>
            </w:r>
            <w:r>
              <w:rPr>
                <w:sz w:val="22"/>
                <w:szCs w:val="22"/>
                <w:highlight w:val="none"/>
              </w:rPr>
            </w:r>
            <w:r>
              <w:rPr>
                <w:sz w:val="22"/>
                <w:szCs w:val="22"/>
                <w:highlight w:val="none"/>
              </w:rPr>
            </w:r>
          </w:p>
        </w:tc>
      </w:tr>
      <w:tr>
        <w:trPr/>
        <w:tc>
          <w:tcPr>
            <w:tcBorders/>
            <w:tcW w:w="3120" w:type="dxa"/>
          </w:tcPr>
          <w:p w14:paraId="62936A4C">
            <w:pPr>
              <w:pBdr/>
              <w:spacing/>
              <w:ind/>
              <w:jc w:val="left"/>
              <w:rPr>
                <w:sz w:val="22"/>
                <w:szCs w:val="22"/>
                <w:highlight w:val="none"/>
              </w:rPr>
            </w:pPr>
            <w:r>
              <w:rPr>
                <w:sz w:val="22"/>
                <w:szCs w:val="22"/>
                <w:highlight w:val="none"/>
              </w:rPr>
              <w:t xml:space="preserve">Learning rate</w:t>
            </w:r>
            <w:r>
              <w:rPr>
                <w:sz w:val="22"/>
                <w:szCs w:val="22"/>
                <w:highlight w:val="none"/>
              </w:rPr>
            </w:r>
            <w:r>
              <w:rPr>
                <w:sz w:val="22"/>
                <w:szCs w:val="22"/>
                <w:highlight w:val="none"/>
              </w:rPr>
            </w:r>
          </w:p>
        </w:tc>
        <w:tc>
          <w:tcPr>
            <w:tcBorders/>
            <w:tcW w:w="3120" w:type="dxa"/>
          </w:tcPr>
          <w:p w14:paraId="3A0F9FFF">
            <w:pPr>
              <w:pBdr/>
              <w:spacing/>
              <w:ind/>
              <w:jc w:val="left"/>
              <w:rPr>
                <w:sz w:val="22"/>
                <w:szCs w:val="22"/>
                <w:highlight w:val="none"/>
              </w:rPr>
            </w:pPr>
            <w:r>
              <w:rPr>
                <w:sz w:val="22"/>
                <w:szCs w:val="22"/>
                <w:highlight w:val="none"/>
              </w:rPr>
            </w:r>
            <w:r>
              <w:rPr>
                <w:sz w:val="22"/>
                <w:szCs w:val="22"/>
                <w:highlight w:val="none"/>
              </w:rPr>
              <w:t xml:space="preserve">0.0020733744699150854</w:t>
            </w:r>
            <w:r>
              <w:rPr>
                <w:sz w:val="22"/>
                <w:szCs w:val="22"/>
                <w:highlight w:val="none"/>
              </w:rPr>
            </w:r>
            <w:r>
              <w:rPr>
                <w:sz w:val="22"/>
                <w:szCs w:val="22"/>
                <w:highlight w:val="none"/>
              </w:rPr>
            </w:r>
          </w:p>
        </w:tc>
        <w:tc>
          <w:tcPr>
            <w:tcBorders/>
            <w:tcW w:w="3120" w:type="dxa"/>
          </w:tcPr>
          <w:p w14:paraId="206939F1">
            <w:pPr>
              <w:pBdr/>
              <w:spacing/>
              <w:ind/>
              <w:jc w:val="left"/>
              <w:rPr>
                <w:sz w:val="22"/>
                <w:szCs w:val="22"/>
                <w:highlight w:val="none"/>
              </w:rPr>
            </w:pPr>
            <w:r>
              <w:rPr>
                <w:sz w:val="22"/>
                <w:szCs w:val="22"/>
                <w:highlight w:val="none"/>
              </w:rPr>
            </w:r>
            <w:r>
              <w:rPr>
                <w:sz w:val="22"/>
                <w:szCs w:val="22"/>
                <w:highlight w:val="none"/>
              </w:rPr>
              <w:t xml:space="preserve">0.001423301166151796</w:t>
            </w:r>
            <w:r>
              <w:rPr>
                <w:sz w:val="22"/>
                <w:szCs w:val="22"/>
                <w:highlight w:val="none"/>
              </w:rPr>
            </w:r>
            <w:r>
              <w:rPr>
                <w:sz w:val="22"/>
                <w:szCs w:val="22"/>
                <w:highlight w:val="none"/>
              </w:rPr>
            </w:r>
          </w:p>
        </w:tc>
      </w:tr>
      <w:tr>
        <w:trPr/>
        <w:tc>
          <w:tcPr>
            <w:tcBorders/>
            <w:tcW w:w="3120" w:type="dxa"/>
          </w:tcPr>
          <w:p w14:paraId="11B06C17">
            <w:pPr>
              <w:pBdr/>
              <w:spacing/>
              <w:ind/>
              <w:jc w:val="left"/>
              <w:rPr>
                <w:sz w:val="22"/>
                <w:szCs w:val="22"/>
                <w:highlight w:val="none"/>
              </w:rPr>
            </w:pPr>
            <w:r>
              <w:rPr>
                <w:sz w:val="22"/>
                <w:szCs w:val="22"/>
                <w:highlight w:val="none"/>
              </w:rPr>
              <w:t xml:space="preserve">Batch size</w:t>
            </w:r>
            <w:r>
              <w:rPr>
                <w:sz w:val="22"/>
                <w:szCs w:val="22"/>
                <w:highlight w:val="none"/>
              </w:rPr>
            </w:r>
            <w:r>
              <w:rPr>
                <w:sz w:val="22"/>
                <w:szCs w:val="22"/>
                <w:highlight w:val="none"/>
              </w:rPr>
            </w:r>
          </w:p>
        </w:tc>
        <w:tc>
          <w:tcPr>
            <w:tcBorders/>
            <w:tcW w:w="3120" w:type="dxa"/>
          </w:tcPr>
          <w:p w14:paraId="323EEC07">
            <w:pPr>
              <w:pBdr/>
              <w:spacing/>
              <w:ind/>
              <w:jc w:val="left"/>
              <w:rPr>
                <w:sz w:val="22"/>
                <w:szCs w:val="22"/>
                <w:highlight w:val="none"/>
              </w:rPr>
            </w:pPr>
            <w:r>
              <w:rPr>
                <w:sz w:val="22"/>
                <w:szCs w:val="22"/>
                <w:highlight w:val="none"/>
              </w:rPr>
              <w:t xml:space="preserve">48</w:t>
            </w:r>
            <w:r>
              <w:rPr>
                <w:sz w:val="22"/>
                <w:szCs w:val="22"/>
                <w:highlight w:val="none"/>
              </w:rPr>
            </w:r>
            <w:r>
              <w:rPr>
                <w:sz w:val="22"/>
                <w:szCs w:val="22"/>
                <w:highlight w:val="none"/>
              </w:rPr>
            </w:r>
          </w:p>
        </w:tc>
        <w:tc>
          <w:tcPr>
            <w:tcBorders/>
            <w:tcW w:w="3120" w:type="dxa"/>
          </w:tcPr>
          <w:p w14:paraId="6F549499">
            <w:pPr>
              <w:pBdr/>
              <w:spacing/>
              <w:ind/>
              <w:jc w:val="left"/>
              <w:rPr>
                <w:sz w:val="22"/>
                <w:szCs w:val="22"/>
                <w:highlight w:val="none"/>
              </w:rPr>
            </w:pPr>
            <w:r>
              <w:rPr>
                <w:sz w:val="22"/>
                <w:szCs w:val="22"/>
                <w:highlight w:val="none"/>
              </w:rPr>
              <w:t xml:space="preserve">32</w:t>
            </w:r>
            <w:r>
              <w:rPr>
                <w:sz w:val="22"/>
                <w:szCs w:val="22"/>
                <w:highlight w:val="none"/>
              </w:rPr>
            </w:r>
            <w:r>
              <w:rPr>
                <w:sz w:val="22"/>
                <w:szCs w:val="22"/>
                <w:highlight w:val="none"/>
              </w:rPr>
            </w:r>
          </w:p>
        </w:tc>
      </w:tr>
      <w:tr>
        <w:trPr/>
        <w:tc>
          <w:tcPr>
            <w:tcBorders/>
            <w:tcW w:w="3120" w:type="dxa"/>
          </w:tcPr>
          <w:p w14:paraId="3DA46CC1">
            <w:pPr>
              <w:pBdr/>
              <w:spacing/>
              <w:ind/>
              <w:jc w:val="left"/>
              <w:rPr>
                <w:sz w:val="22"/>
                <w:szCs w:val="22"/>
                <w:highlight w:val="none"/>
              </w:rPr>
            </w:pPr>
            <w:r>
              <w:rPr>
                <w:sz w:val="22"/>
                <w:szCs w:val="22"/>
                <w:highlight w:val="none"/>
              </w:rPr>
              <w:t xml:space="preserve">Patience </w:t>
            </w:r>
            <w:r>
              <w:rPr>
                <w:sz w:val="22"/>
                <w:szCs w:val="22"/>
                <w:highlight w:val="none"/>
              </w:rPr>
            </w:r>
            <w:r>
              <w:rPr>
                <w:sz w:val="22"/>
                <w:szCs w:val="22"/>
                <w:highlight w:val="none"/>
              </w:rPr>
            </w:r>
          </w:p>
        </w:tc>
        <w:tc>
          <w:tcPr>
            <w:tcBorders/>
            <w:tcW w:w="3120" w:type="dxa"/>
          </w:tcPr>
          <w:p w14:paraId="31D5E0C6">
            <w:pPr>
              <w:pBdr/>
              <w:spacing/>
              <w:ind/>
              <w:jc w:val="left"/>
              <w:rPr>
                <w:sz w:val="22"/>
                <w:szCs w:val="22"/>
                <w:highlight w:val="none"/>
              </w:rPr>
            </w:pPr>
            <w:r>
              <w:rPr>
                <w:sz w:val="22"/>
                <w:szCs w:val="22"/>
                <w:highlight w:val="none"/>
              </w:rPr>
              <w:t xml:space="preserve">23</w:t>
            </w:r>
            <w:r>
              <w:rPr>
                <w:sz w:val="22"/>
                <w:szCs w:val="22"/>
                <w:highlight w:val="none"/>
              </w:rPr>
            </w:r>
            <w:r>
              <w:rPr>
                <w:sz w:val="22"/>
                <w:szCs w:val="22"/>
                <w:highlight w:val="none"/>
              </w:rPr>
            </w:r>
          </w:p>
        </w:tc>
        <w:tc>
          <w:tcPr>
            <w:tcBorders/>
            <w:tcW w:w="3120" w:type="dxa"/>
          </w:tcPr>
          <w:p w14:paraId="7957B9EA">
            <w:pPr>
              <w:pBdr/>
              <w:spacing/>
              <w:ind/>
              <w:jc w:val="left"/>
              <w:rPr>
                <w:sz w:val="22"/>
                <w:szCs w:val="22"/>
                <w:highlight w:val="none"/>
              </w:rPr>
            </w:pPr>
            <w:r>
              <w:rPr>
                <w:sz w:val="22"/>
                <w:szCs w:val="22"/>
                <w:highlight w:val="none"/>
              </w:rPr>
              <w:t xml:space="preserve">20</w:t>
            </w:r>
            <w:r>
              <w:rPr>
                <w:sz w:val="22"/>
                <w:szCs w:val="22"/>
                <w:highlight w:val="none"/>
              </w:rPr>
            </w:r>
            <w:r>
              <w:rPr>
                <w:sz w:val="22"/>
                <w:szCs w:val="22"/>
                <w:highlight w:val="none"/>
              </w:rPr>
            </w:r>
          </w:p>
        </w:tc>
      </w:tr>
      <w:tr>
        <w:trPr/>
        <w:tc>
          <w:tcPr>
            <w:tcBorders/>
            <w:tcW w:w="3120" w:type="dxa"/>
          </w:tcPr>
          <w:p w14:paraId="0A1CDC85">
            <w:pPr>
              <w:pBdr/>
              <w:spacing/>
              <w:ind/>
              <w:jc w:val="left"/>
              <w:rPr>
                <w:sz w:val="22"/>
                <w:szCs w:val="22"/>
                <w:highlight w:val="none"/>
              </w:rPr>
            </w:pPr>
            <w:r>
              <w:rPr>
                <w:sz w:val="22"/>
                <w:szCs w:val="22"/>
                <w:highlight w:val="none"/>
              </w:rPr>
              <w:t xml:space="preserve">W (window size)</w:t>
            </w:r>
            <w:r>
              <w:rPr>
                <w:sz w:val="22"/>
                <w:szCs w:val="22"/>
                <w:highlight w:val="none"/>
              </w:rPr>
            </w:r>
            <w:r>
              <w:rPr>
                <w:sz w:val="22"/>
                <w:szCs w:val="22"/>
                <w:highlight w:val="none"/>
              </w:rPr>
            </w:r>
          </w:p>
        </w:tc>
        <w:tc>
          <w:tcPr>
            <w:tcBorders/>
            <w:tcW w:w="3120" w:type="dxa"/>
          </w:tcPr>
          <w:p w14:paraId="47976769">
            <w:pPr>
              <w:pBdr/>
              <w:spacing/>
              <w:ind/>
              <w:jc w:val="left"/>
              <w:rPr>
                <w:sz w:val="22"/>
                <w:szCs w:val="22"/>
                <w:highlight w:val="none"/>
              </w:rPr>
            </w:pPr>
            <w:r>
              <w:rPr>
                <w:sz w:val="22"/>
                <w:szCs w:val="22"/>
                <w:highlight w:val="none"/>
              </w:rPr>
              <w:t xml:space="preserve">60</w:t>
            </w:r>
            <w:r>
              <w:rPr>
                <w:sz w:val="22"/>
                <w:szCs w:val="22"/>
                <w:highlight w:val="none"/>
              </w:rPr>
            </w:r>
            <w:r>
              <w:rPr>
                <w:sz w:val="22"/>
                <w:szCs w:val="22"/>
                <w:highlight w:val="none"/>
              </w:rPr>
            </w:r>
          </w:p>
        </w:tc>
        <w:tc>
          <w:tcPr>
            <w:tcBorders/>
            <w:tcW w:w="3120" w:type="dxa"/>
          </w:tcPr>
          <w:p w14:paraId="09516589">
            <w:pPr>
              <w:pBdr/>
              <w:spacing/>
              <w:ind/>
              <w:jc w:val="left"/>
              <w:rPr>
                <w:sz w:val="22"/>
                <w:szCs w:val="22"/>
                <w:highlight w:val="none"/>
              </w:rPr>
            </w:pPr>
            <w:r>
              <w:rPr>
                <w:sz w:val="22"/>
                <w:szCs w:val="22"/>
                <w:highlight w:val="none"/>
              </w:rPr>
              <w:t xml:space="preserve">50</w:t>
            </w:r>
            <w:r>
              <w:rPr>
                <w:sz w:val="22"/>
                <w:szCs w:val="22"/>
                <w:highlight w:val="none"/>
              </w:rPr>
            </w:r>
            <w:r>
              <w:rPr>
                <w:sz w:val="22"/>
                <w:szCs w:val="22"/>
                <w:highlight w:val="none"/>
              </w:rPr>
            </w:r>
          </w:p>
        </w:tc>
      </w:tr>
      <w:tr>
        <w:trPr/>
        <w:tc>
          <w:tcPr>
            <w:tcBorders/>
            <w:tcW w:w="3120" w:type="dxa"/>
          </w:tcPr>
          <w:p w14:paraId="63F4E25A">
            <w:pPr>
              <w:pBdr/>
              <w:spacing/>
              <w:ind/>
              <w:jc w:val="left"/>
              <w:rPr>
                <w:sz w:val="22"/>
                <w:szCs w:val="22"/>
                <w:highlight w:val="none"/>
              </w:rPr>
            </w:pPr>
            <w:r>
              <w:rPr>
                <w:sz w:val="22"/>
                <w:szCs w:val="22"/>
                <w:highlight w:val="none"/>
              </w:rPr>
              <w:t xml:space="preserve">Quantile </w:t>
            </w:r>
            <w:r>
              <w:rPr>
                <w:sz w:val="22"/>
                <w:szCs w:val="22"/>
                <w:highlight w:val="none"/>
              </w:rPr>
            </w:r>
            <w:r>
              <w:rPr>
                <w:sz w:val="22"/>
                <w:szCs w:val="22"/>
                <w:highlight w:val="none"/>
              </w:rPr>
            </w:r>
          </w:p>
        </w:tc>
        <w:tc>
          <w:tcPr>
            <w:tcBorders/>
            <w:tcW w:w="3120" w:type="dxa"/>
          </w:tcPr>
          <w:p w14:paraId="08603FC5">
            <w:pPr>
              <w:pBdr/>
              <w:spacing/>
              <w:ind/>
              <w:jc w:val="left"/>
              <w:rPr>
                <w:sz w:val="22"/>
                <w:szCs w:val="22"/>
                <w:highlight w:val="none"/>
              </w:rPr>
            </w:pPr>
            <w:r>
              <w:rPr>
                <w:sz w:val="22"/>
                <w:szCs w:val="22"/>
                <w:highlight w:val="none"/>
              </w:rPr>
            </w:r>
            <w:r>
              <w:rPr>
                <w:sz w:val="22"/>
                <w:szCs w:val="22"/>
                <w:highlight w:val="none"/>
              </w:rPr>
              <w:t xml:space="preserve">0.6176637604495911</w:t>
            </w:r>
            <w:r>
              <w:rPr>
                <w:sz w:val="22"/>
                <w:szCs w:val="22"/>
                <w:highlight w:val="none"/>
              </w:rPr>
            </w:r>
            <w:r>
              <w:rPr>
                <w:sz w:val="22"/>
                <w:szCs w:val="22"/>
                <w:highlight w:val="none"/>
              </w:rPr>
            </w:r>
          </w:p>
        </w:tc>
        <w:tc>
          <w:tcPr>
            <w:tcBorders/>
            <w:tcW w:w="3120" w:type="dxa"/>
          </w:tcPr>
          <w:p w14:paraId="1FF1F8E8">
            <w:pPr>
              <w:pBdr/>
              <w:spacing/>
              <w:ind/>
              <w:jc w:val="left"/>
              <w:rPr>
                <w:sz w:val="22"/>
                <w:szCs w:val="22"/>
                <w:highlight w:val="none"/>
              </w:rPr>
            </w:pPr>
            <w:r>
              <w:rPr>
                <w:sz w:val="22"/>
                <w:szCs w:val="22"/>
                <w:highlight w:val="none"/>
              </w:rPr>
            </w:r>
            <w:r>
              <w:rPr>
                <w:sz w:val="22"/>
                <w:szCs w:val="22"/>
                <w:highlight w:val="none"/>
              </w:rPr>
              <w:t xml:space="preserve">0.6413430231856577</w:t>
            </w:r>
            <w:r>
              <w:rPr>
                <w:sz w:val="22"/>
                <w:szCs w:val="22"/>
                <w:highlight w:val="none"/>
              </w:rPr>
            </w:r>
            <w:r>
              <w:rPr>
                <w:sz w:val="22"/>
                <w:szCs w:val="22"/>
                <w:highlight w:val="none"/>
              </w:rPr>
            </w:r>
          </w:p>
        </w:tc>
      </w:tr>
    </w:tbl>
    <w:p w14:paraId="5D787906">
      <w:pPr>
        <w:pBdr/>
        <w:spacing/>
        <w:ind/>
        <w:jc w:val="center"/>
        <w:rPr>
          <w:bCs/>
          <w:i/>
          <w:sz w:val="20"/>
          <w:szCs w:val="20"/>
        </w:rPr>
      </w:pPr>
      <w:r>
        <w:rPr>
          <w:sz w:val="22"/>
          <w:szCs w:val="22"/>
        </w:rPr>
      </w:r>
      <w:r>
        <w:rPr>
          <w:i/>
          <w:iCs/>
          <w:sz w:val="20"/>
          <w:szCs w:val="20"/>
        </w:rPr>
        <w:t xml:space="preserve">Table 2 : The best Hyper-Parameters </w:t>
      </w:r>
      <w:r>
        <w:rPr>
          <w:bCs/>
          <w:i/>
          <w:sz w:val="20"/>
          <w:szCs w:val="20"/>
        </w:rPr>
      </w:r>
      <w:r>
        <w:rPr>
          <w:bCs/>
          <w:i/>
          <w:sz w:val="20"/>
          <w:szCs w:val="20"/>
        </w:rPr>
      </w:r>
    </w:p>
    <w:p w14:paraId="4C5EABA5">
      <w:pPr>
        <w:pBdr/>
        <w:spacing/>
        <w:ind/>
        <w:jc w:val="left"/>
        <w:rPr>
          <w:b/>
          <w:bCs/>
          <w:sz w:val="22"/>
          <w:szCs w:val="22"/>
          <w:highlight w:val="none"/>
        </w:rPr>
      </w:pPr>
      <w:r>
        <w:rPr>
          <w:b/>
          <w:bCs/>
          <w:sz w:val="22"/>
          <w:szCs w:val="22"/>
          <w:highlight w:val="none"/>
        </w:rPr>
        <w:t xml:space="preserve">6.3 Training Details :</w:t>
      </w:r>
      <w:r>
        <w:rPr>
          <w:b/>
          <w:bCs/>
          <w:sz w:val="22"/>
          <w:szCs w:val="22"/>
          <w:highlight w:val="none"/>
        </w:rPr>
      </w:r>
      <w:r>
        <w:rPr>
          <w:b/>
          <w:bCs/>
          <w:sz w:val="22"/>
          <w:szCs w:val="22"/>
          <w:highlight w:val="none"/>
        </w:rPr>
      </w:r>
    </w:p>
    <w:p w14:paraId="52E90DE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0"/>
        </w:rPr>
      </w:pPr>
      <w:r>
        <w:rPr>
          <w:rFonts w:ascii="Arial" w:hAnsi="Arial" w:eastAsia="Arial" w:cs="Arial"/>
          <w:color w:val="000000"/>
          <w:sz w:val="22"/>
          <w:szCs w:val="20"/>
        </w:rPr>
        <w:t xml:space="preserve">So, for the optimizer, i used </w:t>
      </w:r>
      <w:r>
        <w:rPr>
          <w:rFonts w:ascii="Arial" w:hAnsi="Arial" w:eastAsia="Arial" w:cs="Arial"/>
          <w:b w:val="0"/>
          <w:bCs w:val="0"/>
          <w:color w:val="000000"/>
          <w:sz w:val="22"/>
          <w:szCs w:val="20"/>
        </w:rPr>
        <w:t xml:space="preserve">Adam</w:t>
      </w:r>
      <w:r>
        <w:rPr>
          <w:rFonts w:ascii="Arial" w:hAnsi="Arial" w:eastAsia="Arial" w:cs="Arial"/>
          <w:color w:val="000000"/>
          <w:sz w:val="22"/>
          <w:szCs w:val="20"/>
        </w:rPr>
        <w:t xml:space="preserve">, and i also set up a learning rate schedule called </w:t>
      </w:r>
      <w:r>
        <w:rPr>
          <w:rFonts w:ascii="Arial" w:hAnsi="Arial" w:eastAsia="Arial" w:cs="Arial"/>
          <w:b w:val="0"/>
          <w:bCs w:val="0"/>
          <w:color w:val="000000"/>
          <w:sz w:val="22"/>
          <w:szCs w:val="20"/>
        </w:rPr>
        <w:t xml:space="preserve">ReduceLROnPlateau</w:t>
      </w:r>
      <w:r>
        <w:rPr>
          <w:rFonts w:ascii="Arial" w:hAnsi="Arial" w:eastAsia="Arial" w:cs="Arial"/>
          <w:color w:val="000000"/>
          <w:sz w:val="22"/>
          <w:szCs w:val="20"/>
        </w:rPr>
        <w:t xml:space="preserve">. This is really smart because it automatically cuts the learning rate by half whenever the validation loss stays the same for 5 epochs. i did this to help the model fine-tune itself when it gets stuck. </w:t>
      </w:r>
      <w:r>
        <w:rPr>
          <w:rFonts w:ascii="Arial" w:hAnsi="Arial" w:cs="Arial"/>
          <w:sz w:val="22"/>
          <w:szCs w:val="20"/>
        </w:rPr>
      </w:r>
      <w:r>
        <w:rPr>
          <w:rFonts w:ascii="Arial" w:hAnsi="Arial" w:cs="Arial"/>
          <w:sz w:val="22"/>
          <w:szCs w:val="20"/>
        </w:rPr>
      </w:r>
    </w:p>
    <w:p w14:paraId="3C2505CD">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color w:val="000000"/>
          <w:sz w:val="22"/>
          <w:szCs w:val="20"/>
        </w:rPr>
        <w:t xml:space="preserve">One thing that is super important for deep RNNs like the ones i built is </w:t>
      </w:r>
      <w:r>
        <w:rPr>
          <w:rFonts w:ascii="Arial" w:hAnsi="Arial" w:eastAsia="Arial" w:cs="Arial"/>
          <w:b w:val="0"/>
          <w:bCs w:val="0"/>
          <w:color w:val="000000"/>
          <w:sz w:val="22"/>
          <w:szCs w:val="20"/>
        </w:rPr>
        <w:t xml:space="preserve">Gradient Clipping</w:t>
      </w:r>
      <w:r>
        <w:rPr>
          <w:rFonts w:ascii="Arial" w:hAnsi="Arial" w:eastAsia="Arial" w:cs="Arial"/>
          <w:color w:val="000000"/>
          <w:sz w:val="22"/>
          <w:szCs w:val="20"/>
        </w:rPr>
        <w:t xml:space="preserve">. i used a max norm of 1.0 because, as i mentioned before, these models can struggle with </w:t>
      </w:r>
      <w:r>
        <w:rPr>
          <w:rFonts w:ascii="Arial" w:hAnsi="Arial" w:eastAsia="Arial" w:cs="Arial"/>
          <w:b w:val="0"/>
          <w:bCs w:val="0"/>
          <w:color w:val="000000"/>
          <w:sz w:val="22"/>
          <w:szCs w:val="20"/>
        </w:rPr>
        <w:t xml:space="preserve">gradient exploding</w:t>
      </w:r>
      <w:r>
        <w:rPr>
          <w:rFonts w:ascii="Arial" w:hAnsi="Arial" w:eastAsia="Arial" w:cs="Arial"/>
          <w:b w:val="0"/>
          <w:bCs w:val="0"/>
          <w:color w:val="000000"/>
          <w:sz w:val="22"/>
          <w:szCs w:val="20"/>
        </w:rPr>
        <w:t xml:space="preserve">,</w:t>
      </w:r>
      <w:r>
        <w:rPr>
          <w:rFonts w:ascii="Arial" w:hAnsi="Arial" w:eastAsia="Arial" w:cs="Arial"/>
          <w:color w:val="000000"/>
          <w:sz w:val="22"/>
          <w:szCs w:val="20"/>
        </w:rPr>
        <w:t xml:space="preserve"> and this keeps the training stable. i also used </w:t>
      </w:r>
      <w:r>
        <w:rPr>
          <w:rFonts w:ascii="Arial" w:hAnsi="Arial" w:eastAsia="Arial" w:cs="Arial"/>
          <w:b w:val="0"/>
          <w:bCs w:val="0"/>
          <w:color w:val="000000"/>
          <w:sz w:val="22"/>
          <w:szCs w:val="20"/>
        </w:rPr>
        <w:t xml:space="preserve">Early Stopping</w:t>
      </w:r>
      <w:r>
        <w:rPr>
          <w:rFonts w:ascii="Arial" w:hAnsi="Arial" w:eastAsia="Arial" w:cs="Arial"/>
          <w:color w:val="000000"/>
          <w:sz w:val="22"/>
          <w:szCs w:val="20"/>
        </w:rPr>
        <w:t xml:space="preserve"> to prevent any overfitting. Since i kept </w:t>
      </w:r>
      <w:r>
        <w:rPr>
          <w:rFonts w:ascii="Arial" w:hAnsi="Arial" w:eastAsia="Arial" w:cs="Arial"/>
          <w:b w:val="0"/>
          <w:bCs w:val="0"/>
          <w:color w:val="000000"/>
          <w:sz w:val="22"/>
          <w:szCs w:val="20"/>
        </w:rPr>
        <w:t xml:space="preserve">10% of the training data for validation</w:t>
      </w:r>
      <w:r>
        <w:rPr>
          <w:rFonts w:ascii="Arial" w:hAnsi="Arial" w:eastAsia="Arial" w:cs="Arial"/>
          <w:b w:val="0"/>
          <w:bCs w:val="0"/>
          <w:color w:val="000000"/>
          <w:sz w:val="22"/>
          <w:szCs w:val="20"/>
        </w:rPr>
        <w:t xml:space="preserve">,</w:t>
      </w:r>
      <w:r>
        <w:rPr>
          <w:rFonts w:ascii="Arial" w:hAnsi="Arial" w:eastAsia="Arial" w:cs="Arial"/>
          <w:color w:val="000000"/>
          <w:sz w:val="22"/>
          <w:szCs w:val="20"/>
        </w:rPr>
        <w:t xml:space="preserve"> i just tell the </w:t>
      </w:r>
      <w:r>
        <w:rPr>
          <w:rFonts w:ascii="Arial" w:hAnsi="Arial" w:eastAsia="Arial" w:cs="Arial"/>
          <w:color w:val="000000"/>
          <w:sz w:val="22"/>
          <w:szCs w:val="20"/>
        </w:rPr>
        <w:t xml:space="preserve">model to stop training if that validation loss doesn't improve after a few epochs, and i always keep the weights from the best epoch (by take the best parameters as the first parameters, then take the next epoch parameters if the validation loss improved).</w:t>
      </w:r>
      <w:r>
        <w:rPr>
          <w:rFonts w:ascii="Arial" w:hAnsi="Arial" w:cs="Arial"/>
          <w:color w:val="000000"/>
          <w:sz w:val="22"/>
          <w:szCs w:val="22"/>
          <w:highlight w:val="none"/>
        </w:rPr>
      </w:r>
      <w:r>
        <w:rPr>
          <w:rFonts w:ascii="Arial" w:hAnsi="Arial" w:cs="Arial"/>
          <w:color w:val="000000"/>
          <w:sz w:val="22"/>
          <w:szCs w:val="22"/>
          <w:highlight w:val="none"/>
        </w:rPr>
      </w:r>
    </w:p>
    <w:p w14:paraId="12ED84F8">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t xml:space="preserve">The training and validation curves are showed on these images :</w:t>
      </w:r>
      <w:r>
        <w:rPr>
          <w:rFonts w:ascii="Arial" w:hAnsi="Arial" w:cs="Arial"/>
          <w:color w:val="000000"/>
          <w:sz w:val="22"/>
          <w:szCs w:val="22"/>
          <w:highlight w:val="none"/>
        </w:rPr>
      </w:r>
      <w:r>
        <w:rPr>
          <w:rFonts w:ascii="Arial" w:hAnsi="Arial" w:cs="Arial"/>
          <w:color w:val="000000"/>
          <w:sz w:val="22"/>
          <w:szCs w:val="22"/>
          <w:highlight w:val="none"/>
        </w:rPr>
      </w:r>
    </w:p>
    <w:p w14:paraId="46127BD1">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4953000" cy="19526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70426" name="" descr=""/>
                        <pic:cNvPicPr>
                          <a:picLocks noChangeAspect="1"/>
                        </pic:cNvPicPr>
                        <pic:nvPr/>
                      </pic:nvPicPr>
                      <pic:blipFill rotWithShape="1">
                        <a:blip r:embed="rId18"/>
                        <a:stretch/>
                      </pic:blipFill>
                      <pic:spPr bwMode="auto">
                        <a:xfrm rot="0" flipH="0" flipV="0">
                          <a:off x="0" y="0"/>
                          <a:ext cx="4952999" cy="1952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0.00pt;height:153.75pt;mso-wrap-distance-left:0.00pt;mso-wrap-distance-top:0.00pt;mso-wrap-distance-right:0.00pt;mso-wrap-distance-bottom:0.00pt;rotation:0;z-index:1;" stroked="false">
                <v:imagedata r:id="rId18"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C53F6B">
      <w:pPr>
        <w:pBdr/>
        <w:spacing/>
        <w:ind/>
        <w:jc w:val="center"/>
        <w:rPr>
          <w:bCs/>
          <w:i/>
          <w:sz w:val="20"/>
          <w:szCs w:val="20"/>
          <w:highlight w:val="none"/>
        </w:rPr>
      </w:pPr>
      <w:r>
        <w:rPr>
          <w:i/>
          <w:iCs/>
          <w:sz w:val="20"/>
          <w:szCs w:val="20"/>
        </w:rPr>
      </w:r>
      <w:r>
        <w:rPr>
          <w:bCs/>
          <w:i/>
          <w:sz w:val="20"/>
          <w:szCs w:val="20"/>
        </w:rPr>
        <w:t xml:space="preserve">Fig 6 : The training and validation curves of the LSTM</w:t>
      </w:r>
      <w:r>
        <w:rPr>
          <w:bCs/>
          <w:i/>
          <w:sz w:val="20"/>
          <w:szCs w:val="20"/>
          <w:highlight w:val="none"/>
        </w:rPr>
      </w:r>
      <w:r>
        <w:rPr>
          <w:bCs/>
          <w:i/>
          <w:sz w:val="20"/>
          <w:szCs w:val="20"/>
          <w:highlight w:val="none"/>
        </w:rPr>
      </w:r>
    </w:p>
    <w:p w14:paraId="5902E737">
      <w:pPr>
        <w:pBdr/>
        <w:spacing/>
        <w:ind/>
        <w:jc w:val="left"/>
        <w:rPr>
          <w:bCs/>
          <w:i/>
          <w:sz w:val="20"/>
          <w:szCs w:val="20"/>
        </w:rPr>
      </w:pPr>
      <w:r>
        <w:rPr>
          <w:bCs/>
          <w:i/>
          <w:sz w:val="20"/>
          <w:szCs w:val="20"/>
        </w:rPr>
      </w:r>
      <w:r>
        <w:rPr>
          <w:bCs/>
          <w:i/>
          <w:sz w:val="20"/>
          <w:szCs w:val="20"/>
        </w:rPr>
      </w:r>
      <w:r>
        <w:rPr>
          <w:bCs/>
          <w:i/>
          <w:sz w:val="20"/>
          <w:szCs w:val="20"/>
        </w:rPr>
      </w:r>
    </w:p>
    <w:p w14:paraId="786C9EE6">
      <w:pPr>
        <w:pBdr/>
        <w:spacing/>
        <w:ind/>
        <w:jc w:val="center"/>
        <w:rPr>
          <w:bCs/>
          <w:i/>
          <w:sz w:val="20"/>
          <w:szCs w:val="20"/>
          <w:highlight w:val="none"/>
        </w:rPr>
      </w:pPr>
      <w:r>
        <w:rPr>
          <w:bCs/>
          <w:i w:val="0"/>
          <w:iCs w:val="0"/>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81248" behindDoc="0" locked="0" layoutInCell="1" allowOverlap="1">
                <wp:simplePos x="0" y="0"/>
                <wp:positionH relativeFrom="column">
                  <wp:posOffset>495300</wp:posOffset>
                </wp:positionH>
                <wp:positionV relativeFrom="paragraph">
                  <wp:posOffset>-76200</wp:posOffset>
                </wp:positionV>
                <wp:extent cx="4953000" cy="1952625"/>
                <wp:effectExtent l="0" t="0" r="0" b="0"/>
                <wp:wrapTopAndBottom/>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1877" name="" descr=""/>
                        <pic:cNvPicPr>
                          <a:picLocks noChangeAspect="1"/>
                        </pic:cNvPicPr>
                        <pic:nvPr/>
                      </pic:nvPicPr>
                      <pic:blipFill rotWithShape="1">
                        <a:blip r:embed="rId19"/>
                        <a:stretch/>
                      </pic:blipFill>
                      <pic:spPr bwMode="auto">
                        <a:xfrm rot="0" flipH="0" flipV="0">
                          <a:off x="0" y="0"/>
                          <a:ext cx="4952999" cy="19526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181248;o:allowoverlap:true;o:allowincell:true;mso-position-horizontal-relative:text;margin-left:39.00pt;mso-position-horizontal:absolute;mso-position-vertical-relative:text;margin-top:-6.00pt;mso-position-vertical:absolute;width:390.00pt;height:153.75pt;mso-wrap-distance-left:9.07pt;mso-wrap-distance-top:0.00pt;mso-wrap-distance-right:9.07pt;mso-wrap-distance-bottom:0.00pt;rotation:0;z-index:1;" stroked="false">
                <w10:wrap type="topAndBottom"/>
                <v:imagedata r:id="rId19" o:title=""/>
                <o:lock v:ext="edit" rotation="t"/>
              </v:shape>
            </w:pict>
          </mc:Fallback>
        </mc:AlternateContent>
      </w:r>
      <w:r>
        <w:rPr>
          <w:bCs/>
          <w:i/>
          <w:sz w:val="20"/>
          <w:szCs w:val="20"/>
          <w:highlight w:val="none"/>
        </w:rPr>
        <w:t xml:space="preserve">Fig7 : </w:t>
      </w:r>
      <w:r>
        <w:rPr>
          <w:bCs/>
          <w:i/>
          <w:sz w:val="20"/>
          <w:szCs w:val="20"/>
        </w:rPr>
        <w:t xml:space="preserve">The training and validation curves of the GRU</w:t>
      </w:r>
      <w:r>
        <w:rPr>
          <w:bCs/>
          <w:i/>
          <w:sz w:val="20"/>
          <w:szCs w:val="20"/>
          <w:highlight w:val="none"/>
        </w:rPr>
      </w:r>
      <w:r>
        <w:rPr>
          <w:bCs/>
          <w:i/>
          <w:sz w:val="20"/>
          <w:szCs w:val="20"/>
          <w:highlight w:val="none"/>
        </w:rPr>
      </w:r>
    </w:p>
    <w:p w14:paraId="36198019">
      <w:pPr>
        <w:pBdr/>
        <w:spacing/>
        <w:ind/>
        <w:jc w:val="left"/>
        <w:rPr>
          <w:rFonts w:ascii="Arial" w:hAnsi="Arial" w:cs="Arial"/>
          <w:color w:val="000000"/>
          <w:sz w:val="22"/>
          <w:szCs w:val="22"/>
          <w:highlight w:val="none"/>
        </w:rPr>
      </w:pPr>
      <w:r>
        <w:rPr>
          <w:bCs/>
          <w:i w:val="0"/>
          <w:iCs w:val="0"/>
          <w:sz w:val="22"/>
          <w:szCs w:val="22"/>
          <w:highlight w:val="none"/>
        </w:rPr>
      </w:r>
      <w:r>
        <w:rPr>
          <w:rFonts w:ascii="Arial" w:hAnsi="Arial" w:eastAsia="Arial" w:cs="Arial"/>
          <w:color w:val="000000"/>
          <w:sz w:val="22"/>
          <w:szCs w:val="20"/>
        </w:rPr>
        <w:t xml:space="preserve">So from these 2 curves,</w:t>
      </w:r>
      <w:r>
        <w:rPr>
          <w:rFonts w:ascii="Arial" w:hAnsi="Arial" w:eastAsia="Arial" w:cs="Arial"/>
          <w:color w:val="000000"/>
          <w:sz w:val="22"/>
          <w:szCs w:val="20"/>
        </w:rPr>
        <w:t xml:space="preserve"> we can see that they both converge perfectly, The validation loss never starts to diverge from the training loss, which means the model is learning the patterns without any overfitting, we can say that the model generalize well with the unseen data.</w:t>
      </w:r>
      <w:r>
        <w:rPr>
          <w:rFonts w:ascii="Arial" w:hAnsi="Arial" w:cs="Arial"/>
          <w:color w:val="000000"/>
          <w:sz w:val="22"/>
          <w:szCs w:val="22"/>
          <w:highlight w:val="none"/>
        </w:rPr>
      </w:r>
      <w:r>
        <w:rPr>
          <w:rFonts w:ascii="Arial" w:hAnsi="Arial" w:cs="Arial"/>
          <w:color w:val="000000"/>
          <w:sz w:val="22"/>
          <w:szCs w:val="22"/>
          <w:highlight w:val="none"/>
        </w:rPr>
      </w:r>
    </w:p>
    <w:p w14:paraId="639C6741">
      <w:pPr>
        <w:pBdr/>
        <w:spacing/>
        <w:ind/>
        <w:jc w:val="left"/>
        <w:rPr>
          <w:bCs w:val="0"/>
          <w:i w:val="0"/>
          <w:sz w:val="24"/>
          <w:szCs w:val="24"/>
        </w:rPr>
      </w:pPr>
      <w:r>
        <w:rPr>
          <w:bCs w:val="0"/>
          <w:i w:val="0"/>
          <w:sz w:val="24"/>
          <w:szCs w:val="24"/>
        </w:rPr>
      </w:r>
      <w:r>
        <w:rPr>
          <w:bCs w:val="0"/>
          <w:i w:val="0"/>
          <w:sz w:val="24"/>
          <w:szCs w:val="24"/>
        </w:rPr>
      </w:r>
      <w:r>
        <w:rPr>
          <w:bCs w:val="0"/>
          <w:i w:val="0"/>
          <w:sz w:val="24"/>
          <w:szCs w:val="24"/>
        </w:rPr>
      </w:r>
    </w:p>
    <w:p w14:paraId="38D309EA">
      <w:pPr>
        <w:pBdr/>
        <w:spacing/>
        <w:ind/>
        <w:jc w:val="left"/>
        <w:rPr>
          <w:rFonts w:ascii="Arial" w:hAnsi="Arial" w:cs="Arial"/>
          <w:b/>
          <w:bCs/>
          <w:color w:val="000000"/>
          <w:sz w:val="22"/>
          <w:szCs w:val="22"/>
          <w:highlight w:val="none"/>
        </w:rPr>
      </w:pPr>
      <w:r>
        <w:rPr>
          <w:rFonts w:ascii="Arial" w:hAnsi="Arial" w:eastAsia="Arial" w:cs="Arial"/>
          <w:b/>
          <w:bCs/>
          <w:color w:val="000000"/>
          <w:sz w:val="22"/>
          <w:szCs w:val="20"/>
          <w:highlight w:val="none"/>
        </w:rPr>
        <w:t xml:space="preserve">7. Results and Discussion</w:t>
      </w:r>
      <w:r>
        <w:rPr>
          <w:rFonts w:ascii="Arial" w:hAnsi="Arial" w:eastAsia="Arial" w:cs="Arial"/>
          <w:b/>
          <w:bCs/>
          <w:color w:val="000000"/>
          <w:sz w:val="22"/>
          <w:szCs w:val="20"/>
          <w:highlight w:val="none"/>
        </w:rPr>
        <w:t xml:space="preserve"> </w:t>
      </w:r>
      <w:r>
        <w:rPr>
          <w:rFonts w:ascii="Arial" w:hAnsi="Arial" w:eastAsia="Arial" w:cs="Arial"/>
          <w:b/>
          <w:bCs/>
          <w:color w:val="000000"/>
          <w:sz w:val="22"/>
          <w:szCs w:val="20"/>
          <w:highlight w:val="none"/>
        </w:rPr>
        <w:t xml:space="preserve">:</w:t>
      </w:r>
      <w:r>
        <w:rPr>
          <w:rFonts w:ascii="Arial" w:hAnsi="Arial" w:cs="Arial"/>
          <w:b/>
          <w:bCs/>
          <w:color w:val="000000"/>
          <w:sz w:val="22"/>
          <w:szCs w:val="22"/>
          <w:highlight w:val="none"/>
        </w:rPr>
      </w:r>
      <w:r>
        <w:rPr>
          <w:rFonts w:ascii="Arial" w:hAnsi="Arial" w:cs="Arial"/>
          <w:b/>
          <w:bCs/>
          <w:color w:val="000000"/>
          <w:sz w:val="22"/>
          <w:szCs w:val="22"/>
          <w:highlight w:val="none"/>
        </w:rPr>
      </w:r>
    </w:p>
    <w:p w14:paraId="2E5EEAEA">
      <w:pPr>
        <w:pBdr/>
        <w:spacing/>
        <w:ind/>
        <w:jc w:val="left"/>
        <w:rPr>
          <w:rFonts w:ascii="Arial" w:hAnsi="Arial" w:eastAsia="Arial" w:cs="Arial"/>
          <w:b/>
          <w:bCs/>
          <w:color w:val="000000"/>
          <w:sz w:val="22"/>
          <w:szCs w:val="22"/>
          <w:highlight w:val="none"/>
        </w:rPr>
      </w:pPr>
      <w:r>
        <w:rPr>
          <w:rFonts w:ascii="Arial" w:hAnsi="Arial" w:eastAsia="Arial" w:cs="Arial"/>
          <w:b/>
          <w:bCs/>
          <w:color w:val="000000"/>
          <w:sz w:val="22"/>
          <w:szCs w:val="22"/>
          <w:highlight w:val="none"/>
        </w:rPr>
        <w:t xml:space="preserve">7.1 Evaluation Metrics :</w:t>
      </w:r>
      <w:r>
        <w:rPr>
          <w:rFonts w:ascii="Arial" w:hAnsi="Arial" w:eastAsia="Arial" w:cs="Arial"/>
          <w:b/>
          <w:bCs/>
          <w:color w:val="000000"/>
          <w:sz w:val="22"/>
          <w:szCs w:val="22"/>
          <w:highlight w:val="none"/>
        </w:rPr>
      </w:r>
      <w:r>
        <w:rPr>
          <w:rFonts w:ascii="Arial" w:hAnsi="Arial" w:eastAsia="Arial" w:cs="Arial"/>
          <w:b/>
          <w:bCs/>
          <w:color w:val="000000"/>
          <w:sz w:val="22"/>
          <w:szCs w:val="22"/>
          <w:highlight w:val="none"/>
        </w:rPr>
      </w:r>
    </w:p>
    <w:p w14:paraId="43B7741C">
      <w:pPr>
        <w:pBdr/>
        <w:spacing/>
        <w:ind/>
        <w:jc w:val="left"/>
        <w:rPr>
          <w:highlight w:val="none"/>
        </w:rPr>
      </w:pPr>
      <w:r>
        <w:rPr>
          <w:rFonts w:ascii="Arial" w:hAnsi="Arial" w:eastAsia="Arial" w:cs="Arial"/>
          <w:color w:val="000000"/>
          <w:sz w:val="22"/>
          <w:szCs w:val="22"/>
          <w:highlight w:val="none"/>
        </w:rPr>
      </w:r>
      <w:r>
        <w:t xml:space="preserve">Now you might ask yourself, how did i even kn</w:t>
      </w:r>
      <w:r>
        <w:t xml:space="preserve">ow if my models were doing a good job or just guessing? i will answer you my gentleman : i used two main metrics to find out. The first one is the Relative Error which is the RMSE divided by the mean of the volatility (The True Labels), here’s the formula:</w:t>
      </w:r>
      <w:r>
        <w:rPr>
          <w:highlight w:val="none"/>
        </w:rPr>
      </w:r>
      <w:r>
        <w:rPr>
          <w:highlight w:val="none"/>
        </w:rPr>
      </w:r>
    </w:p>
    <w:p w14:paraId="6466DD39">
      <w:pPr>
        <w:pBdr/>
        <w:spacing/>
        <w:ind/>
        <w:jc w:val="center"/>
        <w:rPr>
          <w:rFonts w:ascii="Arial" w:hAnsi="Arial" w:eastAsia="Arial" w:cs="Arial"/>
          <w:color w:val="000000"/>
          <w:sz w:val="22"/>
          <w:szCs w:val="22"/>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83296" behindDoc="0" locked="0" layoutInCell="1" allowOverlap="1">
                <wp:simplePos x="0" y="0"/>
                <wp:positionH relativeFrom="column">
                  <wp:posOffset>1352062</wp:posOffset>
                </wp:positionH>
                <wp:positionV relativeFrom="paragraph">
                  <wp:posOffset>0</wp:posOffset>
                </wp:positionV>
                <wp:extent cx="3239475" cy="515246"/>
                <wp:effectExtent l="0" t="0" r="0" b="0"/>
                <wp:wrapTopAndBottom/>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71825" name=""/>
                        <pic:cNvPicPr>
                          <a:picLocks noChangeAspect="1"/>
                        </pic:cNvPicPr>
                        <pic:nvPr/>
                      </pic:nvPicPr>
                      <pic:blipFill rotWithShape="1">
                        <a:blip r:embed="rId20"/>
                        <a:stretch/>
                      </pic:blipFill>
                      <pic:spPr bwMode="auto">
                        <a:xfrm flipH="0" flipV="0">
                          <a:off x="0" y="0"/>
                          <a:ext cx="3239474" cy="5152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183296;o:allowoverlap:true;o:allowincell:true;mso-position-horizontal-relative:text;margin-left:106.46pt;mso-position-horizontal:absolute;mso-position-vertical-relative:text;margin-top:0.00pt;mso-position-vertical:absolute;width:255.08pt;height:40.57pt;mso-wrap-distance-left:9.07pt;mso-wrap-distance-top:0.00pt;mso-wrap-distance-right:9.07pt;mso-wrap-distance-bottom:0.00pt;z-index:1;" stroked="false">
                <w10:wrap type="topAndBottom"/>
                <v:imagedata r:id="rId20" o:title=""/>
                <o:lock v:ext="edit" rotation="t"/>
              </v:shape>
            </w:pict>
          </mc:Fallback>
        </mc:AlternateContent>
      </w:r>
      <w:r>
        <w:rPr>
          <w:i/>
          <w:iCs/>
          <w:sz w:val="20"/>
          <w:szCs w:val="20"/>
          <w:highlight w:val="none"/>
        </w:rPr>
        <w:t xml:space="preserve">Equation 4 : The Formula of The Relative Error</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526C9876">
      <w:pPr>
        <w:pBdr/>
        <w:spacing/>
        <w:ind/>
        <w:jc w:val="left"/>
        <w:rPr>
          <w:rFonts w:ascii="Arial" w:hAnsi="Arial" w:eastAsia="Arial" w:cs="Arial"/>
          <w:color w:val="000000"/>
          <w:sz w:val="20"/>
          <w:szCs w:val="20"/>
          <w:highlight w:val="none"/>
        </w:rPr>
      </w:pPr>
      <w:r>
        <w:rPr>
          <w:rFonts w:ascii="Arial" w:hAnsi="Arial" w:eastAsia="Arial" w:cs="Arial"/>
          <w:color w:val="000000"/>
          <w:sz w:val="22"/>
          <w:szCs w:val="22"/>
          <w:highlight w:val="none"/>
        </w:rPr>
      </w:r>
      <w:r>
        <w:rPr>
          <w:rFonts w:ascii="Arial" w:hAnsi="Arial" w:eastAsia="Arial" w:cs="Arial"/>
          <w:color w:val="000000"/>
          <w:sz w:val="22"/>
          <w:szCs w:val="20"/>
        </w:rPr>
        <w:t xml:space="preserve">i used this because it gives a clear percentage of how big the error is compared to the typical volatility values. But the second metric (and this is the real knockout) is the </w:t>
      </w:r>
      <w:r>
        <w:rPr>
          <w:rFonts w:ascii="Arial" w:hAnsi="Arial" w:eastAsia="Arial" w:cs="Arial"/>
          <w:b w:val="0"/>
          <w:bCs w:val="0"/>
          <w:color w:val="000000"/>
          <w:sz w:val="22"/>
          <w:szCs w:val="20"/>
        </w:rPr>
        <w:t xml:space="preserve">Directional Hit Ratio</w:t>
      </w:r>
      <w:r>
        <w:rPr>
          <w:rFonts w:ascii="Arial" w:hAnsi="Arial" w:eastAsia="Arial" w:cs="Arial"/>
          <w:b w:val="0"/>
          <w:bCs w:val="0"/>
          <w:color w:val="000000"/>
          <w:sz w:val="22"/>
          <w:szCs w:val="20"/>
        </w:rPr>
        <w:t xml:space="preserve">.</w:t>
      </w:r>
      <w:r>
        <w:rPr>
          <w:rFonts w:ascii="Arial" w:hAnsi="Arial" w:eastAsia="Arial" w:cs="Arial"/>
          <w:color w:val="000000"/>
          <w:sz w:val="22"/>
          <w:szCs w:val="20"/>
        </w:rPr>
        <w:t xml:space="preserve"> This is simply the proportion of days where i correctly predicted if the volatility was going to go up or down. For any investor, this is way more directly useful than just a raw error number.</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266B27B3">
      <w:pPr>
        <w:pBdr/>
        <w:spacing/>
        <w:ind/>
        <w:jc w:val="left"/>
        <w:rPr>
          <w:rFonts w:ascii="Arial" w:hAnsi="Arial" w:eastAsia="Arial" w:cs="Arial"/>
          <w:color w:val="000000"/>
          <w:sz w:val="22"/>
          <w:szCs w:val="22"/>
          <w:highlight w:val="none"/>
        </w:rPr>
      </w:pPr>
      <w:r>
        <w:rPr>
          <w:rFonts w:ascii="Arial" w:hAnsi="Arial" w:eastAsia="Arial" w:cs="Arial"/>
          <w:color w:val="000000"/>
          <w:sz w:val="20"/>
          <w:szCs w:val="20"/>
          <w:highlight w:val="none"/>
        </w:rPr>
      </w:r>
      <w:r>
        <w:rPr>
          <w:rFonts w:ascii="Arial" w:hAnsi="Arial" w:eastAsia="Arial" w:cs="Arial"/>
          <w:color w:val="000000"/>
          <w:sz w:val="22"/>
          <w:szCs w:val="22"/>
          <w:highlight w:val="none"/>
        </w:rPr>
        <w:t xml:space="preserve">A</w:t>
      </w:r>
      <w:r>
        <w:rPr>
          <w:rFonts w:ascii="Arial" w:hAnsi="Arial" w:eastAsia="Arial" w:cs="Arial"/>
          <w:color w:val="000000"/>
          <w:sz w:val="22"/>
          <w:szCs w:val="22"/>
          <w:highlight w:val="none"/>
        </w:rPr>
        <w:t xml:space="preserve">nd of course, i didn’t just let my models run in a vacuum. i compared them against two baselines to see if they were actually special. The first is GARCH, which has been the industry standard since 1986. The second is Persistence, where you just assume tom</w:t>
      </w:r>
      <w:r>
        <w:rPr>
          <w:rFonts w:ascii="Arial" w:hAnsi="Arial" w:eastAsia="Arial" w:cs="Arial"/>
          <w:color w:val="000000"/>
          <w:sz w:val="22"/>
          <w:szCs w:val="22"/>
          <w:highlight w:val="none"/>
        </w:rPr>
        <w:t xml:space="preserve">orr</w:t>
      </w:r>
      <w:r>
        <w:rPr>
          <w:rFonts w:ascii="Arial" w:hAnsi="Arial" w:eastAsia="Arial" w:cs="Arial"/>
          <w:color w:val="000000"/>
          <w:sz w:val="22"/>
          <w:szCs w:val="22"/>
          <w:highlight w:val="none"/>
        </w:rPr>
        <w:t xml:space="preserve">ow’s volatility will be exactly the same as today’s. You might think Persistence is a weak baseline, but because of the “volatility clustering” i mentioned earlier (where high volatility tends to follow high volatility) it is actually very hard to beat. Be</w:t>
      </w:r>
      <w:r>
        <w:rPr>
          <w:rFonts w:ascii="Arial" w:hAnsi="Arial" w:eastAsia="Arial" w:cs="Arial"/>
          <w:color w:val="000000"/>
          <w:sz w:val="22"/>
          <w:szCs w:val="22"/>
          <w:highlight w:val="none"/>
        </w:rPr>
        <w:t xml:space="preserve">ating it is not trivial at all, but that is the only way to prove a deep learning model is worth the effort and was the right choice.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4BB3EAAC">
      <w:pPr>
        <w:pBdr/>
        <w:spacing/>
        <w:ind/>
        <w:jc w:val="left"/>
        <w:rPr>
          <w:rFonts w:ascii="Arial" w:hAnsi="Arial" w:cs="Arial"/>
          <w:bCs w:val="0"/>
          <w:i w:val="0"/>
          <w:sz w:val="22"/>
          <w:szCs w:val="22"/>
        </w:rPr>
      </w:pPr>
      <w:r>
        <w:rPr>
          <w:rFonts w:ascii="Arial" w:hAnsi="Arial" w:cs="Arial"/>
          <w:bCs w:val="0"/>
          <w:i w:val="0"/>
          <w:sz w:val="22"/>
          <w:szCs w:val="22"/>
        </w:rPr>
      </w:r>
      <w:r>
        <w:rPr>
          <w:rFonts w:ascii="Arial" w:hAnsi="Arial" w:cs="Arial"/>
          <w:bCs w:val="0"/>
          <w:i w:val="0"/>
          <w:sz w:val="22"/>
          <w:szCs w:val="22"/>
        </w:rPr>
      </w:r>
      <w:r>
        <w:rPr>
          <w:rFonts w:ascii="Arial" w:hAnsi="Arial" w:cs="Arial"/>
          <w:bCs w:val="0"/>
          <w:i w:val="0"/>
          <w:sz w:val="22"/>
          <w:szCs w:val="22"/>
        </w:rPr>
      </w:r>
    </w:p>
    <w:p w14:paraId="0EEF6EB6">
      <w:pPr>
        <w:pBdr/>
        <w:spacing/>
        <w:ind/>
        <w:jc w:val="left"/>
        <w:rPr>
          <w:rFonts w:ascii="Arial" w:hAnsi="Arial" w:eastAsia="Arial" w:cs="Arial"/>
          <w:b/>
          <w:bCs/>
          <w:color w:val="000000"/>
          <w:sz w:val="22"/>
          <w:szCs w:val="22"/>
          <w:highlight w:val="none"/>
        </w:rPr>
      </w:pPr>
      <w:r>
        <w:rPr>
          <w:rFonts w:ascii="Arial" w:hAnsi="Arial" w:eastAsia="Arial" w:cs="Arial"/>
          <w:b/>
          <w:bCs/>
          <w:color w:val="000000"/>
          <w:sz w:val="22"/>
          <w:szCs w:val="22"/>
          <w:highlight w:val="none"/>
        </w:rPr>
      </w:r>
      <w:r>
        <w:rPr>
          <w:rFonts w:ascii="Arial" w:hAnsi="Arial" w:eastAsia="Arial" w:cs="Arial"/>
          <w:b/>
          <w:bCs/>
          <w:color w:val="000000"/>
          <w:sz w:val="22"/>
          <w:szCs w:val="22"/>
          <w:highlight w:val="none"/>
        </w:rPr>
        <w:t xml:space="preserve">7.2 Quantitative Results :</w:t>
      </w:r>
      <w:r>
        <w:rPr>
          <w:rFonts w:ascii="Arial" w:hAnsi="Arial" w:eastAsia="Arial" w:cs="Arial"/>
          <w:b/>
          <w:bCs/>
          <w:color w:val="000000"/>
          <w:sz w:val="22"/>
          <w:szCs w:val="22"/>
          <w:highlight w:val="none"/>
        </w:rPr>
      </w:r>
      <w:r>
        <w:rPr>
          <w:rFonts w:ascii="Arial" w:hAnsi="Arial" w:eastAsia="Arial" w:cs="Arial"/>
          <w:b/>
          <w:bCs/>
          <w:color w:val="000000"/>
          <w:sz w:val="22"/>
          <w:szCs w:val="22"/>
          <w:highlight w:val="none"/>
        </w:rPr>
      </w:r>
    </w:p>
    <w:p w14:paraId="7B82367D">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t xml:space="preserve">And of Course like i said earlier, i need to compare my models with real world models that enterprises use, i putted all the results and differences on this table :</w:t>
      </w:r>
      <w:r>
        <w:rPr>
          <w:rFonts w:ascii="Arial" w:hAnsi="Arial" w:eastAsia="Arial" w:cs="Arial"/>
          <w:color w:val="000000"/>
          <w:sz w:val="22"/>
          <w:szCs w:val="22"/>
          <w:highlight w:val="none"/>
        </w:rPr>
      </w:r>
      <w:r>
        <w:rPr>
          <w:rFonts w:ascii="Arial" w:hAnsi="Arial" w:eastAsia="Arial" w:cs="Arial"/>
          <w:color w:val="000000"/>
          <w:sz w:val="22"/>
          <w:szCs w:val="22"/>
          <w:highlight w:val="none"/>
        </w:rPr>
      </w:r>
    </w:p>
    <w:tbl>
      <w:tblPr>
        <w:tblStyle w:val="703"/>
        <w:tblW w:w="0" w:type="auto"/>
        <w:tblBorders/>
        <w:tblLayout w:type="fixed"/>
        <w:tblLook w:val="04A0" w:firstRow="1" w:lastRow="0" w:firstColumn="1" w:lastColumn="0" w:noHBand="0" w:noVBand="1"/>
      </w:tblPr>
      <w:tblGrid>
        <w:gridCol w:w="1872"/>
        <w:gridCol w:w="1872"/>
        <w:gridCol w:w="1872"/>
        <w:gridCol w:w="1872"/>
        <w:gridCol w:w="2269"/>
      </w:tblGrid>
      <w:tr>
        <w:trPr/>
        <w:tc>
          <w:tcPr>
            <w:tcBorders/>
            <w:tcW w:w="1872" w:type="dxa"/>
          </w:tcPr>
          <w:p w14:paraId="1C54E3A4">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Model</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2CE5F40A">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Relative Error</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6FCABFBE">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Vs Persistence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2B51B7D0">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Vs GARCH</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2269" w:type="dxa"/>
          </w:tcPr>
          <w:p w14:paraId="45B67302">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Directional Hit Ratio</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r>
      <w:tr>
        <w:trPr/>
        <w:tc>
          <w:tcPr>
            <w:tcBorders/>
            <w:tcW w:w="1872" w:type="dxa"/>
          </w:tcPr>
          <w:p w14:paraId="75089537">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Persistence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694DCEB3">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9.63%</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10E29519">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05B418D0">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Better</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2269" w:type="dxa"/>
          </w:tcPr>
          <w:p w14:paraId="051177A1">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r>
      <w:tr>
        <w:trPr/>
        <w:tc>
          <w:tcPr>
            <w:tcBorders/>
            <w:tcW w:w="1872" w:type="dxa"/>
          </w:tcPr>
          <w:p w14:paraId="548561A8">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GARCH</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365D7DCF">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15 - 25%</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2AE34E90">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Worse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7B65BECF">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2269" w:type="dxa"/>
          </w:tcPr>
          <w:p w14:paraId="1B302795">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r>
      <w:tr>
        <w:trPr/>
        <w:tc>
          <w:tcPr>
            <w:tcBorders/>
            <w:tcW w:w="1872" w:type="dxa"/>
          </w:tcPr>
          <w:p w14:paraId="035F04C6">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LSTM</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36FFC45D">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9.55%</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4F3F3DF5">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+0.08%</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2C55B8AB">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Better</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2269" w:type="dxa"/>
          </w:tcPr>
          <w:p w14:paraId="370269A8">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56.28%</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r>
      <w:tr>
        <w:trPr/>
        <w:tc>
          <w:tcPr>
            <w:tcBorders/>
            <w:tcW w:w="1872" w:type="dxa"/>
          </w:tcPr>
          <w:p w14:paraId="21985875">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GRU</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1316C60B">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9.48%</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4D15E0FF">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+0.15%</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1872" w:type="dxa"/>
          </w:tcPr>
          <w:p w14:paraId="53CDD71B">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Better</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c>
          <w:tcPr>
            <w:tcBorders/>
            <w:tcW w:w="2269" w:type="dxa"/>
          </w:tcPr>
          <w:p w14:paraId="26681C71">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56.87%</w:t>
            </w:r>
            <w:r>
              <w:rPr>
                <w:rFonts w:ascii="Arial" w:hAnsi="Arial" w:eastAsia="Arial" w:cs="Arial"/>
                <w:color w:val="000000"/>
                <w:sz w:val="22"/>
                <w:szCs w:val="22"/>
                <w:highlight w:val="none"/>
              </w:rPr>
            </w:r>
            <w:r>
              <w:rPr>
                <w:rFonts w:ascii="Arial" w:hAnsi="Arial" w:eastAsia="Arial" w:cs="Arial"/>
                <w:color w:val="000000"/>
                <w:sz w:val="22"/>
                <w:szCs w:val="22"/>
                <w:highlight w:val="none"/>
              </w:rPr>
            </w:r>
          </w:p>
        </w:tc>
      </w:tr>
    </w:tbl>
    <w:p w14:paraId="35B5B70B">
      <w:pPr>
        <w:pBdr/>
        <w:spacing/>
        <w:ind/>
        <w:jc w:val="center"/>
        <w:rPr>
          <w:rFonts w:ascii="Arial" w:hAnsi="Arial" w:eastAsia="Arial" w:cs="Arial"/>
          <w:bCs/>
          <w:i/>
          <w:color w:val="000000"/>
          <w:sz w:val="20"/>
          <w:szCs w:val="20"/>
          <w:highlight w:val="none"/>
        </w:rPr>
      </w:pPr>
      <w:r>
        <w:rPr>
          <w:rFonts w:ascii="Arial" w:hAnsi="Arial" w:eastAsia="Arial" w:cs="Arial"/>
          <w:i/>
          <w:iCs/>
          <w:color w:val="000000"/>
          <w:sz w:val="20"/>
          <w:szCs w:val="20"/>
          <w:highlight w:val="none"/>
        </w:rPr>
        <w:t xml:space="preserve">Table 3 : A Table shows the difference between my model and the models used in production</w:t>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55561645">
      <w:pPr>
        <w:pBdr/>
        <w:spacing/>
        <w:ind/>
        <w:jc w:val="left"/>
        <w:rPr>
          <w:rFonts w:ascii="Arial" w:hAnsi="Arial" w:eastAsia="Arial" w:cs="Arial"/>
          <w:color w:val="000000"/>
          <w:sz w:val="22"/>
          <w:szCs w:val="22"/>
          <w:highlight w:val="none"/>
        </w:rPr>
      </w:pPr>
      <w:r>
        <w:rPr>
          <w:rFonts w:ascii="Arial" w:hAnsi="Arial" w:eastAsia="Arial" w:cs="Arial"/>
          <w:i w:val="0"/>
          <w:iCs w:val="0"/>
          <w:color w:val="000000"/>
          <w:sz w:val="22"/>
          <w:szCs w:val="22"/>
          <w:highlight w:val="none"/>
        </w:rPr>
      </w:r>
      <w:r>
        <w:rPr>
          <w:rFonts w:ascii="Arial" w:hAnsi="Arial" w:eastAsia="Arial" w:cs="Arial"/>
          <w:i/>
          <w:iCs/>
          <w:color w:val="000000"/>
          <w:sz w:val="20"/>
          <w:szCs w:val="20"/>
          <w:highlight w:val="none"/>
        </w:rPr>
        <w:t xml:space="preserve">As we can on the table, Both LSTM and GRU beat the </w:t>
      </w:r>
      <w:r>
        <w:rPr>
          <w:rFonts w:ascii="Arial" w:hAnsi="Arial" w:eastAsia="Arial" w:cs="Arial"/>
          <w:color w:val="000000"/>
          <w:sz w:val="22"/>
          <w:szCs w:val="22"/>
          <w:highlight w:val="none"/>
        </w:rPr>
        <w:t xml:space="preserve">Persistence and GARCH, which can confirm that a deep learning model beat the old model GARCH and the final boss (Persistence).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6F0ADE5D">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t xml:space="preserve">We can also see that the LSTM gave 56.28% on the Directional Hit Ratio, and 56.87% for the GRU, which is a good value since it pass the half, that’s mea</w:t>
      </w:r>
      <w:r>
        <w:rPr>
          <w:rFonts w:ascii="Arial" w:hAnsi="Arial" w:eastAsia="Arial" w:cs="Arial"/>
          <w:color w:val="000000"/>
          <w:sz w:val="22"/>
          <w:szCs w:val="22"/>
          <w:highlight w:val="none"/>
        </w:rPr>
        <w:t xml:space="preserve">n the model isn’t just giving random directions but it thinks. And after performing a search on the internet, i found out that the 56% Directional Hit Ratio is considered very good value in term of volatility prediction and can help on the risk management.</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38CBF79B">
      <w:pPr>
        <w:pBdr/>
        <w:spacing/>
        <w:ind/>
        <w:jc w:val="left"/>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t xml:space="preserve">And also from the table we c</w:t>
      </w:r>
      <w:r>
        <w:rPr>
          <w:rFonts w:ascii="Arial" w:hAnsi="Arial" w:eastAsia="Arial" w:cs="Arial"/>
          <w:color w:val="000000"/>
          <w:sz w:val="22"/>
          <w:szCs w:val="22"/>
          <w:highlight w:val="none"/>
        </w:rPr>
        <w:t xml:space="preserve">an clearly see that the GRU Model beat the LSTM model, even as the LSTM known by its long memory, but looking at the results, it looks like the volatility clustering doesn’t require a long-range but just a short-range which the GRU can handle it very well.</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44DFAE2A">
      <w:pPr>
        <w:pBdr/>
        <w:spacing/>
        <w:ind/>
        <w:jc w:val="left"/>
        <w:rPr>
          <w:rFonts w:ascii="Arial" w:hAnsi="Arial" w:cs="Arial"/>
          <w:b/>
          <w:bCs/>
          <w:i w:val="0"/>
          <w:sz w:val="22"/>
          <w:szCs w:val="22"/>
          <w:highlight w:val="none"/>
        </w:rPr>
      </w:pPr>
      <w:r>
        <w:rPr>
          <w:rFonts w:ascii="Arial" w:hAnsi="Arial" w:cs="Arial"/>
          <w:b/>
          <w:bCs/>
          <w:i w:val="0"/>
          <w:sz w:val="22"/>
          <w:szCs w:val="22"/>
        </w:rPr>
      </w:r>
      <w:r>
        <w:rPr>
          <w:rFonts w:ascii="Arial" w:hAnsi="Arial" w:cs="Arial"/>
          <w:b/>
          <w:bCs/>
          <w:i w:val="0"/>
          <w:sz w:val="22"/>
          <w:szCs w:val="22"/>
        </w:rPr>
        <w:t xml:space="preserve">7.3 Predicted vs Actual Volatility :</w:t>
      </w:r>
      <w:r>
        <w:rPr>
          <w:rFonts w:ascii="Arial" w:hAnsi="Arial" w:cs="Arial"/>
          <w:b/>
          <w:bCs/>
          <w:i w:val="0"/>
          <w:sz w:val="22"/>
          <w:szCs w:val="22"/>
          <w:highlight w:val="none"/>
        </w:rPr>
      </w:r>
      <w:r>
        <w:rPr>
          <w:rFonts w:ascii="Arial" w:hAnsi="Arial" w:cs="Arial"/>
          <w:b/>
          <w:bCs/>
          <w:i w:val="0"/>
          <w:sz w:val="22"/>
          <w:szCs w:val="22"/>
          <w:highlight w:val="none"/>
        </w:rPr>
      </w:r>
    </w:p>
    <w:p w14:paraId="01700659">
      <w:pPr>
        <w:pBdr/>
        <w:spacing/>
        <w:ind/>
        <w:jc w:val="left"/>
        <w:rPr>
          <w:rFonts w:ascii="Arial" w:hAnsi="Arial" w:cs="Arial"/>
          <w:bCs w:val="0"/>
          <w:i w:val="0"/>
          <w:sz w:val="22"/>
          <w:szCs w:val="22"/>
          <w:highlight w:val="none"/>
        </w:rPr>
      </w:pPr>
      <w:r>
        <w:rPr>
          <w:rFonts w:ascii="Arial" w:hAnsi="Arial" w:cs="Arial"/>
          <w:bCs w:val="0"/>
          <w:i w:val="0"/>
          <w:sz w:val="22"/>
          <w:szCs w:val="22"/>
          <w:highlight w:val="none"/>
        </w:rPr>
      </w:r>
      <w:r>
        <w:t xml:space="preserve">Now</w:t>
      </w:r>
      <w:r>
        <w:t xml:space="preserve"> i want to show you the real results of all this work. So for that, i plotted 200 days of my models' predictions against the actual values (Look at Fig 8 and 9). And honestly, The results are beautiful! You can see that the predictions track the actual cur</w:t>
      </w:r>
      <w:r>
        <w:t xml:space="preserve">ve really well. The model is smart enough to catch the calm periods when nothing is happening, but it also stays on top of the turbulent ones when the market goes crazy.</w:t>
      </w:r>
      <w:r>
        <w:rPr>
          <w:rFonts w:ascii="Arial" w:hAnsi="Arial" w:cs="Arial"/>
          <w:bCs w:val="0"/>
          <w:i w:val="0"/>
          <w:sz w:val="22"/>
          <w:szCs w:val="22"/>
          <w:highlight w:val="none"/>
        </w:rPr>
      </w:r>
      <w:r>
        <w:rPr>
          <w:rFonts w:ascii="Arial" w:hAnsi="Arial" w:cs="Arial"/>
          <w:bCs w:val="0"/>
          <w:i w:val="0"/>
          <w:sz w:val="22"/>
          <w:szCs w:val="22"/>
          <w:highlight w:val="none"/>
        </w:rPr>
      </w:r>
    </w:p>
    <w:p w14:paraId="363FCC72">
      <w:pPr>
        <w:pBdr/>
        <w:spacing/>
        <w:ind/>
        <w:jc w:val="left"/>
        <w:rPr>
          <w:rFonts w:ascii="Arial" w:hAnsi="Arial" w:cs="Arial"/>
          <w:bCs w:val="0"/>
          <w:i w:val="0"/>
          <w:sz w:val="22"/>
          <w:szCs w:val="22"/>
        </w:rPr>
      </w:pPr>
      <w:r>
        <w:rPr>
          <w:rFonts w:ascii="Arial" w:hAnsi="Arial" w:cs="Arial"/>
          <w:bCs w:val="0"/>
          <w:i w:val="0"/>
          <w:sz w:val="22"/>
          <w:szCs w:val="22"/>
          <w:highlight w:val="none"/>
        </w:rPr>
      </w:r>
      <w:r>
        <w:t xml:space="preserve">But i have to be honest with you, sometimes there is a little delay of one or two days when a sudden spike hits. You might ask yourself, is this a bug in the code or a problem with the training? i will answer you: absolutely not, This is just the nature o</w:t>
      </w:r>
      <w:r>
        <w:t xml:space="preserve">f forecasting. You can’t really react to a massive event before it actually happens, right? Even the GARCH model has this exact same delay. It’s not the mistake of the model, it’s just how time series data being </w:t>
      </w:r>
      <w:r>
        <w:t xml:space="preserve">time series data</w:t>
      </w:r>
      <w:r>
        <w:t xml:space="preserve">. Despite that tiny lag, the way it follow</w:t>
      </w:r>
      <w:r>
        <w:t xml:space="preserve">s the curve is just excellent. And Yeah, the models are definitely doing exactly what i wanted them to do.</w:t>
      </w:r>
      <w:r>
        <w:rPr>
          <w:rFonts w:ascii="Arial" w:hAnsi="Arial" w:cs="Arial"/>
          <w:bCs w:val="0"/>
          <w:i w:val="0"/>
          <w:sz w:val="22"/>
          <w:szCs w:val="22"/>
        </w:rPr>
      </w:r>
      <w:r>
        <w:rPr>
          <w:rFonts w:ascii="Arial" w:hAnsi="Arial" w:cs="Arial"/>
          <w:bCs w:val="0"/>
          <w:i w:val="0"/>
          <w:sz w:val="22"/>
          <w:szCs w:val="22"/>
        </w:rPr>
      </w:r>
    </w:p>
    <w:p w14:paraId="69385D7D">
      <w:pPr>
        <w:pBdr/>
        <w:spacing/>
        <w:ind/>
        <w:jc w:val="center"/>
        <w:rPr>
          <w:rFonts w:ascii="Arial" w:hAnsi="Arial" w:eastAsia="Arial" w:cs="Arial"/>
          <w:bCs/>
          <w:i/>
          <w:color w:val="000000"/>
          <w:sz w:val="20"/>
          <w:szCs w:val="20"/>
          <w:highlight w:val="none"/>
        </w:rPr>
      </w:pPr>
      <w:r>
        <w:rPr>
          <w:rFonts w:ascii="Arial" w:hAnsi="Arial" w:eastAsia="Arial" w:cs="Arial"/>
          <w:color w:val="000000"/>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84320" behindDoc="0" locked="0" layoutInCell="1" allowOverlap="1">
                <wp:simplePos x="0" y="0"/>
                <wp:positionH relativeFrom="column">
                  <wp:posOffset>304800</wp:posOffset>
                </wp:positionH>
                <wp:positionV relativeFrom="paragraph">
                  <wp:posOffset>0</wp:posOffset>
                </wp:positionV>
                <wp:extent cx="5334000" cy="1885950"/>
                <wp:effectExtent l="0" t="0" r="0" b="0"/>
                <wp:wrapTopAndBottom/>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2254" name="" descr=""/>
                        <pic:cNvPicPr>
                          <a:picLocks noChangeAspect="1"/>
                        </pic:cNvPicPr>
                        <pic:nvPr/>
                      </pic:nvPicPr>
                      <pic:blipFill rotWithShape="1">
                        <a:blip r:embed="rId21"/>
                        <a:stretch/>
                      </pic:blipFill>
                      <pic:spPr bwMode="auto">
                        <a:xfrm rot="0" flipH="0" flipV="0">
                          <a:off x="0" y="0"/>
                          <a:ext cx="5333999" cy="18859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184320;o:allowoverlap:true;o:allowincell:true;mso-position-horizontal-relative:text;margin-left:24.00pt;mso-position-horizontal:absolute;mso-position-vertical-relative:text;margin-top:0.00pt;mso-position-vertical:absolute;width:420.00pt;height:148.50pt;mso-wrap-distance-left:9.07pt;mso-wrap-distance-top:0.00pt;mso-wrap-distance-right:9.07pt;mso-wrap-distance-bottom:0.00pt;rotation:0;z-index:1;" stroked="false">
                <w10:wrap type="topAndBottom"/>
                <v:imagedata r:id="rId21" o:title=""/>
                <o:lock v:ext="edit" rotation="t"/>
              </v:shape>
            </w:pict>
          </mc:Fallback>
        </mc:AlternateContent>
      </w:r>
      <w:r>
        <w:rPr>
          <w:rFonts w:ascii="Arial" w:hAnsi="Arial" w:eastAsia="Arial" w:cs="Arial"/>
          <w:i/>
          <w:iCs/>
          <w:color w:val="000000"/>
          <w:sz w:val="20"/>
          <w:szCs w:val="20"/>
          <w:highlight w:val="none"/>
        </w:rPr>
        <w:t xml:space="preserve">Fig 8 : The predicted vs Actual volatility of the model LSTM</w:t>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2A8E1627">
      <w:pPr>
        <w:pBdr/>
        <w:spacing/>
        <w:ind/>
        <w:jc w:val="center"/>
        <w:rPr>
          <w:rFonts w:ascii="Arial" w:hAnsi="Arial" w:cs="Arial"/>
          <w:bCs w:val="0"/>
          <w:i w:val="0"/>
          <w:sz w:val="22"/>
          <w:szCs w:val="22"/>
        </w:rPr>
      </w:pPr>
      <w:r>
        <w:rPr>
          <w:rFonts w:ascii="Arial" w:hAnsi="Arial" w:cs="Arial"/>
          <w:bCs w:val="0"/>
          <w:i w:val="0"/>
          <w:sz w:val="22"/>
          <w:szCs w:val="22"/>
        </w:rPr>
      </w:r>
      <w:r>
        <w:rPr>
          <w:rFonts w:ascii="Arial" w:hAnsi="Arial" w:cs="Arial"/>
          <w:bCs w:val="0"/>
          <w:i w:val="0"/>
          <w:sz w:val="22"/>
          <w:szCs w:val="22"/>
        </w:rPr>
      </w:r>
      <w:r>
        <w:rPr>
          <w:rFonts w:ascii="Arial" w:hAnsi="Arial" w:cs="Arial"/>
          <w:bCs w:val="0"/>
          <w:i w:val="0"/>
          <w:sz w:val="22"/>
          <w:szCs w:val="22"/>
        </w:rPr>
      </w:r>
    </w:p>
    <w:p w14:paraId="6F6ABE8D">
      <w:pPr>
        <w:pBdr/>
        <w:spacing/>
        <w:ind/>
        <w:jc w:val="center"/>
        <w:rPr>
          <w:rFonts w:ascii="Arial" w:hAnsi="Arial" w:eastAsia="Arial" w:cs="Arial"/>
          <w:bCs/>
          <w:i/>
          <w:color w:val="000000"/>
          <w:sz w:val="20"/>
          <w:szCs w:val="20"/>
          <w:highlight w:val="none"/>
        </w:rPr>
      </w:pPr>
      <w:r>
        <w:rPr>
          <w:rFonts w:ascii="Arial" w:hAnsi="Arial" w:eastAsia="Arial" w:cs="Arial"/>
          <w:i/>
          <w:iCs/>
          <w:color w:val="000000"/>
          <w:sz w:val="20"/>
          <w:szCs w:val="20"/>
          <w:highlight w:val="none"/>
        </w:rPr>
        <w:t xml:space="preserve">Fig 9 : The predicted vs Actual volatility of the model LSTM</w:t>
      </w:r>
      <w:r>
        <w:t xml:space="preserve"> </w:t>
        <mc:AlternateContent>
          <mc:Choice Requires="wpg">
            <w:drawing>
              <wp:anchor xmlns:wp="http://schemas.openxmlformats.org/drawingml/2006/wordprocessingDrawing" xmlns:wp14="http://schemas.microsoft.com/office/word/2010/wordprocessingDrawing" distT="0" distB="0" distL="115200" distR="115200" simplePos="0" relativeHeight="186368" behindDoc="0" locked="0" layoutInCell="1" allowOverlap="1">
                <wp:simplePos x="0" y="0"/>
                <wp:positionH relativeFrom="column">
                  <wp:posOffset>304800</wp:posOffset>
                </wp:positionH>
                <wp:positionV relativeFrom="paragraph">
                  <wp:posOffset>0</wp:posOffset>
                </wp:positionV>
                <wp:extent cx="5334000" cy="1885950"/>
                <wp:effectExtent l="0" t="0" r="0" b="0"/>
                <wp:wrapTopAndBottom/>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2788" name="" descr=""/>
                        <pic:cNvPicPr>
                          <a:picLocks noChangeAspect="1"/>
                        </pic:cNvPicPr>
                        <pic:nvPr/>
                      </pic:nvPicPr>
                      <pic:blipFill rotWithShape="1">
                        <a:blip r:embed="rId22"/>
                        <a:stretch/>
                      </pic:blipFill>
                      <pic:spPr bwMode="auto">
                        <a:xfrm rot="0" flipH="0" flipV="0">
                          <a:off x="0" y="0"/>
                          <a:ext cx="5333999" cy="18859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186368;o:allowoverlap:true;o:allowincell:true;mso-position-horizontal-relative:text;margin-left:24.00pt;mso-position-horizontal:absolute;mso-position-vertical-relative:text;margin-top:0.00pt;mso-position-vertical:absolute;width:420.00pt;height:148.50pt;mso-wrap-distance-left:9.07pt;mso-wrap-distance-top:0.00pt;mso-wrap-distance-right:9.07pt;mso-wrap-distance-bottom:0.00pt;rotation:0;z-index:1;" stroked="false">
                <w10:wrap type="topAndBottom"/>
                <v:imagedata r:id="rId22" o:title=""/>
                <o:lock v:ext="edit" rotation="t"/>
              </v:shape>
            </w:pict>
          </mc:Fallback>
        </mc:AlternateContent>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7A138EA7">
      <w:pPr>
        <w:pBdr/>
        <w:spacing/>
        <w:ind/>
        <w:jc w:val="left"/>
        <w:rPr>
          <w:rFonts w:ascii="Arial" w:hAnsi="Arial" w:cs="Arial"/>
          <w:bCs w:val="0"/>
          <w:i w:val="0"/>
          <w:sz w:val="22"/>
          <w:szCs w:val="22"/>
        </w:rPr>
      </w:pPr>
      <w:r>
        <w:rPr>
          <w:rFonts w:ascii="Arial" w:hAnsi="Arial" w:cs="Arial"/>
          <w:bCs w:val="0"/>
          <w:i w:val="0"/>
          <w:sz w:val="22"/>
          <w:szCs w:val="22"/>
        </w:rPr>
      </w:r>
      <w:r>
        <w:rPr>
          <w:rFonts w:ascii="Arial" w:hAnsi="Arial" w:cs="Arial"/>
          <w:bCs w:val="0"/>
          <w:i w:val="0"/>
          <w:sz w:val="22"/>
          <w:szCs w:val="22"/>
        </w:rPr>
      </w:r>
      <w:r>
        <w:rPr>
          <w:rFonts w:ascii="Arial" w:hAnsi="Arial" w:cs="Arial"/>
          <w:bCs w:val="0"/>
          <w:i w:val="0"/>
          <w:sz w:val="22"/>
          <w:szCs w:val="22"/>
        </w:rPr>
      </w:r>
    </w:p>
    <w:p w14:paraId="4A112D4C">
      <w:pPr>
        <w:pBdr/>
        <w:spacing/>
        <w:ind/>
        <w:jc w:val="left"/>
        <w:rPr>
          <w:rFonts w:ascii="Arial" w:hAnsi="Arial" w:eastAsia="Arial" w:cs="Arial"/>
          <w:b/>
          <w:bCs/>
          <w:i w:val="0"/>
          <w:color w:val="000000"/>
          <w:sz w:val="22"/>
          <w:szCs w:val="22"/>
          <w:highlight w:val="none"/>
        </w:rPr>
      </w:pPr>
      <w:r>
        <w:rPr>
          <w:rFonts w:ascii="Arial" w:hAnsi="Arial" w:eastAsia="Arial" w:cs="Arial"/>
          <w:b/>
          <w:bCs/>
          <w:i w:val="0"/>
          <w:iCs w:val="0"/>
          <w:color w:val="000000"/>
          <w:sz w:val="22"/>
          <w:szCs w:val="22"/>
          <w:highlight w:val="none"/>
        </w:rPr>
        <w:t xml:space="preserve">7.4 Deployment and The Web</w:t>
      </w:r>
      <w:r>
        <w:rPr>
          <w:rFonts w:ascii="Arial" w:hAnsi="Arial" w:eastAsia="Arial" w:cs="Arial"/>
          <w:b/>
          <w:bCs/>
          <w:i w:val="0"/>
          <w:iCs w:val="0"/>
          <w:color w:val="000000"/>
          <w:sz w:val="22"/>
          <w:szCs w:val="22"/>
          <w:highlight w:val="none"/>
        </w:rPr>
        <w:t xml:space="preserve"> Application :</w:t>
      </w:r>
      <w:r>
        <w:rPr>
          <w:rFonts w:ascii="Arial" w:hAnsi="Arial" w:eastAsia="Arial" w:cs="Arial"/>
          <w:b/>
          <w:bCs/>
          <w:i w:val="0"/>
          <w:color w:val="000000"/>
          <w:sz w:val="22"/>
          <w:szCs w:val="22"/>
          <w:highlight w:val="none"/>
        </w:rPr>
      </w:r>
      <w:r>
        <w:rPr>
          <w:rFonts w:ascii="Arial" w:hAnsi="Arial" w:eastAsia="Arial" w:cs="Arial"/>
          <w:b/>
          <w:bCs/>
          <w:i w:val="0"/>
          <w:color w:val="000000"/>
          <w:sz w:val="22"/>
          <w:szCs w:val="22"/>
          <w:highlight w:val="none"/>
        </w:rPr>
      </w:r>
    </w:p>
    <w:p w14:paraId="7FF4139F">
      <w:pPr>
        <w:pBdr/>
        <w:spacing/>
        <w:ind/>
        <w:jc w:val="left"/>
        <w:rPr>
          <w:rFonts w:ascii="Arial" w:hAnsi="Arial" w:eastAsia="Arial" w:cs="Arial"/>
          <w:bCs w:val="0"/>
          <w:i w:val="0"/>
          <w:color w:val="000000"/>
          <w:sz w:val="22"/>
          <w:szCs w:val="22"/>
          <w:highlight w:val="none"/>
        </w:rPr>
      </w:pPr>
      <w:r>
        <w:rPr>
          <w:rFonts w:ascii="Arial" w:hAnsi="Arial" w:eastAsia="Arial" w:cs="Arial"/>
          <w:i w:val="0"/>
          <w:iCs w:val="0"/>
          <w:color w:val="000000"/>
          <w:sz w:val="22"/>
          <w:szCs w:val="22"/>
          <w:highlight w:val="none"/>
        </w:rPr>
      </w:r>
      <w:r>
        <w:t xml:space="preserve">So, after i finished building and testing these models, i didn't just want them to stay as code on my computer. i wanted to make something practical. So, i built a Streamlit app for live, real-time predictions.</w:t>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p>
    <w:p w14:paraId="19C05320">
      <w:pPr>
        <w:pBdr/>
        <w:spacing/>
        <w:ind/>
        <w:jc w:val="left"/>
        <w:rPr>
          <w:rFonts w:ascii="Arial" w:hAnsi="Arial" w:eastAsia="Arial" w:cs="Arial"/>
          <w:bCs w:val="0"/>
          <w:i w:val="0"/>
          <w:color w:val="000000"/>
          <w:sz w:val="22"/>
          <w:szCs w:val="22"/>
          <w:highlight w:val="none"/>
        </w:rPr>
      </w:pPr>
      <w:r>
        <w:rPr>
          <w:rFonts w:ascii="Arial" w:hAnsi="Arial" w:eastAsia="Arial" w:cs="Arial"/>
          <w:i w:val="0"/>
          <w:iCs w:val="0"/>
          <w:color w:val="000000"/>
          <w:sz w:val="22"/>
          <w:szCs w:val="22"/>
          <w:highlight w:val="none"/>
        </w:rPr>
      </w:r>
      <w:r>
        <w:t xml:space="preserve">H</w:t>
      </w:r>
      <w:r>
        <w:t xml:space="preserve">ow does it work? i will answer you: the app automatically fetches the latest Apple data directly from Yahoo Finance (using the same library i used for training), computes all the features on the fly, and runs them through the model. i even added a sidebar </w:t>
      </w:r>
      <w:r>
        <w:t xml:space="preserve">where you can switch between the LSTM and the GRU models whenever you want to compare them.</w:t>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p>
    <w:p w14:paraId="032317A7">
      <w:pPr>
        <w:pBdr/>
        <w:spacing/>
        <w:ind/>
        <w:jc w:val="left"/>
        <w:rPr>
          <w:rFonts w:ascii="Arial" w:hAnsi="Arial" w:eastAsia="Arial" w:cs="Arial"/>
          <w:bCs w:val="0"/>
          <w:i w:val="0"/>
          <w:color w:val="000000"/>
          <w:sz w:val="22"/>
          <w:szCs w:val="22"/>
          <w:highlight w:val="none"/>
        </w:rPr>
      </w:pPr>
      <w:r>
        <w:rPr>
          <w:rFonts w:ascii="Arial" w:hAnsi="Arial" w:eastAsia="Arial" w:cs="Arial"/>
          <w:i w:val="0"/>
          <w:iCs w:val="0"/>
          <w:color w:val="000000"/>
          <w:sz w:val="22"/>
          <w:szCs w:val="22"/>
          <w:highlight w:val="none"/>
        </w:rPr>
      </w:r>
      <w:r>
        <w:t xml:space="preserve">Th</w:t>
      </w:r>
      <w:r>
        <w:t xml:space="preserve">e output is very clear, it gives you the predicted volatility, a visual chart, and most importantly, a risk level (Low, Medium, or High). i did this so anyone can understand if the market is safe or too risky at that moment without being a math expert. And</w:t>
      </w:r>
      <w:r>
        <w:t xml:space="preserve"> just like that, i turned a deep learning project into a live tool that actually works in the real world!</w:t>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p>
    <w:p w14:paraId="2F52B0AC">
      <w:pPr>
        <w:pBdr/>
        <w:spacing/>
        <w:ind/>
        <w:jc w:val="left"/>
        <w:rPr>
          <w:rFonts w:ascii="Arial" w:hAnsi="Arial" w:cs="Arial"/>
          <w:bCs w:val="0"/>
          <w:i w:val="0"/>
          <w:sz w:val="24"/>
          <w:szCs w:val="24"/>
        </w:rPr>
      </w:pPr>
      <w:r>
        <w:rPr>
          <w:rFonts w:ascii="Arial" w:hAnsi="Arial" w:cs="Arial"/>
          <w:bCs w:val="0"/>
          <w:i w:val="0"/>
          <w:sz w:val="24"/>
          <w:szCs w:val="24"/>
        </w:rPr>
      </w:r>
      <w:r>
        <w:rPr>
          <w:rFonts w:ascii="Arial" w:hAnsi="Arial" w:cs="Arial"/>
          <w:bCs w:val="0"/>
          <w:i w:val="0"/>
          <w:sz w:val="24"/>
          <w:szCs w:val="24"/>
        </w:rPr>
      </w:r>
      <w:r>
        <w:rPr>
          <w:rFonts w:ascii="Arial" w:hAnsi="Arial" w:cs="Arial"/>
          <w:bCs w:val="0"/>
          <w:i w:val="0"/>
          <w:sz w:val="24"/>
          <w:szCs w:val="24"/>
        </w:rPr>
      </w:r>
    </w:p>
    <w:p w14:paraId="5366F163">
      <w:pPr>
        <w:pBdr/>
        <w:spacing/>
        <w:ind/>
        <w:jc w:val="left"/>
        <w:rPr>
          <w:rFonts w:ascii="Arial" w:hAnsi="Arial" w:cs="Arial"/>
          <w:bCs w:val="0"/>
          <w:i w:val="0"/>
          <w:sz w:val="24"/>
          <w:szCs w:val="24"/>
        </w:rPr>
      </w:pPr>
      <w:r>
        <w:rPr>
          <w:rFonts w:ascii="Arial" w:hAnsi="Arial" w:cs="Arial"/>
          <w:bCs w:val="0"/>
          <w:i w:val="0"/>
          <w:sz w:val="24"/>
          <w:szCs w:val="24"/>
        </w:rPr>
      </w:r>
      <w:r>
        <w:rPr>
          <w:rFonts w:ascii="Arial" w:hAnsi="Arial" w:cs="Arial"/>
          <w:bCs w:val="0"/>
          <w:i w:val="0"/>
          <w:sz w:val="24"/>
          <w:szCs w:val="24"/>
        </w:rPr>
      </w:r>
      <w:r>
        <w:rPr>
          <w:rFonts w:ascii="Arial" w:hAnsi="Arial" w:cs="Arial"/>
          <w:bCs w:val="0"/>
          <w:i w:val="0"/>
          <w:sz w:val="24"/>
          <w:szCs w:val="24"/>
        </w:rPr>
      </w:r>
    </w:p>
    <w:p w14:paraId="6C6D97D1">
      <w:pPr>
        <w:pBdr/>
        <w:spacing/>
        <w:ind/>
        <w:jc w:val="center"/>
        <w:rPr>
          <w:rFonts w:ascii="Arial" w:hAnsi="Arial" w:cs="Arial"/>
          <w:bCs w:val="0"/>
          <w:i w:val="0"/>
          <w:sz w:val="24"/>
          <w:szCs w:val="24"/>
        </w:rPr>
      </w:pPr>
      <w:r>
        <w:rPr>
          <w:rFonts w:ascii="Arial" w:hAnsi="Arial" w:eastAsia="Arial" w:cs="Arial"/>
          <w:i/>
          <w:iCs/>
          <w:color w:val="000000"/>
          <w:sz w:val="20"/>
          <w:szCs w:val="20"/>
          <w:highlight w:val="none"/>
        </w:rPr>
      </w:r>
      <w:r>
        <w:rPr>
          <w:rFonts w:ascii="Arial" w:hAnsi="Arial" w:eastAsia="Arial" w:cs="Arial"/>
          <w:i/>
          <w:iCs/>
          <w:color w:val="000000"/>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88416" behindDoc="0" locked="0" layoutInCell="1" allowOverlap="1">
                <wp:simplePos x="0" y="0"/>
                <wp:positionH relativeFrom="column">
                  <wp:posOffset>304800</wp:posOffset>
                </wp:positionH>
                <wp:positionV relativeFrom="paragraph">
                  <wp:posOffset>0</wp:posOffset>
                </wp:positionV>
                <wp:extent cx="5334000" cy="3333750"/>
                <wp:effectExtent l="0" t="0" r="0" b="0"/>
                <wp:wrapTopAndBottom/>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5143" name="" descr=""/>
                        <pic:cNvPicPr>
                          <a:picLocks noChangeAspect="1"/>
                        </pic:cNvPicPr>
                        <pic:nvPr/>
                      </pic:nvPicPr>
                      <pic:blipFill rotWithShape="1">
                        <a:blip r:embed="rId23"/>
                        <a:stretch/>
                      </pic:blipFill>
                      <pic:spPr bwMode="auto">
                        <a:xfrm rot="0" flipH="0" flipV="0">
                          <a:off x="0" y="0"/>
                          <a:ext cx="5333999" cy="33337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188416;o:allowoverlap:true;o:allowincell:true;mso-position-horizontal-relative:text;margin-left:24.00pt;mso-position-horizontal:absolute;mso-position-vertical-relative:text;margin-top:0.00pt;mso-position-vertical:absolute;width:420.00pt;height:262.50pt;mso-wrap-distance-left:9.07pt;mso-wrap-distance-top:0.00pt;mso-wrap-distance-right:9.07pt;mso-wrap-distance-bottom:0.00pt;rotation:0;z-index:1;" stroked="false">
                <w10:wrap type="topAndBottom"/>
                <v:imagedata r:id="rId23" o:title=""/>
                <o:lock v:ext="edit" rotation="t"/>
              </v:shape>
            </w:pict>
          </mc:Fallback>
        </mc:AlternateContent>
      </w:r>
      <w:r>
        <w:rPr>
          <w:rFonts w:ascii="Arial" w:hAnsi="Arial" w:cs="Arial"/>
          <w:bCs w:val="0"/>
          <w:i w:val="0"/>
          <w:sz w:val="24"/>
          <w:szCs w:val="24"/>
        </w:rPr>
      </w:r>
      <w:r>
        <w:rPr>
          <w:rFonts w:ascii="Arial" w:hAnsi="Arial" w:cs="Arial"/>
          <w:bCs w:val="0"/>
          <w:i w:val="0"/>
          <w:sz w:val="24"/>
          <w:szCs w:val="24"/>
        </w:rPr>
      </w:r>
    </w:p>
    <w:p w14:paraId="4DDCEBF4">
      <w:pPr>
        <w:pBdr/>
        <w:spacing/>
        <w:ind/>
        <w:jc w:val="center"/>
        <w:rPr>
          <w:rFonts w:ascii="Arial" w:hAnsi="Arial" w:eastAsia="Arial" w:cs="Arial"/>
          <w:bCs/>
          <w:i/>
          <w:color w:val="000000"/>
          <w:sz w:val="20"/>
          <w:szCs w:val="20"/>
          <w:highlight w:val="none"/>
        </w:rPr>
      </w:pPr>
      <w:r>
        <w:rPr>
          <w:rFonts w:ascii="Arial" w:hAnsi="Arial" w:eastAsia="Arial" w:cs="Arial"/>
          <w:i/>
          <w:iCs/>
          <w:color w:val="000000"/>
          <w:sz w:val="20"/>
          <w:szCs w:val="20"/>
          <w:highlight w:val="none"/>
        </w:rPr>
        <w:t xml:space="preserve">Fig 10 : A screenshot from the web app showing the Prediction of the model LSTM</w:t>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7C872AC1">
      <w:pPr>
        <w:pBdr/>
        <w:spacing/>
        <w:ind/>
        <w:jc w:val="center"/>
        <w:rPr>
          <w:rFonts w:ascii="Arial" w:hAnsi="Arial" w:eastAsia="Arial" w:cs="Arial"/>
          <w:bCs/>
          <w:i/>
          <w:color w:val="000000"/>
          <w:sz w:val="20"/>
          <w:szCs w:val="20"/>
          <w:highlight w:val="none"/>
        </w:rPr>
      </w:pP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3AE82815">
      <w:pPr>
        <w:pBdr/>
        <w:spacing/>
        <w:ind/>
        <w:jc w:val="center"/>
        <w:rPr>
          <w:rFonts w:ascii="Arial" w:hAnsi="Arial" w:eastAsia="Arial" w:cs="Arial"/>
          <w:bCs/>
          <w:i/>
          <w:color w:val="000000"/>
          <w:sz w:val="20"/>
          <w:szCs w:val="20"/>
          <w:highlight w:val="none"/>
        </w:rPr>
      </w:pP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90464" behindDoc="0" locked="0" layoutInCell="1" allowOverlap="1">
                <wp:simplePos x="0" y="0"/>
                <wp:positionH relativeFrom="column">
                  <wp:posOffset>304800</wp:posOffset>
                </wp:positionH>
                <wp:positionV relativeFrom="paragraph">
                  <wp:posOffset>0</wp:posOffset>
                </wp:positionV>
                <wp:extent cx="5334000" cy="3333750"/>
                <wp:effectExtent l="0" t="0" r="0" b="0"/>
                <wp:wrapTopAndBottom/>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4974" name="" descr=""/>
                        <pic:cNvPicPr>
                          <a:picLocks noChangeAspect="1"/>
                        </pic:cNvPicPr>
                        <pic:nvPr/>
                      </pic:nvPicPr>
                      <pic:blipFill rotWithShape="1">
                        <a:blip r:embed="rId24"/>
                        <a:stretch/>
                      </pic:blipFill>
                      <pic:spPr bwMode="auto">
                        <a:xfrm rot="0" flipH="0" flipV="0">
                          <a:off x="0" y="0"/>
                          <a:ext cx="5333999" cy="33337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190464;o:allowoverlap:true;o:allowincell:true;mso-position-horizontal-relative:text;margin-left:24.00pt;mso-position-horizontal:absolute;mso-position-vertical-relative:text;margin-top:0.00pt;mso-position-vertical:absolute;width:420.00pt;height:262.50pt;mso-wrap-distance-left:9.07pt;mso-wrap-distance-top:0.00pt;mso-wrap-distance-right:9.07pt;mso-wrap-distance-bottom:0.00pt;rotation:0;z-index:1;" stroked="false">
                <w10:wrap type="topAndBottom"/>
                <v:imagedata r:id="rId24" o:title=""/>
                <o:lock v:ext="edit" rotation="t"/>
              </v:shape>
            </w:pict>
          </mc:Fallback>
        </mc:AlternateContent>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79EA4FC5">
      <w:pPr>
        <w:pBdr/>
        <w:spacing/>
        <w:ind/>
        <w:jc w:val="center"/>
        <w:rPr>
          <w:rFonts w:ascii="Arial" w:hAnsi="Arial" w:eastAsia="Arial" w:cs="Arial"/>
          <w:bCs/>
          <w:i/>
          <w:color w:val="000000"/>
          <w:sz w:val="20"/>
          <w:szCs w:val="20"/>
          <w:highlight w:val="none"/>
        </w:rPr>
      </w:pPr>
      <w:r>
        <w:rPr>
          <w:rFonts w:ascii="Arial" w:hAnsi="Arial" w:eastAsia="Arial" w:cs="Arial"/>
          <w:i/>
          <w:iCs/>
          <w:color w:val="000000"/>
          <w:sz w:val="20"/>
          <w:szCs w:val="20"/>
          <w:highlight w:val="none"/>
        </w:rPr>
        <w:t xml:space="preserve">Fig 10 : A screenshot from the web app showing the Prediction of the model GRU</w:t>
      </w:r>
      <w:r>
        <w:rPr>
          <w:rFonts w:ascii="Arial" w:hAnsi="Arial" w:eastAsia="Arial" w:cs="Arial"/>
          <w:bCs/>
          <w:i/>
          <w:color w:val="000000"/>
          <w:sz w:val="20"/>
          <w:szCs w:val="20"/>
          <w:highlight w:val="none"/>
        </w:rPr>
      </w:r>
      <w:r>
        <w:rPr>
          <w:rFonts w:ascii="Arial" w:hAnsi="Arial" w:eastAsia="Arial" w:cs="Arial"/>
          <w:bCs/>
          <w:i/>
          <w:color w:val="000000"/>
          <w:sz w:val="20"/>
          <w:szCs w:val="20"/>
          <w:highlight w:val="none"/>
        </w:rPr>
      </w:r>
    </w:p>
    <w:p w14:paraId="4FB623A7">
      <w:pPr>
        <w:pBdr/>
        <w:spacing/>
        <w:ind/>
        <w:jc w:val="left"/>
        <w:rPr>
          <w:rFonts w:ascii="Arial" w:hAnsi="Arial" w:eastAsia="Arial" w:cs="Arial"/>
          <w:b/>
          <w:bCs/>
          <w:i w:val="0"/>
          <w:color w:val="000000"/>
          <w:sz w:val="22"/>
          <w:szCs w:val="22"/>
          <w:highlight w:val="none"/>
        </w:rPr>
      </w:pPr>
      <w:r>
        <w:rPr>
          <w:rFonts w:ascii="Arial" w:hAnsi="Arial" w:eastAsia="Arial" w:cs="Arial"/>
          <w:b/>
          <w:bCs/>
          <w:i w:val="0"/>
          <w:iCs w:val="0"/>
          <w:color w:val="000000"/>
          <w:sz w:val="22"/>
          <w:szCs w:val="22"/>
          <w:highlight w:val="none"/>
        </w:rPr>
        <w:t xml:space="preserve">8. Conclusion :</w:t>
      </w:r>
      <w:r>
        <w:rPr>
          <w:rFonts w:ascii="Arial" w:hAnsi="Arial" w:eastAsia="Arial" w:cs="Arial"/>
          <w:b/>
          <w:bCs/>
          <w:i w:val="0"/>
          <w:color w:val="000000"/>
          <w:sz w:val="22"/>
          <w:szCs w:val="22"/>
          <w:highlight w:val="none"/>
        </w:rPr>
      </w:r>
      <w:r>
        <w:rPr>
          <w:rFonts w:ascii="Arial" w:hAnsi="Arial" w:eastAsia="Arial" w:cs="Arial"/>
          <w:b/>
          <w:bCs/>
          <w:i w:val="0"/>
          <w:color w:val="000000"/>
          <w:sz w:val="22"/>
          <w:szCs w:val="22"/>
          <w:highlight w:val="none"/>
        </w:rPr>
      </w:r>
    </w:p>
    <w:p w14:paraId="59ABA4C0">
      <w:pPr>
        <w:pBdr/>
        <w:spacing/>
        <w:ind/>
        <w:jc w:val="left"/>
        <w:rPr>
          <w:rFonts w:ascii="Arial" w:hAnsi="Arial" w:eastAsia="Arial" w:cs="Arial"/>
          <w:bCs w:val="0"/>
          <w:i w:val="0"/>
          <w:color w:val="000000"/>
          <w:sz w:val="22"/>
          <w:szCs w:val="22"/>
          <w:highlight w:val="none"/>
        </w:rPr>
      </w:pPr>
      <w:r>
        <w:rPr>
          <w:rFonts w:ascii="Arial" w:hAnsi="Arial" w:eastAsia="Arial" w:cs="Arial"/>
          <w:i w:val="0"/>
          <w:iCs w:val="0"/>
          <w:color w:val="000000"/>
          <w:sz w:val="22"/>
          <w:szCs w:val="22"/>
          <w:highlight w:val="none"/>
        </w:rPr>
      </w:r>
      <w:r>
        <w:t xml:space="preserve">So, The project wasn’t easy, i spent a massive amount of time comparing the LSTM and the GRU to see which one could handle the Apple Stock Market volatility better, and the results are honestly excellent. Both models were strong </w:t>
      </w:r>
      <w:r>
        <w:t xml:space="preserve">enough to beat the Persistence baseline and the old GARCH model that everyone still uses. But if i have to pick a winner, the GRU was just a tiny bit better, reaching a 9.48% relative error and a 56.87% directional hit ratio.</w:t>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p>
    <w:p w14:paraId="1F66795A">
      <w:pPr>
        <w:pBdr/>
        <w:spacing/>
        <w:ind/>
        <w:jc w:val="left"/>
        <w:rPr>
          <w:highlight w:val="none"/>
        </w:rPr>
      </w:pPr>
      <w:r>
        <w:rPr>
          <w:rFonts w:ascii="Arial" w:hAnsi="Arial" w:eastAsia="Arial" w:cs="Arial"/>
          <w:i w:val="0"/>
          <w:iCs w:val="0"/>
          <w:color w:val="000000"/>
          <w:sz w:val="22"/>
          <w:szCs w:val="22"/>
          <w:highlight w:val="none"/>
        </w:rPr>
      </w:r>
      <w:r>
        <w:t xml:space="preserve">But i want to tell you something, the choice between using an LSTM or a GRU wasn't actually the most important part of this project. But it was two critical things, First, when i decided to predict the vo</w:t>
      </w:r>
      <w:r>
        <w:t xml:space="preserve">la</w:t>
      </w:r>
      <w:r>
        <w:t xml:space="preserve">tility directly as my target instead of trying to predict the prices, which made the data much cleaner for the model. And second (and this was the real knockout) was using Quantile Loss instead of MSE. That change alone is what solved the peak problem. The</w:t>
      </w:r>
      <w:r>
        <w:t xml:space="preserve">se two decisions mattered way more than which specific architecture i chose.</w:t>
      </w:r>
      <w:r>
        <w:rPr>
          <w:highlight w:val="none"/>
        </w:rPr>
      </w:r>
      <w:r>
        <w:rPr>
          <w:highlight w:val="none"/>
        </w:rPr>
      </w:r>
    </w:p>
    <w:p w14:paraId="532535D0">
      <w:pPr>
        <w:pBdr/>
        <w:spacing/>
        <w:ind/>
        <w:jc w:val="left"/>
        <w:rPr>
          <w:highlight w:val="none"/>
        </w:rPr>
      </w:pPr>
      <w:r>
        <w:rPr>
          <w:highlight w:val="none"/>
        </w:rPr>
      </w:r>
      <w:r>
        <w:t xml:space="preserve">So, Do you thin</w:t>
      </w:r>
      <w:r>
        <w:t xml:space="preserve">k i’m done? NO! i’m not done yet! For my future work, i want to try a GARCH-LSTM hybrid where i take the predictions from GARCH and feed them into the LSTM as extra features, kind of like giving the model a "cheat sheet" from the old school methods. i also</w:t>
      </w:r>
      <w:r>
        <w:t xml:space="preserve"> want to generalize this beyond just Apple Stocks and maybe even add news sentiment using FinBERT to see if the model can react to "breaking news" before the market does. And Yeah, that’s the next level of this project.</w:t>
      </w:r>
      <w:r>
        <w:rPr>
          <w:highlight w:val="none"/>
        </w:rPr>
      </w:r>
      <w:r>
        <w:rPr>
          <w:highlight w:val="none"/>
        </w:rPr>
      </w:r>
    </w:p>
    <w:p w14:paraId="163223D9">
      <w:pPr>
        <w:pBdr/>
        <w:spacing/>
        <w:ind/>
        <w:jc w:val="left"/>
        <w:rPr>
          <w:rFonts w:ascii="Arial" w:hAnsi="Arial" w:eastAsia="Arial" w:cs="Arial"/>
          <w:bCs w:val="0"/>
          <w:i w:val="0"/>
          <w:color w:val="000000"/>
          <w:sz w:val="22"/>
          <w:szCs w:val="22"/>
          <w:highlight w:val="none"/>
        </w:rPr>
      </w:pP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r>
        <w:rPr>
          <w:rFonts w:ascii="Arial" w:hAnsi="Arial" w:eastAsia="Arial" w:cs="Arial"/>
          <w:bCs w:val="0"/>
          <w:i w:val="0"/>
          <w:color w:val="000000"/>
          <w:sz w:val="22"/>
          <w:szCs w:val="22"/>
          <w:highlight w:val="none"/>
        </w:rPr>
      </w:r>
    </w:p>
    <w:p w14:paraId="5A90BC22">
      <w:pPr>
        <w:pBdr/>
        <w:spacing/>
        <w:ind/>
        <w:jc w:val="left"/>
        <w:rPr>
          <w:rFonts w:ascii="Arial" w:hAnsi="Arial" w:cs="Arial"/>
          <w:b/>
          <w:bCs/>
          <w:highlight w:val="none"/>
        </w:rPr>
      </w:pPr>
      <w:r>
        <w:rPr>
          <w:rFonts w:ascii="Arial" w:hAnsi="Arial" w:eastAsia="Arial" w:cs="Arial"/>
          <w:b/>
          <w:bCs/>
          <w:highlight w:val="none"/>
        </w:rPr>
        <w:t xml:space="preserve">9. References :</w:t>
      </w:r>
      <w:r>
        <w:rPr>
          <w:rFonts w:ascii="Arial" w:hAnsi="Arial" w:cs="Arial"/>
          <w:b/>
          <w:bCs/>
          <w:highlight w:val="none"/>
        </w:rPr>
      </w:r>
      <w:r>
        <w:rPr>
          <w:rFonts w:ascii="Arial" w:hAnsi="Arial" w:cs="Arial"/>
          <w:b/>
          <w:bCs/>
          <w:highlight w:val="none"/>
        </w:rPr>
      </w:r>
    </w:p>
    <w:p w14:paraId="1F571DE3">
      <w:pPr>
        <w:pBdr/>
        <w:spacing w:after="80" w:before="0" w:line="276" w:lineRule="auto"/>
        <w:ind w:hanging="360" w:left="360"/>
        <w:rPr>
          <w:rFonts w:ascii="Arial" w:hAnsi="Arial" w:cs="Arial"/>
          <w:sz w:val="24"/>
          <w:szCs w:val="24"/>
          <w:highlight w:val="none"/>
        </w:rPr>
      </w:pPr>
      <w:r>
        <w:rPr>
          <w:rFonts w:ascii="Arial" w:hAnsi="Arial" w:eastAsia="Arial" w:cs="Arial"/>
          <w:highlight w:val="none"/>
        </w:rPr>
        <w:t xml:space="preserve">[1]</w:t>
      </w:r>
      <w:r>
        <w:rPr>
          <w:rFonts w:ascii="Arial" w:hAnsi="Arial" w:eastAsia="Arial" w:cs="Arial"/>
          <w:sz w:val="24"/>
          <w:szCs w:val="24"/>
          <w:highlight w:val="none"/>
        </w:rPr>
        <w:t xml:space="preserve"> </w:t>
      </w:r>
      <w:r>
        <w:rPr>
          <w:rFonts w:ascii="Arial" w:hAnsi="Arial" w:eastAsia="Arial" w:cs="Arial"/>
          <w:sz w:val="22"/>
          <w:szCs w:val="22"/>
        </w:rPr>
        <w:t xml:space="preserve">Bollerslev, T. (1986). Generalized autoregressive conditional heteroskedasticity. Journal of Econometrics, 31(3), 307-327.</w:t>
      </w:r>
      <w:r>
        <w:rPr>
          <w:rFonts w:ascii="Arial" w:hAnsi="Arial" w:cs="Arial"/>
          <w:sz w:val="24"/>
          <w:szCs w:val="24"/>
          <w:highlight w:val="none"/>
        </w:rPr>
      </w:r>
      <w:r>
        <w:rPr>
          <w:rFonts w:ascii="Arial" w:hAnsi="Arial" w:cs="Arial"/>
          <w:sz w:val="24"/>
          <w:szCs w:val="24"/>
          <w:highlight w:val="none"/>
        </w:rPr>
      </w:r>
    </w:p>
    <w:p w14:paraId="19316946">
      <w:pPr>
        <w:pBdr/>
        <w:spacing w:after="80" w:before="0" w:line="276" w:lineRule="auto"/>
        <w:ind w:hanging="360" w:left="360"/>
        <w:rPr>
          <w:rFonts w:ascii="Arial" w:hAnsi="Arial" w:cs="Arial"/>
        </w:rPr>
      </w:pPr>
      <w:r>
        <w:rPr>
          <w:rFonts w:ascii="Arial" w:hAnsi="Arial" w:eastAsia="Arial" w:cs="Arial"/>
          <w:sz w:val="22"/>
          <w:szCs w:val="22"/>
          <w:highlight w:val="none"/>
        </w:rPr>
        <w:t xml:space="preserve">[2]</w:t>
      </w:r>
      <w:r>
        <w:rPr>
          <w:rFonts w:ascii="Arial" w:hAnsi="Arial" w:eastAsia="Arial" w:cs="Arial"/>
          <w:sz w:val="24"/>
          <w:szCs w:val="24"/>
          <w:highlight w:val="none"/>
        </w:rPr>
        <w:t xml:space="preserve"> </w:t>
      </w:r>
      <w:r>
        <w:rPr>
          <w:rFonts w:ascii="Arial" w:hAnsi="Arial" w:eastAsia="Arial" w:cs="Arial"/>
          <w:sz w:val="22"/>
          <w:szCs w:val="22"/>
        </w:rPr>
        <w:t xml:space="preserve">Hochreiter, S., &amp; Schmidhuber, J. (1997). Long short-term memory. Neural Computation, 9(8), 1735 1780.</w:t>
      </w:r>
      <w:r>
        <w:rPr>
          <w:rFonts w:ascii="Arial" w:hAnsi="Arial" w:cs="Arial"/>
        </w:rPr>
      </w:r>
      <w:r>
        <w:rPr>
          <w:rFonts w:ascii="Arial" w:hAnsi="Arial" w:cs="Arial"/>
        </w:rPr>
      </w:r>
    </w:p>
    <w:p w14:paraId="21568E94">
      <w:pPr>
        <w:pBdr/>
        <w:spacing/>
        <w:ind/>
        <w:jc w:val="left"/>
        <w:rPr>
          <w:rFonts w:ascii="Arial" w:hAnsi="Arial" w:cs="Arial"/>
          <w:sz w:val="24"/>
          <w:szCs w:val="24"/>
          <w:highlight w:val="none"/>
        </w:rPr>
      </w:pPr>
      <w:r>
        <w:rPr>
          <w:rFonts w:ascii="Arial" w:hAnsi="Arial" w:eastAsia="Arial" w:cs="Arial"/>
          <w:highlight w:val="none"/>
        </w:rPr>
      </w:r>
      <w:r>
        <w:rPr>
          <w:rFonts w:ascii="Arial" w:hAnsi="Arial" w:eastAsia="Arial" w:cs="Arial"/>
          <w:highlight w:val="none"/>
        </w:rPr>
        <w:t xml:space="preserve">[3] </w:t>
      </w:r>
      <w:r>
        <w:rPr>
          <w:rFonts w:ascii="Arial" w:hAnsi="Arial" w:eastAsia="Arial" w:cs="Arial"/>
          <w:sz w:val="22"/>
          <w:szCs w:val="22"/>
        </w:rPr>
        <w:t xml:space="preserve">Cho, K. et al. (2014). Learning phrase representations using RNN encoder-decoder for statistical machine translation. EMNLP 2014, 1724-1734.</w:t>
      </w:r>
      <w:r>
        <w:rPr>
          <w:rFonts w:ascii="Arial" w:hAnsi="Arial" w:cs="Arial"/>
          <w:sz w:val="24"/>
          <w:szCs w:val="24"/>
          <w:highlight w:val="none"/>
        </w:rPr>
      </w:r>
      <w:r>
        <w:rPr>
          <w:rFonts w:ascii="Arial" w:hAnsi="Arial" w:cs="Arial"/>
          <w:sz w:val="24"/>
          <w:szCs w:val="24"/>
          <w:highlight w:val="none"/>
        </w:rPr>
      </w:r>
    </w:p>
    <w:p w14:paraId="6BAEE076">
      <w:pPr>
        <w:pBdr/>
        <w:spacing/>
        <w:ind/>
        <w:jc w:val="left"/>
        <w:rPr>
          <w:rFonts w:ascii="Arial" w:hAnsi="Arial" w:cs="Arial"/>
          <w:sz w:val="22"/>
          <w:szCs w:val="22"/>
          <w:highlight w:val="none"/>
        </w:rPr>
      </w:pPr>
      <w:r>
        <w:rPr>
          <w:rFonts w:ascii="Arial" w:hAnsi="Arial" w:eastAsia="Arial" w:cs="Arial"/>
          <w:sz w:val="22"/>
          <w:szCs w:val="22"/>
          <w:highlight w:val="none"/>
        </w:rPr>
        <w:t xml:space="preserve">[4]</w:t>
      </w:r>
      <w:r>
        <w:rPr>
          <w:rFonts w:ascii="Arial" w:hAnsi="Arial" w:eastAsia="Arial" w:cs="Arial"/>
          <w:sz w:val="24"/>
          <w:szCs w:val="24"/>
          <w:highlight w:val="none"/>
        </w:rPr>
        <w:t xml:space="preserve"> </w:t>
      </w:r>
      <w:r>
        <w:rPr>
          <w:rFonts w:ascii="Arial" w:hAnsi="Arial" w:eastAsia="Arial" w:cs="Arial"/>
          <w:sz w:val="22"/>
          <w:szCs w:val="22"/>
        </w:rPr>
        <w:t xml:space="preserve">Akiba, T. et al. (2019). Optuna: A next-generation hyperparameter optimization framework. KDD 2019, 2623-2631.</w:t>
      </w:r>
      <w:r>
        <w:rPr>
          <w:rFonts w:ascii="Arial" w:hAnsi="Arial" w:cs="Arial"/>
          <w:sz w:val="22"/>
          <w:szCs w:val="22"/>
          <w:highlight w:val="none"/>
        </w:rPr>
      </w:r>
      <w:r>
        <w:rPr>
          <w:rFonts w:ascii="Arial" w:hAnsi="Arial" w:cs="Arial"/>
          <w:sz w:val="22"/>
          <w:szCs w:val="22"/>
          <w:highlight w:val="none"/>
        </w:rPr>
      </w:r>
    </w:p>
    <w:p w14:paraId="7A578878">
      <w:pPr>
        <w:pBdr/>
        <w:spacing/>
        <w:ind/>
        <w:jc w:val="left"/>
        <w:rPr>
          <w:rFonts w:ascii="Arial" w:hAnsi="Arial" w:cs="Arial"/>
          <w:sz w:val="24"/>
          <w:szCs w:val="24"/>
          <w:highlight w:val="none"/>
        </w:rPr>
      </w:pPr>
      <w:r>
        <w:rPr>
          <w:rFonts w:ascii="Arial" w:hAnsi="Arial" w:eastAsia="Arial" w:cs="Arial"/>
          <w:sz w:val="22"/>
          <w:szCs w:val="22"/>
          <w:highlight w:val="none"/>
        </w:rPr>
        <w:t xml:space="preserve">[5]</w:t>
      </w:r>
      <w:r>
        <w:rPr>
          <w:rFonts w:ascii="Arial" w:hAnsi="Arial" w:eastAsia="Arial" w:cs="Arial"/>
          <w:sz w:val="24"/>
          <w:szCs w:val="24"/>
          <w:highlight w:val="none"/>
        </w:rPr>
        <w:t xml:space="preserve"> </w:t>
      </w:r>
      <w:r>
        <w:rPr>
          <w:rFonts w:ascii="Arial" w:hAnsi="Arial" w:eastAsia="Arial" w:cs="Arial"/>
          <w:sz w:val="22"/>
          <w:szCs w:val="22"/>
        </w:rPr>
        <w:t xml:space="preserve">Yahoo Finance. AAPL Historical Data. </w:t>
      </w:r>
      <w:hyperlink r:id="rId25" w:tooltip="https://finance.yahoo.com/quote/AAPL/" w:history="1">
        <w:r>
          <w:rPr>
            <w:rStyle w:val="874"/>
            <w:rFonts w:ascii="Times New Roman" w:hAnsi="Times New Roman" w:eastAsia="Times New Roman" w:cs="Times New Roman"/>
            <w:color w:val="0000ee"/>
            <w:sz w:val="24"/>
            <w:u w:val="single"/>
          </w:rPr>
          <w:t xml:space="preserve">Apple Inc. (AAPL) Stock Price, News, Quote &amp; History - Yahoo Finance</w:t>
        </w:r>
      </w:hyperlink>
      <w:r>
        <w:rPr>
          <w:rFonts w:ascii="Arial" w:hAnsi="Arial" w:eastAsia="Arial" w:cs="Arial"/>
          <w:sz w:val="22"/>
          <w:szCs w:val="22"/>
        </w:rPr>
        <w:t xml:space="preserve">, last accessed 2026.</w:t>
      </w:r>
      <w:r>
        <w:rPr>
          <w:rFonts w:ascii="Arial" w:hAnsi="Arial" w:cs="Arial"/>
          <w:sz w:val="24"/>
          <w:szCs w:val="24"/>
          <w:highlight w:val="none"/>
        </w:rPr>
      </w:r>
      <w:r>
        <w:rPr>
          <w:rFonts w:ascii="Arial" w:hAnsi="Arial" w:cs="Arial"/>
          <w:sz w:val="24"/>
          <w:szCs w:val="24"/>
          <w:highlight w:val="none"/>
        </w:rPr>
      </w:r>
    </w:p>
    <w:p w14:paraId="537A7ED9">
      <w:pPr>
        <w:pBdr/>
        <w:spacing/>
        <w:ind/>
        <w:jc w:val="left"/>
        <w:rPr>
          <w:rFonts w:ascii="Arial" w:hAnsi="Arial" w:cs="Arial"/>
          <w:sz w:val="28"/>
          <w:szCs w:val="28"/>
          <w:highlight w:val="none"/>
        </w:rPr>
      </w:pPr>
      <w:r>
        <w:rPr>
          <w:rFonts w:ascii="Arial" w:hAnsi="Arial" w:eastAsia="Arial" w:cs="Arial"/>
          <w:sz w:val="22"/>
          <w:szCs w:val="22"/>
          <w:highlight w:val="none"/>
        </w:rPr>
        <w:t xml:space="preserve">[6]</w:t>
      </w:r>
      <w:r>
        <w:rPr>
          <w:rFonts w:ascii="Arial" w:hAnsi="Arial" w:eastAsia="Arial" w:cs="Arial"/>
          <w:sz w:val="24"/>
          <w:szCs w:val="24"/>
          <w:highlight w:val="none"/>
        </w:rPr>
        <w:t xml:space="preserve"> </w:t>
      </w:r>
      <w:r>
        <w:rPr>
          <w:rFonts w:ascii="Arial" w:hAnsi="Arial" w:eastAsia="Arial" w:cs="Arial"/>
          <w:sz w:val="22"/>
          <w:szCs w:val="22"/>
        </w:rPr>
        <w:t xml:space="preserve">yfinance. Yahoo Finance market data downloader (Python library). </w:t>
      </w:r>
      <w:hyperlink r:id="rId26" w:tooltip="https://github.com/ranaroussi/yfinance" w:history="1">
        <w:r>
          <w:rPr>
            <w:rStyle w:val="874"/>
            <w:rFonts w:ascii="Times New Roman" w:hAnsi="Times New Roman" w:eastAsia="Times New Roman" w:cs="Times New Roman"/>
            <w:color w:val="0000ee"/>
            <w:sz w:val="24"/>
            <w:u w:val="single"/>
          </w:rPr>
          <w:t xml:space="preserve">ranaroussi/yfinance: Download market data from Yahoo! Finance's API</w:t>
        </w:r>
      </w:hyperlink>
      <w:r>
        <w:rPr>
          <w:rFonts w:ascii="Arial" w:hAnsi="Arial" w:eastAsia="Arial" w:cs="Arial"/>
          <w:sz w:val="22"/>
          <w:szCs w:val="22"/>
        </w:rPr>
        <w:t xml:space="preserve">, accessed April 2026.</w:t>
      </w:r>
      <w:r>
        <w:rPr>
          <w:rFonts w:ascii="Arial" w:hAnsi="Arial" w:cs="Arial"/>
          <w:sz w:val="28"/>
          <w:szCs w:val="28"/>
          <w:highlight w:val="none"/>
        </w:rPr>
      </w:r>
      <w:r>
        <w:rPr>
          <w:rFonts w:ascii="Arial" w:hAnsi="Arial" w:cs="Arial"/>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00A7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mohamed-amine.guettara@fgei.ummto.dz"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hyperlink" Target="https://finance.yahoo.com/quote/AAPL/" TargetMode="External"/><Relationship Id="rId26" Type="http://schemas.openxmlformats.org/officeDocument/2006/relationships/hyperlink" Target="https://github.com/ranaroussi/yfinanc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Market Volatility Forecasting using Deep Learning</dc:title>
  <dc:creator>Guettara Mohamed Amine;Heddadi Mohamed</dc:creator>
  <cp:revision>6</cp:revision>
  <dcterms:modified xsi:type="dcterms:W3CDTF">2026-05-12T14:56:46Z</dcterms:modified>
</cp:coreProperties>
</file>