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Calibri" w:hAnsi="Calibri" w:eastAsia="Microsoft YaHei"/>
          <w:b/>
          <w:color w:val="666666"/>
          <w:sz w:val="24"/>
        </w:rPr>
        <w:t>计算机学院移动应用开发竞赛项目书</w:t>
      </w:r>
    </w:p>
    <w:p>
      <w:pPr>
        <w:spacing w:after="80"/>
        <w:jc w:val="center"/>
      </w:pPr>
      <w:r>
        <w:rPr>
          <w:rFonts w:ascii="Calibri" w:hAnsi="Calibri" w:eastAsia="Microsoft YaHei"/>
          <w:b/>
          <w:sz w:val="48"/>
        </w:rPr>
        <w:t>益小助</w:t>
      </w:r>
    </w:p>
    <w:p>
      <w:pPr>
        <w:spacing w:after="240"/>
        <w:jc w:val="center"/>
      </w:pPr>
      <w:r>
        <w:rPr>
          <w:rFonts w:ascii="Calibri" w:hAnsi="Calibri" w:eastAsia="Microsoft YaHei"/>
          <w:color w:val="666666"/>
          <w:sz w:val="28"/>
        </w:rPr>
        <w:t>基于 AI 的校园公益资源智能匹配小程序项目书</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304"/>
            <w:vAlign w:val="center"/>
            <w:shd w:fill="E8EEF5"/>
          </w:tcPr>
          <w:p>
            <w:pPr>
              <w:spacing w:before="0" w:after="0" w:lineRule="auto" w:line="276"/>
              <w:jc w:val="left"/>
            </w:pPr>
            <w:r>
              <w:rPr>
                <w:rFonts w:ascii="Calibri" w:hAnsi="Calibri" w:eastAsia="Microsoft YaHei"/>
                <w:b/>
                <w:sz w:val="21"/>
              </w:rPr>
              <w:t>团队名称</w:t>
            </w:r>
          </w:p>
        </w:tc>
        <w:tc>
          <w:tcPr>
            <w:tcW w:type="dxa" w:w="6336"/>
            <w:vAlign w:val="center"/>
          </w:tcPr>
          <w:p>
            <w:pPr>
              <w:spacing w:before="0" w:after="0" w:lineRule="auto" w:line="276"/>
              <w:jc w:val="left"/>
            </w:pPr>
            <w:r>
              <w:rPr>
                <w:rFonts w:ascii="Calibri" w:hAnsi="Calibri" w:eastAsia="Microsoft YaHei"/>
                <w:b w:val="0"/>
                <w:sz w:val="21"/>
              </w:rPr>
              <w:t>待填写</w:t>
            </w:r>
          </w:p>
        </w:tc>
      </w:tr>
      <w:tr>
        <w:tc>
          <w:tcPr>
            <w:tcW w:type="dxa" w:w="2304"/>
            <w:vAlign w:val="center"/>
            <w:shd w:fill="E8EEF5"/>
          </w:tcPr>
          <w:p>
            <w:pPr>
              <w:spacing w:before="0" w:after="0" w:lineRule="auto" w:line="276"/>
              <w:jc w:val="left"/>
            </w:pPr>
            <w:r>
              <w:rPr>
                <w:rFonts w:ascii="Calibri" w:hAnsi="Calibri" w:eastAsia="Microsoft YaHei"/>
                <w:b/>
                <w:sz w:val="21"/>
              </w:rPr>
              <w:t>项目负责人</w:t>
            </w:r>
          </w:p>
        </w:tc>
        <w:tc>
          <w:tcPr>
            <w:tcW w:type="dxa" w:w="6336"/>
            <w:vAlign w:val="center"/>
          </w:tcPr>
          <w:p>
            <w:pPr>
              <w:spacing w:before="0" w:after="0" w:lineRule="auto" w:line="276"/>
              <w:jc w:val="left"/>
            </w:pPr>
            <w:r>
              <w:rPr>
                <w:rFonts w:ascii="Calibri" w:hAnsi="Calibri" w:eastAsia="Microsoft YaHei"/>
                <w:b w:val="0"/>
                <w:sz w:val="21"/>
              </w:rPr>
              <w:t>待填写</w:t>
            </w:r>
          </w:p>
        </w:tc>
      </w:tr>
      <w:tr>
        <w:tc>
          <w:tcPr>
            <w:tcW w:type="dxa" w:w="2304"/>
            <w:vAlign w:val="center"/>
            <w:shd w:fill="E8EEF5"/>
          </w:tcPr>
          <w:p>
            <w:pPr>
              <w:spacing w:before="0" w:after="0" w:lineRule="auto" w:line="276"/>
              <w:jc w:val="left"/>
            </w:pPr>
            <w:r>
              <w:rPr>
                <w:rFonts w:ascii="Calibri" w:hAnsi="Calibri" w:eastAsia="Microsoft YaHei"/>
                <w:b/>
                <w:sz w:val="21"/>
              </w:rPr>
              <w:t>团队成员</w:t>
            </w:r>
          </w:p>
        </w:tc>
        <w:tc>
          <w:tcPr>
            <w:tcW w:type="dxa" w:w="6336"/>
            <w:vAlign w:val="center"/>
          </w:tcPr>
          <w:p>
            <w:pPr>
              <w:spacing w:before="0" w:after="0" w:lineRule="auto" w:line="276"/>
              <w:jc w:val="left"/>
            </w:pPr>
            <w:r>
              <w:rPr>
                <w:rFonts w:ascii="Calibri" w:hAnsi="Calibri" w:eastAsia="Microsoft YaHei"/>
                <w:b w:val="0"/>
                <w:sz w:val="21"/>
              </w:rPr>
              <w:t>待填写</w:t>
            </w:r>
          </w:p>
        </w:tc>
      </w:tr>
      <w:tr>
        <w:tc>
          <w:tcPr>
            <w:tcW w:type="dxa" w:w="2304"/>
            <w:vAlign w:val="center"/>
            <w:shd w:fill="E8EEF5"/>
          </w:tcPr>
          <w:p>
            <w:pPr>
              <w:spacing w:before="0" w:after="0" w:lineRule="auto" w:line="276"/>
              <w:jc w:val="left"/>
            </w:pPr>
            <w:r>
              <w:rPr>
                <w:rFonts w:ascii="Calibri" w:hAnsi="Calibri" w:eastAsia="Microsoft YaHei"/>
                <w:b/>
                <w:sz w:val="21"/>
              </w:rPr>
              <w:t>指导教师</w:t>
            </w:r>
          </w:p>
        </w:tc>
        <w:tc>
          <w:tcPr>
            <w:tcW w:type="dxa" w:w="6336"/>
            <w:vAlign w:val="center"/>
          </w:tcPr>
          <w:p>
            <w:pPr>
              <w:spacing w:before="0" w:after="0" w:lineRule="auto" w:line="276"/>
              <w:jc w:val="left"/>
            </w:pPr>
            <w:r>
              <w:rPr>
                <w:rFonts w:ascii="Calibri" w:hAnsi="Calibri" w:eastAsia="Microsoft YaHei"/>
                <w:b w:val="0"/>
                <w:sz w:val="21"/>
              </w:rPr>
              <w:t>待填写</w:t>
            </w:r>
          </w:p>
        </w:tc>
      </w:tr>
    </w:tbl>
    <w:p/>
    <w:p>
      <w:pPr>
        <w:spacing w:before="360"/>
        <w:jc w:val="center"/>
      </w:pPr>
      <w:r>
        <w:rPr>
          <w:rFonts w:ascii="Calibri" w:hAnsi="Calibri" w:eastAsia="Microsoft YaHei"/>
          <w:b/>
          <w:color w:val="1F4D78"/>
          <w:sz w:val="24"/>
        </w:rPr>
        <w:t>沈阳航空航天大学</w:t>
      </w:r>
    </w:p>
    <w:p>
      <w:pPr>
        <w:jc w:val="center"/>
      </w:pPr>
      <w:r>
        <w:rPr>
          <w:rFonts w:ascii="Calibri" w:hAnsi="Calibri" w:eastAsia="Microsoft YaHei"/>
          <w:sz w:val="24"/>
        </w:rPr>
        <w:t>2026 年 5 月</w:t>
      </w:r>
    </w:p>
    <w:p>
      <w:r>
        <w:br w:type="page"/>
      </w:r>
    </w:p>
    <w:p>
      <w:pPr>
        <w:spacing w:before="360" w:after="200"/>
        <w:jc w:val="left"/>
      </w:pPr>
      <w:r>
        <w:rPr>
          <w:rFonts w:ascii="Calibri" w:hAnsi="Calibri" w:eastAsia="Microsoft YaHei"/>
          <w:b/>
          <w:color w:val="2E74B5"/>
          <w:sz w:val="32"/>
        </w:rPr>
        <w:t>一、项目概述</w:t>
      </w:r>
    </w:p>
    <w:p>
      <w:pPr>
        <w:spacing w:before="0" w:after="160" w:lineRule="auto" w:line="320"/>
        <w:jc w:val="both"/>
      </w:pPr>
      <w:r>
        <w:rPr>
          <w:rFonts w:ascii="Calibri" w:hAnsi="Calibri" w:eastAsia="Microsoft YaHei"/>
          <w:sz w:val="22"/>
        </w:rPr>
        <w:t>“益小助”是一个面向校园公益场景的微信小程序项目，聚焦旧书教材流转、闲置物资捐赠、失物招领、爱心帮扶与公益活动等高频需求，利用 AI 提升信息整理、内容审核与供需匹配效率。项目目标是在校内构建一个轻量、可信、易传播的公益资源智能匹配平台，帮助闲置资源更快地流转到真正需要的人手中。</w:t>
      </w:r>
    </w:p>
    <w:p>
      <w:pPr>
        <w:spacing w:before="0" w:after="160" w:lineRule="auto" w:line="320"/>
        <w:jc w:val="both"/>
      </w:pPr>
      <w:r>
        <w:rPr>
          <w:rFonts w:ascii="Calibri" w:hAnsi="Calibri" w:eastAsia="Microsoft YaHei"/>
          <w:sz w:val="22"/>
        </w:rPr>
        <w:t>项目围绕“登录、验证、发布、审核、匹配、对接、反馈”构建完整业务闭环，既符合“AI 赋能·智创未来”的竞赛主题，也具备清晰的移动端落地价值。现阶段项目已经形成前端小程序、后端服务、数据库脚本和配套设计文档的完整骨架，并补充了真实微信登录、学号姓名验证、管理员邀请码和智能识别辅助等能力，具备继续完善并参与展示答辩的条件。</w:t>
      </w:r>
    </w:p>
    <w:p>
      <w:pPr>
        <w:spacing w:before="360" w:after="200"/>
        <w:jc w:val="left"/>
      </w:pPr>
      <w:r>
        <w:rPr>
          <w:rFonts w:ascii="Calibri" w:hAnsi="Calibri" w:eastAsia="Microsoft YaHei"/>
          <w:b/>
          <w:color w:val="2E74B5"/>
          <w:sz w:val="32"/>
        </w:rPr>
        <w:t>二、项目背景与建设意义</w:t>
      </w:r>
    </w:p>
    <w:p>
      <w:pPr>
        <w:spacing w:before="0" w:after="160" w:lineRule="auto" w:line="320"/>
        <w:jc w:val="both"/>
      </w:pPr>
      <w:r>
        <w:rPr>
          <w:rFonts w:ascii="Calibri" w:hAnsi="Calibri" w:eastAsia="Microsoft YaHei"/>
          <w:sz w:val="22"/>
        </w:rPr>
        <w:t>在校园日常生活中，大量教材、生活物资和失物信息通过群聊、朋友圈或线下告示进行传播。这类方式虽然使用门槛低，但普遍存在信息分散、检索困难、时效性差、真假难辨以及需求匹配效率低等问题，导致许多本可快速流转的公益资源被闲置，真正急需帮助的同学也难以及时获得有效信息。</w:t>
      </w:r>
    </w:p>
    <w:p>
      <w:pPr>
        <w:spacing w:before="0" w:after="160" w:lineRule="auto" w:line="320"/>
        <w:jc w:val="both"/>
      </w:pPr>
      <w:r>
        <w:rPr>
          <w:rFonts w:ascii="Calibri" w:hAnsi="Calibri" w:eastAsia="Microsoft YaHei"/>
          <w:sz w:val="22"/>
        </w:rPr>
        <w:t>“益小助”尝试以微信小程序作为服务载体，结合 AI 的文本理解、标签提取、内容优化与风险识别能力，将原本碎片化的校园公益资源整合进统一平台。项目的建设意义主要体现在三个层面：一是提升校园闲置资源利用率，减少浪费；二是增强校园互助氛围，提升学生公益参与感；三是验证 AI 在真实校园服务场景中的应用价值，为后续扩展到更广泛的校园服务平台提供基础。</w:t>
      </w:r>
    </w:p>
    <w:p>
      <w:pPr>
        <w:spacing w:before="360" w:after="200"/>
        <w:jc w:val="left"/>
      </w:pPr>
      <w:r>
        <w:rPr>
          <w:rFonts w:ascii="Calibri" w:hAnsi="Calibri" w:eastAsia="Microsoft YaHei"/>
          <w:b/>
          <w:color w:val="2E74B5"/>
          <w:sz w:val="32"/>
        </w:rPr>
        <w:t>三、目标用户与应用场景</w:t>
      </w:r>
    </w:p>
    <w:p>
      <w:pPr>
        <w:spacing w:before="0" w:after="160" w:lineRule="auto" w:line="320"/>
        <w:jc w:val="both"/>
      </w:pPr>
      <w:r>
        <w:rPr>
          <w:rFonts w:ascii="Calibri" w:hAnsi="Calibri" w:eastAsia="Microsoft YaHei"/>
          <w:sz w:val="22"/>
        </w:rPr>
        <w:t>项目的核心用户群体为在校本科生，同时兼顾学生组织、志愿服务团队以及校园审核管理人员。系统主要面向以下场景：</w:t>
      </w:r>
    </w:p>
    <w:p>
      <w:pPr>
        <w:pStyle w:val="ListBullet"/>
        <w:spacing w:before="0" w:after="80" w:lineRule="auto" w:line="290"/>
      </w:pPr>
      <w:r>
        <w:rPr>
          <w:rFonts w:ascii="Calibri" w:hAnsi="Calibri" w:eastAsia="Microsoft YaHei"/>
          <w:sz w:val="22"/>
        </w:rPr>
        <w:t>旧书教材转赠：毕业生或高年级学生将教材、复习资料转赠给有需要的低年级学生。</w:t>
      </w:r>
    </w:p>
    <w:p>
      <w:pPr>
        <w:pStyle w:val="ListBullet"/>
        <w:spacing w:before="0" w:after="80" w:lineRule="auto" w:line="290"/>
      </w:pPr>
      <w:r>
        <w:rPr>
          <w:rFonts w:ascii="Calibri" w:hAnsi="Calibri" w:eastAsia="Microsoft YaHei"/>
          <w:sz w:val="22"/>
        </w:rPr>
        <w:t>闲置生活物资捐赠：对衣物、台灯、文具、小家电等闲置物资进行爱心流转。</w:t>
      </w:r>
    </w:p>
    <w:p>
      <w:pPr>
        <w:pStyle w:val="ListBullet"/>
        <w:spacing w:before="0" w:after="80" w:lineRule="auto" w:line="290"/>
      </w:pPr>
      <w:r>
        <w:rPr>
          <w:rFonts w:ascii="Calibri" w:hAnsi="Calibri" w:eastAsia="Microsoft YaHei"/>
          <w:sz w:val="22"/>
        </w:rPr>
        <w:t>失物招领：集中发布丢失和拾获信息，提高寻回效率。</w:t>
      </w:r>
    </w:p>
    <w:p>
      <w:pPr>
        <w:pStyle w:val="ListBullet"/>
        <w:spacing w:before="0" w:after="80" w:lineRule="auto" w:line="290"/>
      </w:pPr>
      <w:r>
        <w:rPr>
          <w:rFonts w:ascii="Calibri" w:hAnsi="Calibri" w:eastAsia="Microsoft YaHei"/>
          <w:sz w:val="22"/>
        </w:rPr>
        <w:t>爱心帮扶：对临时性、阶段性的学习或生活求助需求进行信息汇聚与匹配。</w:t>
      </w:r>
    </w:p>
    <w:p>
      <w:pPr>
        <w:pStyle w:val="ListBullet"/>
        <w:spacing w:before="0" w:after="80" w:lineRule="auto" w:line="290"/>
      </w:pPr>
      <w:r>
        <w:rPr>
          <w:rFonts w:ascii="Calibri" w:hAnsi="Calibri" w:eastAsia="Microsoft YaHei"/>
          <w:sz w:val="22"/>
        </w:rPr>
        <w:t>公益活动：为校园公益活动提供报名、宣传和资源协调入口。</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shd w:fill="F4F6F9"/>
            <w:vAlign w:val="center"/>
          </w:tcPr>
          <w:p>
            <w:pPr>
              <w:spacing w:before="0" w:after="60" w:lineRule="auto" w:line="276"/>
              <w:jc w:val="left"/>
            </w:pPr>
            <w:r>
              <w:rPr>
                <w:rFonts w:ascii="Calibri" w:hAnsi="Calibri" w:eastAsia="Microsoft YaHei"/>
                <w:b/>
                <w:color w:val="1F4D78"/>
                <w:sz w:val="22"/>
              </w:rPr>
              <w:t>项目定位说明</w:t>
            </w:r>
          </w:p>
          <w:p>
            <w:pPr>
              <w:spacing w:before="0" w:after="0" w:lineRule="auto" w:line="276"/>
              <w:jc w:val="left"/>
            </w:pPr>
            <w:r>
              <w:rPr>
                <w:rFonts w:ascii="Calibri" w:hAnsi="Calibri" w:eastAsia="Microsoft YaHei"/>
                <w:sz w:val="21"/>
              </w:rPr>
              <w:t>比赛版本优先聚焦“旧书教材 + 闲置物资 + 失物招领 + 爱心帮扶”四类核心场景，以保证业务闭环完整和开发可控；公益活动模块可作为后续扩展功能。</w:t>
            </w:r>
          </w:p>
        </w:tc>
      </w:tr>
    </w:tbl>
    <w:p>
      <w:pPr>
        <w:spacing w:before="360" w:after="200"/>
        <w:jc w:val="left"/>
      </w:pPr>
      <w:r>
        <w:rPr>
          <w:rFonts w:ascii="Calibri" w:hAnsi="Calibri" w:eastAsia="Microsoft YaHei"/>
          <w:b/>
          <w:color w:val="2E74B5"/>
          <w:sz w:val="32"/>
        </w:rPr>
        <w:t>四、项目目标与核心价值</w:t>
      </w:r>
    </w:p>
    <w:p>
      <w:pPr>
        <w:pStyle w:val="ListNumber"/>
        <w:spacing w:before="0" w:after="80" w:lineRule="auto" w:line="290"/>
      </w:pPr>
      <w:r>
        <w:rPr>
          <w:rFonts w:ascii="Calibri" w:hAnsi="Calibri" w:eastAsia="Microsoft YaHei"/>
          <w:sz w:val="22"/>
        </w:rPr>
        <w:t>建立统一的信息发布入口，减少校园公益资源传播碎片化问题。</w:t>
      </w:r>
    </w:p>
    <w:p>
      <w:pPr>
        <w:pStyle w:val="ListNumber"/>
        <w:spacing w:before="0" w:after="80" w:lineRule="auto" w:line="290"/>
      </w:pPr>
      <w:r>
        <w:rPr>
          <w:rFonts w:ascii="Calibri" w:hAnsi="Calibri" w:eastAsia="Microsoft YaHei"/>
          <w:sz w:val="22"/>
        </w:rPr>
        <w:t>通过 AI 自动分类、标签提取与描述优化，降低用户发布成本，提高信息质量。</w:t>
      </w:r>
    </w:p>
    <w:p>
      <w:pPr>
        <w:pStyle w:val="ListNumber"/>
        <w:spacing w:before="0" w:after="80" w:lineRule="auto" w:line="290"/>
      </w:pPr>
      <w:r>
        <w:rPr>
          <w:rFonts w:ascii="Calibri" w:hAnsi="Calibri" w:eastAsia="Microsoft YaHei"/>
          <w:sz w:val="22"/>
        </w:rPr>
        <w:t>通过智能匹配与状态流转机制，提升供需双方的对接效率。</w:t>
      </w:r>
    </w:p>
    <w:p>
      <w:pPr>
        <w:pStyle w:val="ListNumber"/>
        <w:spacing w:before="0" w:after="80" w:lineRule="auto" w:line="290"/>
      </w:pPr>
      <w:r>
        <w:rPr>
          <w:rFonts w:ascii="Calibri" w:hAnsi="Calibri" w:eastAsia="Microsoft YaHei"/>
          <w:sz w:val="22"/>
        </w:rPr>
        <w:t>通过审核和风险识别机制，提升平台可信度与内容安全水平。</w:t>
      </w:r>
    </w:p>
    <w:p>
      <w:pPr>
        <w:pStyle w:val="ListNumber"/>
        <w:spacing w:before="0" w:after="80" w:lineRule="auto" w:line="290"/>
      </w:pPr>
      <w:r>
        <w:rPr>
          <w:rFonts w:ascii="Calibri" w:hAnsi="Calibri" w:eastAsia="Microsoft YaHei"/>
          <w:sz w:val="22"/>
        </w:rPr>
        <w:t>形成可演示、可迭代、可扩展的校园公益服务小程序原型，为后续省赛或实际推广打下基础。</w:t>
      </w:r>
    </w:p>
    <w:p>
      <w:pPr>
        <w:spacing w:before="360" w:after="200"/>
        <w:jc w:val="left"/>
      </w:pPr>
      <w:r>
        <w:rPr>
          <w:rFonts w:ascii="Calibri" w:hAnsi="Calibri" w:eastAsia="Microsoft YaHei"/>
          <w:b/>
          <w:color w:val="2E74B5"/>
          <w:sz w:val="32"/>
        </w:rPr>
        <w:t>五、系统总体方案</w:t>
      </w:r>
    </w:p>
    <w:p>
      <w:pPr>
        <w:spacing w:before="0" w:after="160" w:lineRule="auto" w:line="320"/>
        <w:jc w:val="both"/>
      </w:pPr>
      <w:r>
        <w:rPr>
          <w:rFonts w:ascii="Calibri" w:hAnsi="Calibri" w:eastAsia="Microsoft YaHei"/>
          <w:sz w:val="22"/>
        </w:rPr>
        <w:t>系统采用“小程序前端 + RESTful 后端服务 + MySQL 数据库 + AI 接口服务”的前后端分离架构。前端负责页面展示和交互体验，后端负责权限控制、业务逻辑和 AI 调度，数据库负责核心业务数据持久化，AI 层负责文本分类、标签提取、文案优化、风险识别与匹配推荐等能力。</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1440"/>
            <w:vAlign w:val="center"/>
            <w:shd w:fill="E8EEF5"/>
          </w:tcPr>
          <w:p>
            <w:pPr>
              <w:spacing w:before="0" w:after="0" w:lineRule="auto" w:line="276"/>
              <w:jc w:val="center"/>
            </w:pPr>
            <w:r>
              <w:rPr>
                <w:rFonts w:ascii="Calibri" w:hAnsi="Calibri" w:eastAsia="Microsoft YaHei"/>
                <w:b/>
                <w:sz w:val="21"/>
              </w:rPr>
              <w:t>层级</w:t>
            </w:r>
          </w:p>
        </w:tc>
        <w:tc>
          <w:tcPr>
            <w:tcW w:type="dxa" w:w="2448"/>
            <w:vAlign w:val="center"/>
            <w:shd w:fill="E8EEF5"/>
          </w:tcPr>
          <w:p>
            <w:pPr>
              <w:spacing w:before="0" w:after="0" w:lineRule="auto" w:line="276"/>
              <w:jc w:val="center"/>
            </w:pPr>
            <w:r>
              <w:rPr>
                <w:rFonts w:ascii="Calibri" w:hAnsi="Calibri" w:eastAsia="Microsoft YaHei"/>
                <w:b/>
                <w:sz w:val="21"/>
              </w:rPr>
              <w:t>组成</w:t>
            </w:r>
          </w:p>
        </w:tc>
        <w:tc>
          <w:tcPr>
            <w:tcW w:type="dxa" w:w="5472"/>
            <w:vAlign w:val="center"/>
            <w:shd w:fill="E8EEF5"/>
          </w:tcPr>
          <w:p>
            <w:pPr>
              <w:spacing w:before="0" w:after="0" w:lineRule="auto" w:line="276"/>
              <w:jc w:val="center"/>
            </w:pPr>
            <w:r>
              <w:rPr>
                <w:rFonts w:ascii="Calibri" w:hAnsi="Calibri" w:eastAsia="Microsoft YaHei"/>
                <w:b/>
                <w:sz w:val="21"/>
              </w:rPr>
              <w:t>主要职责</w:t>
            </w:r>
          </w:p>
        </w:tc>
      </w:tr>
      <w:tr>
        <w:tc>
          <w:tcPr>
            <w:tcW w:type="dxa" w:w="1440"/>
            <w:vAlign w:val="center"/>
          </w:tcPr>
          <w:p>
            <w:pPr>
              <w:spacing w:before="0" w:after="0" w:lineRule="auto" w:line="276"/>
              <w:jc w:val="center"/>
            </w:pPr>
            <w:r>
              <w:rPr>
                <w:rFonts w:ascii="Calibri" w:hAnsi="Calibri" w:eastAsia="Microsoft YaHei"/>
                <w:sz w:val="21"/>
              </w:rPr>
              <w:t>表现层</w:t>
            </w:r>
          </w:p>
        </w:tc>
        <w:tc>
          <w:tcPr>
            <w:tcW w:type="dxa" w:w="2448"/>
            <w:vAlign w:val="center"/>
          </w:tcPr>
          <w:p>
            <w:pPr>
              <w:spacing w:before="0" w:after="0" w:lineRule="auto" w:line="276"/>
              <w:jc w:val="left"/>
            </w:pPr>
            <w:r>
              <w:rPr>
                <w:rFonts w:ascii="Calibri" w:hAnsi="Calibri" w:eastAsia="Microsoft YaHei"/>
                <w:sz w:val="21"/>
              </w:rPr>
              <w:t>微信小程序前端</w:t>
            </w:r>
          </w:p>
        </w:tc>
        <w:tc>
          <w:tcPr>
            <w:tcW w:type="dxa" w:w="5472"/>
            <w:vAlign w:val="center"/>
          </w:tcPr>
          <w:p>
            <w:pPr>
              <w:spacing w:before="0" w:after="0" w:lineRule="auto" w:line="276"/>
              <w:jc w:val="left"/>
            </w:pPr>
            <w:r>
              <w:rPr>
                <w:rFonts w:ascii="Calibri" w:hAnsi="Calibri" w:eastAsia="Microsoft YaHei"/>
                <w:sz w:val="21"/>
              </w:rPr>
              <w:t>完成登录、发布、浏览、匹配、消息、个人中心与后台页面交互</w:t>
            </w:r>
          </w:p>
        </w:tc>
      </w:tr>
      <w:tr>
        <w:tc>
          <w:tcPr>
            <w:tcW w:type="dxa" w:w="1440"/>
            <w:vAlign w:val="center"/>
          </w:tcPr>
          <w:p>
            <w:pPr>
              <w:spacing w:before="0" w:after="0" w:lineRule="auto" w:line="276"/>
              <w:jc w:val="center"/>
            </w:pPr>
            <w:r>
              <w:rPr>
                <w:rFonts w:ascii="Calibri" w:hAnsi="Calibri" w:eastAsia="Microsoft YaHei"/>
                <w:sz w:val="21"/>
              </w:rPr>
              <w:t>业务层</w:t>
            </w:r>
          </w:p>
        </w:tc>
        <w:tc>
          <w:tcPr>
            <w:tcW w:type="dxa" w:w="2448"/>
            <w:vAlign w:val="center"/>
          </w:tcPr>
          <w:p>
            <w:pPr>
              <w:spacing w:before="0" w:after="0" w:lineRule="auto" w:line="276"/>
              <w:jc w:val="left"/>
            </w:pPr>
            <w:r>
              <w:rPr>
                <w:rFonts w:ascii="Calibri" w:hAnsi="Calibri" w:eastAsia="Microsoft YaHei"/>
                <w:sz w:val="21"/>
              </w:rPr>
              <w:t>Node.js + Express</w:t>
            </w:r>
          </w:p>
        </w:tc>
        <w:tc>
          <w:tcPr>
            <w:tcW w:type="dxa" w:w="5472"/>
            <w:vAlign w:val="center"/>
          </w:tcPr>
          <w:p>
            <w:pPr>
              <w:spacing w:before="0" w:after="0" w:lineRule="auto" w:line="276"/>
              <w:jc w:val="left"/>
            </w:pPr>
            <w:r>
              <w:rPr>
                <w:rFonts w:ascii="Calibri" w:hAnsi="Calibri" w:eastAsia="Microsoft YaHei"/>
                <w:sz w:val="21"/>
              </w:rPr>
              <w:t>实现用户、资源、需求、审核、匹配、消息、收藏和统计等接口</w:t>
            </w:r>
          </w:p>
        </w:tc>
      </w:tr>
      <w:tr>
        <w:tc>
          <w:tcPr>
            <w:tcW w:type="dxa" w:w="1440"/>
            <w:vAlign w:val="center"/>
          </w:tcPr>
          <w:p>
            <w:pPr>
              <w:spacing w:before="0" w:after="0" w:lineRule="auto" w:line="276"/>
              <w:jc w:val="center"/>
            </w:pPr>
            <w:r>
              <w:rPr>
                <w:rFonts w:ascii="Calibri" w:hAnsi="Calibri" w:eastAsia="Microsoft YaHei"/>
                <w:sz w:val="21"/>
              </w:rPr>
              <w:t>数据层</w:t>
            </w:r>
          </w:p>
        </w:tc>
        <w:tc>
          <w:tcPr>
            <w:tcW w:type="dxa" w:w="2448"/>
            <w:vAlign w:val="center"/>
          </w:tcPr>
          <w:p>
            <w:pPr>
              <w:spacing w:before="0" w:after="0" w:lineRule="auto" w:line="276"/>
              <w:jc w:val="left"/>
            </w:pPr>
            <w:r>
              <w:rPr>
                <w:rFonts w:ascii="Calibri" w:hAnsi="Calibri" w:eastAsia="Microsoft YaHei"/>
                <w:sz w:val="21"/>
              </w:rPr>
              <w:t>MySQL</w:t>
            </w:r>
          </w:p>
        </w:tc>
        <w:tc>
          <w:tcPr>
            <w:tcW w:type="dxa" w:w="5472"/>
            <w:vAlign w:val="center"/>
          </w:tcPr>
          <w:p>
            <w:pPr>
              <w:spacing w:before="0" w:after="0" w:lineRule="auto" w:line="276"/>
              <w:jc w:val="left"/>
            </w:pPr>
            <w:r>
              <w:rPr>
                <w:rFonts w:ascii="Calibri" w:hAnsi="Calibri" w:eastAsia="Microsoft YaHei"/>
                <w:sz w:val="21"/>
              </w:rPr>
              <w:t>保存用户、资源、需求、审核记录、匹配记录和消息记录等核心数据</w:t>
            </w:r>
          </w:p>
        </w:tc>
      </w:tr>
      <w:tr>
        <w:tc>
          <w:tcPr>
            <w:tcW w:type="dxa" w:w="1440"/>
            <w:vAlign w:val="center"/>
          </w:tcPr>
          <w:p>
            <w:pPr>
              <w:spacing w:before="0" w:after="0" w:lineRule="auto" w:line="276"/>
              <w:jc w:val="center"/>
            </w:pPr>
            <w:r>
              <w:rPr>
                <w:rFonts w:ascii="Calibri" w:hAnsi="Calibri" w:eastAsia="Microsoft YaHei"/>
                <w:sz w:val="21"/>
              </w:rPr>
              <w:t>AI 能力层</w:t>
            </w:r>
          </w:p>
        </w:tc>
        <w:tc>
          <w:tcPr>
            <w:tcW w:type="dxa" w:w="2448"/>
            <w:vAlign w:val="center"/>
          </w:tcPr>
          <w:p>
            <w:pPr>
              <w:spacing w:before="0" w:after="0" w:lineRule="auto" w:line="276"/>
              <w:jc w:val="left"/>
            </w:pPr>
            <w:r>
              <w:rPr>
                <w:rFonts w:ascii="Calibri" w:hAnsi="Calibri" w:eastAsia="Microsoft YaHei"/>
                <w:sz w:val="21"/>
              </w:rPr>
              <w:t>第三方大模型 API + 规则兜底</w:t>
            </w:r>
          </w:p>
        </w:tc>
        <w:tc>
          <w:tcPr>
            <w:tcW w:type="dxa" w:w="5472"/>
            <w:vAlign w:val="center"/>
          </w:tcPr>
          <w:p>
            <w:pPr>
              <w:spacing w:before="0" w:after="0" w:lineRule="auto" w:line="276"/>
              <w:jc w:val="left"/>
            </w:pPr>
            <w:r>
              <w:rPr>
                <w:rFonts w:ascii="Calibri" w:hAnsi="Calibri" w:eastAsia="Microsoft YaHei"/>
                <w:sz w:val="21"/>
              </w:rPr>
              <w:t>实现文本理解、内容优化、风险识别和推荐解释</w:t>
            </w:r>
          </w:p>
        </w:tc>
      </w:tr>
    </w:tbl>
    <w:p>
      <w:pPr>
        <w:spacing w:before="360" w:after="200"/>
        <w:jc w:val="left"/>
      </w:pPr>
      <w:r>
        <w:rPr>
          <w:rFonts w:ascii="Calibri" w:hAnsi="Calibri" w:eastAsia="Microsoft YaHei"/>
          <w:b/>
          <w:color w:val="2E74B5"/>
          <w:sz w:val="32"/>
        </w:rPr>
        <w:t>六、核心功能设计</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1728"/>
            <w:vAlign w:val="center"/>
            <w:shd w:fill="E8EEF5"/>
          </w:tcPr>
          <w:p>
            <w:pPr>
              <w:spacing w:before="0" w:after="0" w:lineRule="auto" w:line="276"/>
              <w:jc w:val="center"/>
            </w:pPr>
            <w:r>
              <w:rPr>
                <w:rFonts w:ascii="Calibri" w:hAnsi="Calibri" w:eastAsia="Microsoft YaHei"/>
                <w:b/>
                <w:sz w:val="21"/>
              </w:rPr>
              <w:t>功能模块</w:t>
            </w:r>
          </w:p>
        </w:tc>
        <w:tc>
          <w:tcPr>
            <w:tcW w:type="dxa" w:w="6048"/>
            <w:vAlign w:val="center"/>
            <w:shd w:fill="E8EEF5"/>
          </w:tcPr>
          <w:p>
            <w:pPr>
              <w:spacing w:before="0" w:after="0" w:lineRule="auto" w:line="276"/>
              <w:jc w:val="center"/>
            </w:pPr>
            <w:r>
              <w:rPr>
                <w:rFonts w:ascii="Calibri" w:hAnsi="Calibri" w:eastAsia="Microsoft YaHei"/>
                <w:b/>
                <w:sz w:val="21"/>
              </w:rPr>
              <w:t>功能说明</w:t>
            </w:r>
          </w:p>
        </w:tc>
        <w:tc>
          <w:tcPr>
            <w:tcW w:type="dxa" w:w="1584"/>
            <w:vAlign w:val="center"/>
            <w:shd w:fill="E8EEF5"/>
          </w:tcPr>
          <w:p>
            <w:pPr>
              <w:spacing w:before="0" w:after="0" w:lineRule="auto" w:line="276"/>
              <w:jc w:val="center"/>
            </w:pPr>
            <w:r>
              <w:rPr>
                <w:rFonts w:ascii="Calibri" w:hAnsi="Calibri" w:eastAsia="Microsoft YaHei"/>
                <w:b/>
                <w:sz w:val="21"/>
              </w:rPr>
              <w:t>比赛优先级</w:t>
            </w:r>
          </w:p>
        </w:tc>
      </w:tr>
      <w:tr>
        <w:tc>
          <w:tcPr>
            <w:tcW w:type="dxa" w:w="1728"/>
            <w:vAlign w:val="center"/>
          </w:tcPr>
          <w:p>
            <w:pPr>
              <w:spacing w:before="0" w:after="0" w:lineRule="auto" w:line="276"/>
              <w:jc w:val="center"/>
            </w:pPr>
            <w:r>
              <w:rPr>
                <w:rFonts w:ascii="Calibri" w:hAnsi="Calibri" w:eastAsia="Microsoft YaHei"/>
                <w:sz w:val="21"/>
              </w:rPr>
              <w:t>用户登录</w:t>
            </w:r>
          </w:p>
        </w:tc>
        <w:tc>
          <w:tcPr>
            <w:tcW w:type="dxa" w:w="6048"/>
            <w:vAlign w:val="center"/>
          </w:tcPr>
          <w:p>
            <w:pPr>
              <w:spacing w:before="0" w:after="0" w:lineRule="auto" w:line="276"/>
              <w:jc w:val="left"/>
            </w:pPr>
            <w:r>
              <w:rPr>
                <w:rFonts w:ascii="Calibri" w:hAnsi="Calibri" w:eastAsia="Microsoft YaHei"/>
                <w:sz w:val="21"/>
              </w:rPr>
              <w:t>基于微信授权识别用户身份，支持真实微信登录与演示回退</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身份验证与授权</w:t>
            </w:r>
          </w:p>
        </w:tc>
        <w:tc>
          <w:tcPr>
            <w:tcW w:type="dxa" w:w="6048"/>
            <w:vAlign w:val="center"/>
          </w:tcPr>
          <w:p>
            <w:pPr>
              <w:spacing w:before="0" w:after="0" w:lineRule="auto" w:line="276"/>
              <w:jc w:val="left"/>
            </w:pPr>
            <w:r>
              <w:rPr>
                <w:rFonts w:ascii="Calibri" w:hAnsi="Calibri" w:eastAsia="Microsoft YaHei"/>
                <w:sz w:val="21"/>
              </w:rPr>
              <w:t>支持学号姓名验证、一次性管理员邀请码兑换与角色升级</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资源/需求发布</w:t>
            </w:r>
          </w:p>
        </w:tc>
        <w:tc>
          <w:tcPr>
            <w:tcW w:type="dxa" w:w="6048"/>
            <w:vAlign w:val="center"/>
          </w:tcPr>
          <w:p>
            <w:pPr>
              <w:spacing w:before="0" w:after="0" w:lineRule="auto" w:line="276"/>
              <w:jc w:val="left"/>
            </w:pPr>
            <w:r>
              <w:rPr>
                <w:rFonts w:ascii="Calibri" w:hAnsi="Calibri" w:eastAsia="Microsoft YaHei"/>
                <w:sz w:val="21"/>
              </w:rPr>
              <w:t>支持发布“我有资源”与“我需要资源”两类信息，并填写标题、描述、图片、联系方式等</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浏览与搜索</w:t>
            </w:r>
          </w:p>
        </w:tc>
        <w:tc>
          <w:tcPr>
            <w:tcW w:type="dxa" w:w="6048"/>
            <w:vAlign w:val="center"/>
          </w:tcPr>
          <w:p>
            <w:pPr>
              <w:spacing w:before="0" w:after="0" w:lineRule="auto" w:line="276"/>
              <w:jc w:val="left"/>
            </w:pPr>
            <w:r>
              <w:rPr>
                <w:rFonts w:ascii="Calibri" w:hAnsi="Calibri" w:eastAsia="Microsoft YaHei"/>
                <w:sz w:val="21"/>
              </w:rPr>
              <w:t>支持按分类、关键词、时间和状态筛选信息</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AI 辅助发布</w:t>
            </w:r>
          </w:p>
        </w:tc>
        <w:tc>
          <w:tcPr>
            <w:tcW w:type="dxa" w:w="6048"/>
            <w:vAlign w:val="center"/>
          </w:tcPr>
          <w:p>
            <w:pPr>
              <w:spacing w:before="0" w:after="0" w:lineRule="auto" w:line="276"/>
              <w:jc w:val="left"/>
            </w:pPr>
            <w:r>
              <w:rPr>
                <w:rFonts w:ascii="Calibri" w:hAnsi="Calibri" w:eastAsia="Microsoft YaHei"/>
                <w:sz w:val="21"/>
              </w:rPr>
              <w:t>自动完成分类、标签提取、文案优化、ISBN 扫码辅助和图片识别建议</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审核管理</w:t>
            </w:r>
          </w:p>
        </w:tc>
        <w:tc>
          <w:tcPr>
            <w:tcW w:type="dxa" w:w="6048"/>
            <w:vAlign w:val="center"/>
          </w:tcPr>
          <w:p>
            <w:pPr>
              <w:spacing w:before="0" w:after="0" w:lineRule="auto" w:line="276"/>
              <w:jc w:val="left"/>
            </w:pPr>
            <w:r>
              <w:rPr>
                <w:rFonts w:ascii="Calibri" w:hAnsi="Calibri" w:eastAsia="Microsoft YaHei"/>
                <w:sz w:val="21"/>
              </w:rPr>
              <w:t>管理员对资源和需求进行通过、驳回与异常处理</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智能匹配</w:t>
            </w:r>
          </w:p>
        </w:tc>
        <w:tc>
          <w:tcPr>
            <w:tcW w:type="dxa" w:w="6048"/>
            <w:vAlign w:val="center"/>
          </w:tcPr>
          <w:p>
            <w:pPr>
              <w:spacing w:before="0" w:after="0" w:lineRule="auto" w:line="276"/>
              <w:jc w:val="left"/>
            </w:pPr>
            <w:r>
              <w:rPr>
                <w:rFonts w:ascii="Calibri" w:hAnsi="Calibri" w:eastAsia="Microsoft YaHei"/>
                <w:sz w:val="21"/>
              </w:rPr>
              <w:t>审核通过后生成供需匹配结果与匹配原因</w:t>
            </w:r>
          </w:p>
        </w:tc>
        <w:tc>
          <w:tcPr>
            <w:tcW w:type="dxa" w:w="1584"/>
            <w:vAlign w:val="center"/>
          </w:tcPr>
          <w:p>
            <w:pPr>
              <w:spacing w:before="0" w:after="0" w:lineRule="auto" w:line="276"/>
              <w:jc w:val="center"/>
            </w:pPr>
            <w:r>
              <w:rPr>
                <w:rFonts w:ascii="Calibri" w:hAnsi="Calibri" w:eastAsia="Microsoft YaHei"/>
                <w:sz w:val="21"/>
              </w:rPr>
              <w:t>高</w:t>
            </w:r>
          </w:p>
        </w:tc>
      </w:tr>
      <w:tr>
        <w:tc>
          <w:tcPr>
            <w:tcW w:type="dxa" w:w="1728"/>
            <w:vAlign w:val="center"/>
          </w:tcPr>
          <w:p>
            <w:pPr>
              <w:spacing w:before="0" w:after="0" w:lineRule="auto" w:line="276"/>
              <w:jc w:val="center"/>
            </w:pPr>
            <w:r>
              <w:rPr>
                <w:rFonts w:ascii="Calibri" w:hAnsi="Calibri" w:eastAsia="Microsoft YaHei"/>
                <w:sz w:val="21"/>
              </w:rPr>
              <w:t>消息通知</w:t>
            </w:r>
          </w:p>
        </w:tc>
        <w:tc>
          <w:tcPr>
            <w:tcW w:type="dxa" w:w="6048"/>
            <w:vAlign w:val="center"/>
          </w:tcPr>
          <w:p>
            <w:pPr>
              <w:spacing w:before="0" w:after="0" w:lineRule="auto" w:line="276"/>
              <w:jc w:val="left"/>
            </w:pPr>
            <w:r>
              <w:rPr>
                <w:rFonts w:ascii="Calibri" w:hAnsi="Calibri" w:eastAsia="Microsoft YaHei"/>
                <w:sz w:val="21"/>
              </w:rPr>
              <w:t>向用户推送审核结果、匹配结果和状态变化</w:t>
            </w:r>
          </w:p>
        </w:tc>
        <w:tc>
          <w:tcPr>
            <w:tcW w:type="dxa" w:w="1584"/>
            <w:vAlign w:val="center"/>
          </w:tcPr>
          <w:p>
            <w:pPr>
              <w:spacing w:before="0" w:after="0" w:lineRule="auto" w:line="276"/>
              <w:jc w:val="center"/>
            </w:pPr>
            <w:r>
              <w:rPr>
                <w:rFonts w:ascii="Calibri" w:hAnsi="Calibri" w:eastAsia="Microsoft YaHei"/>
                <w:sz w:val="21"/>
              </w:rPr>
              <w:t>中</w:t>
            </w:r>
          </w:p>
        </w:tc>
      </w:tr>
      <w:tr>
        <w:tc>
          <w:tcPr>
            <w:tcW w:type="dxa" w:w="1728"/>
            <w:vAlign w:val="center"/>
          </w:tcPr>
          <w:p>
            <w:pPr>
              <w:spacing w:before="0" w:after="0" w:lineRule="auto" w:line="276"/>
              <w:jc w:val="center"/>
            </w:pPr>
            <w:r>
              <w:rPr>
                <w:rFonts w:ascii="Calibri" w:hAnsi="Calibri" w:eastAsia="Microsoft YaHei"/>
                <w:sz w:val="21"/>
              </w:rPr>
              <w:t>收藏与统计</w:t>
            </w:r>
          </w:p>
        </w:tc>
        <w:tc>
          <w:tcPr>
            <w:tcW w:type="dxa" w:w="6048"/>
            <w:vAlign w:val="center"/>
          </w:tcPr>
          <w:p>
            <w:pPr>
              <w:spacing w:before="0" w:after="0" w:lineRule="auto" w:line="276"/>
              <w:jc w:val="left"/>
            </w:pPr>
            <w:r>
              <w:rPr>
                <w:rFonts w:ascii="Calibri" w:hAnsi="Calibri" w:eastAsia="Microsoft YaHei"/>
                <w:sz w:val="21"/>
              </w:rPr>
              <w:t>支持收藏常用资源，后台查看平台概览数据</w:t>
            </w:r>
          </w:p>
        </w:tc>
        <w:tc>
          <w:tcPr>
            <w:tcW w:type="dxa" w:w="1584"/>
            <w:vAlign w:val="center"/>
          </w:tcPr>
          <w:p>
            <w:pPr>
              <w:spacing w:before="0" w:after="0" w:lineRule="auto" w:line="276"/>
              <w:jc w:val="center"/>
            </w:pPr>
            <w:r>
              <w:rPr>
                <w:rFonts w:ascii="Calibri" w:hAnsi="Calibri" w:eastAsia="Microsoft YaHei"/>
                <w:sz w:val="21"/>
              </w:rPr>
              <w:t>中</w:t>
            </w:r>
          </w:p>
        </w:tc>
      </w:tr>
    </w:tbl>
    <w:p>
      <w:pPr>
        <w:spacing w:before="360" w:after="200"/>
        <w:jc w:val="left"/>
      </w:pPr>
      <w:r>
        <w:rPr>
          <w:rFonts w:ascii="Calibri" w:hAnsi="Calibri" w:eastAsia="Microsoft YaHei"/>
          <w:b/>
          <w:color w:val="2E74B5"/>
          <w:sz w:val="32"/>
        </w:rPr>
        <w:t>七、AI 接入与智能化设计</w:t>
      </w:r>
    </w:p>
    <w:p>
      <w:pPr>
        <w:spacing w:before="0" w:after="160" w:lineRule="auto" w:line="320"/>
        <w:jc w:val="both"/>
      </w:pPr>
      <w:r>
        <w:rPr>
          <w:rFonts w:ascii="Calibri" w:hAnsi="Calibri" w:eastAsia="Microsoft YaHei"/>
          <w:sz w:val="22"/>
        </w:rPr>
        <w:t>项目的 AI 能力采用 API 方式接入，而不是在本地部署大模型。这样做的主要原因是比赛周期较短，API 接入开发速度更快、模型效果更稳定、部署和维护成本更低，更适合学生团队在有限时间内完成一个可展示、可答辩的版本。</w:t>
      </w:r>
    </w:p>
    <w:p>
      <w:pPr>
        <w:spacing w:before="0" w:after="160" w:lineRule="auto" w:line="320"/>
        <w:jc w:val="both"/>
      </w:pPr>
      <w:r>
        <w:rPr>
          <w:rFonts w:ascii="Calibri" w:hAnsi="Calibri" w:eastAsia="Microsoft YaHei"/>
          <w:sz w:val="22"/>
        </w:rPr>
        <w:t>在系统实现中，所有 AI 调用都通过后端统一封装。前端只负责提交文本或图片，后端完成输入预处理、Prompt 组织、AI 接口调用、结果标准化与缓存降级处理，从而避免前端直接依赖具体模型接口。</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2015"/>
            <w:vAlign w:val="center"/>
            <w:shd w:fill="E8EEF5"/>
          </w:tcPr>
          <w:p>
            <w:pPr>
              <w:spacing w:before="0" w:after="0" w:lineRule="auto" w:line="276"/>
              <w:jc w:val="center"/>
            </w:pPr>
            <w:r>
              <w:rPr>
                <w:rFonts w:ascii="Calibri" w:hAnsi="Calibri" w:eastAsia="Microsoft YaHei"/>
                <w:b/>
                <w:sz w:val="21"/>
              </w:rPr>
              <w:t>AI 子能力</w:t>
            </w:r>
          </w:p>
        </w:tc>
        <w:tc>
          <w:tcPr>
            <w:tcW w:type="dxa" w:w="3168"/>
            <w:vAlign w:val="center"/>
            <w:shd w:fill="E8EEF5"/>
          </w:tcPr>
          <w:p>
            <w:pPr>
              <w:spacing w:before="0" w:after="0" w:lineRule="auto" w:line="276"/>
              <w:jc w:val="center"/>
            </w:pPr>
            <w:r>
              <w:rPr>
                <w:rFonts w:ascii="Calibri" w:hAnsi="Calibri" w:eastAsia="Microsoft YaHei"/>
                <w:b/>
                <w:sz w:val="21"/>
              </w:rPr>
              <w:t>作用场景</w:t>
            </w:r>
          </w:p>
        </w:tc>
        <w:tc>
          <w:tcPr>
            <w:tcW w:type="dxa" w:w="4176"/>
            <w:vAlign w:val="center"/>
            <w:shd w:fill="E8EEF5"/>
          </w:tcPr>
          <w:p>
            <w:pPr>
              <w:spacing w:before="0" w:after="0" w:lineRule="auto" w:line="276"/>
              <w:jc w:val="center"/>
            </w:pPr>
            <w:r>
              <w:rPr>
                <w:rFonts w:ascii="Calibri" w:hAnsi="Calibri" w:eastAsia="Microsoft YaHei"/>
                <w:b/>
                <w:sz w:val="21"/>
              </w:rPr>
              <w:t>输出结果</w:t>
            </w:r>
          </w:p>
        </w:tc>
      </w:tr>
      <w:tr>
        <w:tc>
          <w:tcPr>
            <w:tcW w:type="dxa" w:w="2015"/>
            <w:vAlign w:val="center"/>
          </w:tcPr>
          <w:p>
            <w:pPr>
              <w:spacing w:before="0" w:after="0" w:lineRule="auto" w:line="276"/>
              <w:jc w:val="left"/>
            </w:pPr>
            <w:r>
              <w:rPr>
                <w:rFonts w:ascii="Calibri" w:hAnsi="Calibri" w:eastAsia="Microsoft YaHei"/>
                <w:sz w:val="21"/>
              </w:rPr>
              <w:t>文本分类</w:t>
            </w:r>
          </w:p>
        </w:tc>
        <w:tc>
          <w:tcPr>
            <w:tcW w:type="dxa" w:w="3168"/>
            <w:vAlign w:val="center"/>
          </w:tcPr>
          <w:p>
            <w:pPr>
              <w:spacing w:before="0" w:after="0" w:lineRule="auto" w:line="276"/>
              <w:jc w:val="left"/>
            </w:pPr>
            <w:r>
              <w:rPr>
                <w:rFonts w:ascii="Calibri" w:hAnsi="Calibri" w:eastAsia="Microsoft YaHei"/>
                <w:sz w:val="21"/>
              </w:rPr>
              <w:t>用户发布资源或需求时</w:t>
            </w:r>
          </w:p>
        </w:tc>
        <w:tc>
          <w:tcPr>
            <w:tcW w:type="dxa" w:w="4176"/>
            <w:vAlign w:val="center"/>
          </w:tcPr>
          <w:p>
            <w:pPr>
              <w:spacing w:before="0" w:after="0" w:lineRule="auto" w:line="276"/>
              <w:jc w:val="left"/>
            </w:pPr>
            <w:r>
              <w:rPr>
                <w:rFonts w:ascii="Calibri" w:hAnsi="Calibri" w:eastAsia="Microsoft YaHei"/>
                <w:sz w:val="21"/>
              </w:rPr>
              <w:t>返回所属分类与置信度</w:t>
            </w:r>
          </w:p>
        </w:tc>
      </w:tr>
      <w:tr>
        <w:tc>
          <w:tcPr>
            <w:tcW w:type="dxa" w:w="2015"/>
            <w:vAlign w:val="center"/>
          </w:tcPr>
          <w:p>
            <w:pPr>
              <w:spacing w:before="0" w:after="0" w:lineRule="auto" w:line="276"/>
              <w:jc w:val="left"/>
            </w:pPr>
            <w:r>
              <w:rPr>
                <w:rFonts w:ascii="Calibri" w:hAnsi="Calibri" w:eastAsia="Microsoft YaHei"/>
                <w:sz w:val="21"/>
              </w:rPr>
              <w:t>标签提取</w:t>
            </w:r>
          </w:p>
        </w:tc>
        <w:tc>
          <w:tcPr>
            <w:tcW w:type="dxa" w:w="3168"/>
            <w:vAlign w:val="center"/>
          </w:tcPr>
          <w:p>
            <w:pPr>
              <w:spacing w:before="0" w:after="0" w:lineRule="auto" w:line="276"/>
              <w:jc w:val="left"/>
            </w:pPr>
            <w:r>
              <w:rPr>
                <w:rFonts w:ascii="Calibri" w:hAnsi="Calibri" w:eastAsia="Microsoft YaHei"/>
                <w:sz w:val="21"/>
              </w:rPr>
              <w:t>用户录入描述后</w:t>
            </w:r>
          </w:p>
        </w:tc>
        <w:tc>
          <w:tcPr>
            <w:tcW w:type="dxa" w:w="4176"/>
            <w:vAlign w:val="center"/>
          </w:tcPr>
          <w:p>
            <w:pPr>
              <w:spacing w:before="0" w:after="0" w:lineRule="auto" w:line="276"/>
              <w:jc w:val="left"/>
            </w:pPr>
            <w:r>
              <w:rPr>
                <w:rFonts w:ascii="Calibri" w:hAnsi="Calibri" w:eastAsia="Microsoft YaHei"/>
                <w:sz w:val="21"/>
              </w:rPr>
              <w:t>返回关键词、适用对象和标签集合</w:t>
            </w:r>
          </w:p>
        </w:tc>
      </w:tr>
      <w:tr>
        <w:tc>
          <w:tcPr>
            <w:tcW w:type="dxa" w:w="2015"/>
            <w:vAlign w:val="center"/>
          </w:tcPr>
          <w:p>
            <w:pPr>
              <w:spacing w:before="0" w:after="0" w:lineRule="auto" w:line="276"/>
              <w:jc w:val="left"/>
            </w:pPr>
            <w:r>
              <w:rPr>
                <w:rFonts w:ascii="Calibri" w:hAnsi="Calibri" w:eastAsia="Microsoft YaHei"/>
                <w:sz w:val="21"/>
              </w:rPr>
              <w:t>文案优化</w:t>
            </w:r>
          </w:p>
        </w:tc>
        <w:tc>
          <w:tcPr>
            <w:tcW w:type="dxa" w:w="3168"/>
            <w:vAlign w:val="center"/>
          </w:tcPr>
          <w:p>
            <w:pPr>
              <w:spacing w:before="0" w:after="0" w:lineRule="auto" w:line="276"/>
              <w:jc w:val="left"/>
            </w:pPr>
            <w:r>
              <w:rPr>
                <w:rFonts w:ascii="Calibri" w:hAnsi="Calibri" w:eastAsia="Microsoft YaHei"/>
                <w:sz w:val="21"/>
              </w:rPr>
              <w:t>用户描述过短或表达不清时</w:t>
            </w:r>
          </w:p>
        </w:tc>
        <w:tc>
          <w:tcPr>
            <w:tcW w:type="dxa" w:w="4176"/>
            <w:vAlign w:val="center"/>
          </w:tcPr>
          <w:p>
            <w:pPr>
              <w:spacing w:before="0" w:after="0" w:lineRule="auto" w:line="276"/>
              <w:jc w:val="left"/>
            </w:pPr>
            <w:r>
              <w:rPr>
                <w:rFonts w:ascii="Calibri" w:hAnsi="Calibri" w:eastAsia="Microsoft YaHei"/>
                <w:sz w:val="21"/>
              </w:rPr>
              <w:t>返回更规范、可读性更高的描述文本</w:t>
            </w:r>
          </w:p>
        </w:tc>
      </w:tr>
      <w:tr>
        <w:tc>
          <w:tcPr>
            <w:tcW w:type="dxa" w:w="2015"/>
            <w:vAlign w:val="center"/>
          </w:tcPr>
          <w:p>
            <w:pPr>
              <w:spacing w:before="0" w:after="0" w:lineRule="auto" w:line="276"/>
              <w:jc w:val="left"/>
            </w:pPr>
            <w:r>
              <w:rPr>
                <w:rFonts w:ascii="Calibri" w:hAnsi="Calibri" w:eastAsia="Microsoft YaHei"/>
                <w:sz w:val="21"/>
              </w:rPr>
              <w:t>风险识别</w:t>
            </w:r>
          </w:p>
        </w:tc>
        <w:tc>
          <w:tcPr>
            <w:tcW w:type="dxa" w:w="3168"/>
            <w:vAlign w:val="center"/>
          </w:tcPr>
          <w:p>
            <w:pPr>
              <w:spacing w:before="0" w:after="0" w:lineRule="auto" w:line="276"/>
              <w:jc w:val="left"/>
            </w:pPr>
            <w:r>
              <w:rPr>
                <w:rFonts w:ascii="Calibri" w:hAnsi="Calibri" w:eastAsia="Microsoft YaHei"/>
                <w:sz w:val="21"/>
              </w:rPr>
              <w:t>审核前预处理</w:t>
            </w:r>
          </w:p>
        </w:tc>
        <w:tc>
          <w:tcPr>
            <w:tcW w:type="dxa" w:w="4176"/>
            <w:vAlign w:val="center"/>
          </w:tcPr>
          <w:p>
            <w:pPr>
              <w:spacing w:before="0" w:after="0" w:lineRule="auto" w:line="276"/>
              <w:jc w:val="left"/>
            </w:pPr>
            <w:r>
              <w:rPr>
                <w:rFonts w:ascii="Calibri" w:hAnsi="Calibri" w:eastAsia="Microsoft YaHei"/>
                <w:sz w:val="21"/>
              </w:rPr>
              <w:t>返回风险等级和风险原因</w:t>
            </w:r>
          </w:p>
        </w:tc>
      </w:tr>
      <w:tr>
        <w:tc>
          <w:tcPr>
            <w:tcW w:type="dxa" w:w="2015"/>
            <w:vAlign w:val="center"/>
          </w:tcPr>
          <w:p>
            <w:pPr>
              <w:spacing w:before="0" w:after="0" w:lineRule="auto" w:line="276"/>
              <w:jc w:val="left"/>
            </w:pPr>
            <w:r>
              <w:rPr>
                <w:rFonts w:ascii="Calibri" w:hAnsi="Calibri" w:eastAsia="Microsoft YaHei"/>
                <w:sz w:val="21"/>
              </w:rPr>
              <w:t>匹配推荐</w:t>
            </w:r>
          </w:p>
        </w:tc>
        <w:tc>
          <w:tcPr>
            <w:tcW w:type="dxa" w:w="3168"/>
            <w:vAlign w:val="center"/>
          </w:tcPr>
          <w:p>
            <w:pPr>
              <w:spacing w:before="0" w:after="0" w:lineRule="auto" w:line="276"/>
              <w:jc w:val="left"/>
            </w:pPr>
            <w:r>
              <w:rPr>
                <w:rFonts w:ascii="Calibri" w:hAnsi="Calibri" w:eastAsia="Microsoft YaHei"/>
                <w:sz w:val="21"/>
              </w:rPr>
              <w:t>审核通过后</w:t>
            </w:r>
          </w:p>
        </w:tc>
        <w:tc>
          <w:tcPr>
            <w:tcW w:type="dxa" w:w="4176"/>
            <w:vAlign w:val="center"/>
          </w:tcPr>
          <w:p>
            <w:pPr>
              <w:spacing w:before="0" w:after="0" w:lineRule="auto" w:line="276"/>
              <w:jc w:val="left"/>
            </w:pPr>
            <w:r>
              <w:rPr>
                <w:rFonts w:ascii="Calibri" w:hAnsi="Calibri" w:eastAsia="Microsoft YaHei"/>
                <w:sz w:val="21"/>
              </w:rPr>
              <w:t>返回匹配分数与推荐原因</w:t>
            </w:r>
          </w:p>
        </w:tc>
      </w:tr>
      <w:tr>
        <w:tc>
          <w:tcPr>
            <w:tcW w:type="dxa" w:w="2015"/>
            <w:vAlign w:val="center"/>
          </w:tcPr>
          <w:p>
            <w:pPr>
              <w:spacing w:before="0" w:after="0" w:lineRule="auto" w:line="276"/>
              <w:jc w:val="left"/>
            </w:pPr>
            <w:r>
              <w:rPr>
                <w:rFonts w:ascii="Calibri" w:hAnsi="Calibri" w:eastAsia="Microsoft YaHei"/>
                <w:sz w:val="21"/>
              </w:rPr>
              <w:t>图片辅助识别</w:t>
            </w:r>
          </w:p>
        </w:tc>
        <w:tc>
          <w:tcPr>
            <w:tcW w:type="dxa" w:w="3168"/>
            <w:vAlign w:val="center"/>
          </w:tcPr>
          <w:p>
            <w:pPr>
              <w:spacing w:before="0" w:after="0" w:lineRule="auto" w:line="276"/>
              <w:jc w:val="left"/>
            </w:pPr>
            <w:r>
              <w:rPr>
                <w:rFonts w:ascii="Calibri" w:hAnsi="Calibri" w:eastAsia="Microsoft YaHei"/>
                <w:sz w:val="21"/>
              </w:rPr>
              <w:t>上传图片时</w:t>
            </w:r>
          </w:p>
        </w:tc>
        <w:tc>
          <w:tcPr>
            <w:tcW w:type="dxa" w:w="4176"/>
            <w:vAlign w:val="center"/>
          </w:tcPr>
          <w:p>
            <w:pPr>
              <w:spacing w:before="0" w:after="0" w:lineRule="auto" w:line="276"/>
              <w:jc w:val="left"/>
            </w:pPr>
            <w:r>
              <w:rPr>
                <w:rFonts w:ascii="Calibri" w:hAnsi="Calibri" w:eastAsia="Microsoft YaHei"/>
                <w:sz w:val="21"/>
              </w:rPr>
              <w:t>返回物资类别建议和辅助标签</w:t>
            </w:r>
          </w:p>
        </w:tc>
      </w:tr>
      <w:tr>
        <w:tc>
          <w:tcPr>
            <w:tcW w:type="dxa" w:w="2015"/>
            <w:vAlign w:val="center"/>
          </w:tcPr>
          <w:p>
            <w:pPr>
              <w:spacing w:before="0" w:after="0" w:lineRule="auto" w:line="276"/>
              <w:jc w:val="left"/>
            </w:pPr>
            <w:r>
              <w:rPr>
                <w:rFonts w:ascii="Calibri" w:hAnsi="Calibri" w:eastAsia="Microsoft YaHei"/>
                <w:sz w:val="21"/>
              </w:rPr>
              <w:t>ISBN 扫码辅助</w:t>
            </w:r>
          </w:p>
        </w:tc>
        <w:tc>
          <w:tcPr>
            <w:tcW w:type="dxa" w:w="3168"/>
            <w:vAlign w:val="center"/>
          </w:tcPr>
          <w:p>
            <w:pPr>
              <w:spacing w:before="0" w:after="0" w:lineRule="auto" w:line="276"/>
              <w:jc w:val="left"/>
            </w:pPr>
            <w:r>
              <w:rPr>
                <w:rFonts w:ascii="Calibri" w:hAnsi="Calibri" w:eastAsia="Microsoft YaHei"/>
                <w:sz w:val="21"/>
              </w:rPr>
              <w:t>扫描教材条码时</w:t>
            </w:r>
          </w:p>
        </w:tc>
        <w:tc>
          <w:tcPr>
            <w:tcW w:type="dxa" w:w="4176"/>
            <w:vAlign w:val="center"/>
          </w:tcPr>
          <w:p>
            <w:pPr>
              <w:spacing w:before="0" w:after="0" w:lineRule="auto" w:line="276"/>
              <w:jc w:val="left"/>
            </w:pPr>
            <w:r>
              <w:rPr>
                <w:rFonts w:ascii="Calibri" w:hAnsi="Calibri" w:eastAsia="Microsoft YaHei"/>
                <w:sz w:val="21"/>
              </w:rPr>
              <w:t>返回教材标题、分类与标签建议</w:t>
            </w:r>
          </w:p>
        </w:tc>
      </w:tr>
    </w:tbl>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shd w:fill="F4F6F9"/>
            <w:vAlign w:val="center"/>
          </w:tcPr>
          <w:p>
            <w:pPr>
              <w:spacing w:before="0" w:after="60" w:lineRule="auto" w:line="276"/>
              <w:jc w:val="left"/>
            </w:pPr>
            <w:r>
              <w:rPr>
                <w:rFonts w:ascii="Calibri" w:hAnsi="Calibri" w:eastAsia="Microsoft YaHei"/>
                <w:b/>
                <w:color w:val="1F4D78"/>
                <w:sz w:val="22"/>
              </w:rPr>
              <w:t>AI 落地策略</w:t>
            </w:r>
          </w:p>
          <w:p>
            <w:pPr>
              <w:spacing w:before="0" w:after="0" w:lineRule="auto" w:line="276"/>
              <w:jc w:val="left"/>
            </w:pPr>
            <w:r>
              <w:rPr>
                <w:rFonts w:ascii="Calibri" w:hAnsi="Calibri" w:eastAsia="Microsoft YaHei"/>
                <w:sz w:val="21"/>
              </w:rPr>
              <w:t>比赛版本优先完成文本分类、标签提取和文案优化，再逐步补充风险识别与匹配推荐；当 AI 接口调用失败时，系统回退到关键词和规则引擎，保证主流程不中断。</w:t>
            </w:r>
          </w:p>
        </w:tc>
      </w:tr>
    </w:tbl>
    <w:p>
      <w:pPr>
        <w:spacing w:before="360" w:after="200"/>
        <w:jc w:val="left"/>
      </w:pPr>
      <w:r>
        <w:rPr>
          <w:rFonts w:ascii="Calibri" w:hAnsi="Calibri" w:eastAsia="Microsoft YaHei"/>
          <w:b/>
          <w:color w:val="2E74B5"/>
          <w:sz w:val="32"/>
        </w:rPr>
        <w:t>八、业务流程设计</w:t>
      </w:r>
    </w:p>
    <w:p>
      <w:pPr>
        <w:pStyle w:val="ListNumber"/>
        <w:spacing w:before="0" w:after="80" w:lineRule="auto" w:line="290"/>
      </w:pPr>
      <w:r>
        <w:rPr>
          <w:rFonts w:ascii="Calibri" w:hAnsi="Calibri" w:eastAsia="Microsoft YaHei"/>
          <w:sz w:val="22"/>
        </w:rPr>
        <w:t>用户通过微信授权登录系统，系统根据角色展示普通用户端或管理员端入口；未配置微信参数时可回退到演示登录。</w:t>
      </w:r>
    </w:p>
    <w:p>
      <w:pPr>
        <w:pStyle w:val="ListNumber"/>
        <w:spacing w:before="0" w:after="80" w:lineRule="auto" w:line="290"/>
      </w:pPr>
      <w:r>
        <w:rPr>
          <w:rFonts w:ascii="Calibri" w:hAnsi="Calibri" w:eastAsia="Microsoft YaHei"/>
          <w:sz w:val="22"/>
        </w:rPr>
        <w:t>普通用户可先在设置页完成学号姓名验证，并在需要时通过一次性管理员邀请码升级为管理员。</w:t>
      </w:r>
    </w:p>
    <w:p>
      <w:pPr>
        <w:pStyle w:val="ListNumber"/>
        <w:spacing w:before="0" w:after="80" w:lineRule="auto" w:line="290"/>
      </w:pPr>
      <w:r>
        <w:rPr>
          <w:rFonts w:ascii="Calibri" w:hAnsi="Calibri" w:eastAsia="Microsoft YaHei"/>
          <w:sz w:val="22"/>
        </w:rPr>
        <w:t>普通用户在发布页填写资源或需求信息，并触发 AI 分类、标签提取、文案优化、ISBN 扫码或图片识别辅助。</w:t>
      </w:r>
    </w:p>
    <w:p>
      <w:pPr>
        <w:pStyle w:val="ListNumber"/>
        <w:spacing w:before="0" w:after="80" w:lineRule="auto" w:line="290"/>
      </w:pPr>
      <w:r>
        <w:rPr>
          <w:rFonts w:ascii="Calibri" w:hAnsi="Calibri" w:eastAsia="Microsoft YaHei"/>
          <w:sz w:val="22"/>
        </w:rPr>
        <w:t>信息提交后进入待审核状态，管理员结合 AI 风险提示完成通过或驳回处理。</w:t>
      </w:r>
    </w:p>
    <w:p>
      <w:pPr>
        <w:pStyle w:val="ListNumber"/>
        <w:spacing w:before="0" w:after="80" w:lineRule="auto" w:line="290"/>
      </w:pPr>
      <w:r>
        <w:rPr>
          <w:rFonts w:ascii="Calibri" w:hAnsi="Calibri" w:eastAsia="Microsoft YaHei"/>
          <w:sz w:val="22"/>
        </w:rPr>
        <w:t>审核通过后，后端基于分类、标签和相似度生成匹配记录，并向用户推送消息通知。</w:t>
      </w:r>
    </w:p>
    <w:p>
      <w:pPr>
        <w:pStyle w:val="ListNumber"/>
        <w:spacing w:before="0" w:after="80" w:lineRule="auto" w:line="290"/>
      </w:pPr>
      <w:r>
        <w:rPr>
          <w:rFonts w:ascii="Calibri" w:hAnsi="Calibri" w:eastAsia="Microsoft YaHei"/>
          <w:sz w:val="22"/>
        </w:rPr>
        <w:t>用户查看匹配结果后进行联系和对接，状态可从“待匹配”推进到“对接中”和“已完成”。</w:t>
      </w:r>
    </w:p>
    <w:p>
      <w:pPr>
        <w:pStyle w:val="ListNumber"/>
        <w:spacing w:before="0" w:after="80" w:lineRule="auto" w:line="290"/>
      </w:pPr>
      <w:r>
        <w:rPr>
          <w:rFonts w:ascii="Calibri" w:hAnsi="Calibri" w:eastAsia="Microsoft YaHei"/>
          <w:sz w:val="22"/>
        </w:rPr>
        <w:t>平台记录全过程数据，为后续统计分析、信誉建设与功能扩展提供基础。</w:t>
      </w:r>
    </w:p>
    <w:p>
      <w:pPr>
        <w:spacing w:before="360" w:after="200"/>
        <w:jc w:val="left"/>
      </w:pPr>
      <w:r>
        <w:rPr>
          <w:rFonts w:ascii="Calibri" w:hAnsi="Calibri" w:eastAsia="Microsoft YaHei"/>
          <w:b/>
          <w:color w:val="2E74B5"/>
          <w:sz w:val="32"/>
        </w:rPr>
        <w:t>九、数据库与接口设计</w:t>
      </w:r>
    </w:p>
    <w:p>
      <w:pPr>
        <w:spacing w:before="0" w:after="160" w:lineRule="auto" w:line="320"/>
        <w:jc w:val="both"/>
      </w:pPr>
      <w:r>
        <w:rPr>
          <w:rFonts w:ascii="Calibri" w:hAnsi="Calibri" w:eastAsia="Microsoft YaHei"/>
          <w:sz w:val="22"/>
        </w:rPr>
        <w:t>数据库设计以比赛落地版本为边界，优先覆盖用户、资源、需求、审核、匹配与消息通知等核心实体。当前项目已在 `database/schema.sql` 与 `database/seed.sql` 中提供 MySQL 建表脚本和演示数据，便于快速搭建本地环境。</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2015"/>
            <w:vAlign w:val="center"/>
            <w:shd w:fill="E8EEF5"/>
          </w:tcPr>
          <w:p>
            <w:pPr>
              <w:spacing w:before="0" w:after="0" w:lineRule="auto" w:line="276"/>
              <w:jc w:val="center"/>
            </w:pPr>
            <w:r>
              <w:rPr>
                <w:rFonts w:ascii="Calibri" w:hAnsi="Calibri" w:eastAsia="Microsoft YaHei"/>
                <w:b/>
                <w:sz w:val="21"/>
              </w:rPr>
              <w:t>核心数据表</w:t>
            </w:r>
          </w:p>
        </w:tc>
        <w:tc>
          <w:tcPr>
            <w:tcW w:type="dxa" w:w="4320"/>
            <w:vAlign w:val="center"/>
            <w:shd w:fill="E8EEF5"/>
          </w:tcPr>
          <w:p>
            <w:pPr>
              <w:spacing w:before="0" w:after="0" w:lineRule="auto" w:line="276"/>
              <w:jc w:val="center"/>
            </w:pPr>
            <w:r>
              <w:rPr>
                <w:rFonts w:ascii="Calibri" w:hAnsi="Calibri" w:eastAsia="Microsoft YaHei"/>
                <w:b/>
                <w:sz w:val="21"/>
              </w:rPr>
              <w:t>主要字段</w:t>
            </w:r>
          </w:p>
        </w:tc>
        <w:tc>
          <w:tcPr>
            <w:tcW w:type="dxa" w:w="3024"/>
            <w:vAlign w:val="center"/>
            <w:shd w:fill="E8EEF5"/>
          </w:tcPr>
          <w:p>
            <w:pPr>
              <w:spacing w:before="0" w:after="0" w:lineRule="auto" w:line="276"/>
              <w:jc w:val="center"/>
            </w:pPr>
            <w:r>
              <w:rPr>
                <w:rFonts w:ascii="Calibri" w:hAnsi="Calibri" w:eastAsia="Microsoft YaHei"/>
                <w:b/>
                <w:sz w:val="21"/>
              </w:rPr>
              <w:t>用途</w:t>
            </w:r>
          </w:p>
        </w:tc>
      </w:tr>
      <w:tr>
        <w:tc>
          <w:tcPr>
            <w:tcW w:type="dxa" w:w="2015"/>
            <w:vAlign w:val="center"/>
          </w:tcPr>
          <w:p>
            <w:pPr>
              <w:spacing w:before="0" w:after="0" w:lineRule="auto" w:line="276"/>
              <w:jc w:val="left"/>
            </w:pPr>
            <w:r>
              <w:rPr>
                <w:rFonts w:ascii="Calibri" w:hAnsi="Calibri" w:eastAsia="Microsoft YaHei"/>
                <w:sz w:val="21"/>
              </w:rPr>
              <w:t>user</w:t>
            </w:r>
          </w:p>
        </w:tc>
        <w:tc>
          <w:tcPr>
            <w:tcW w:type="dxa" w:w="4320"/>
            <w:vAlign w:val="center"/>
          </w:tcPr>
          <w:p>
            <w:pPr>
              <w:spacing w:before="0" w:after="0" w:lineRule="auto" w:line="276"/>
              <w:jc w:val="left"/>
            </w:pPr>
            <w:r>
              <w:rPr>
                <w:rFonts w:ascii="Calibri" w:hAnsi="Calibri" w:eastAsia="Microsoft YaHei"/>
                <w:sz w:val="21"/>
              </w:rPr>
              <w:t>openid、nickname、student_no、real_name、identity_verified、role、credit_score</w:t>
            </w:r>
          </w:p>
        </w:tc>
        <w:tc>
          <w:tcPr>
            <w:tcW w:type="dxa" w:w="3024"/>
            <w:vAlign w:val="center"/>
          </w:tcPr>
          <w:p>
            <w:pPr>
              <w:spacing w:before="0" w:after="0" w:lineRule="auto" w:line="276"/>
              <w:jc w:val="left"/>
            </w:pPr>
            <w:r>
              <w:rPr>
                <w:rFonts w:ascii="Calibri" w:hAnsi="Calibri" w:eastAsia="Microsoft YaHei"/>
                <w:sz w:val="21"/>
              </w:rPr>
              <w:t>存储普通用户、管理员和超级管理员信息</w:t>
            </w:r>
          </w:p>
        </w:tc>
      </w:tr>
      <w:tr>
        <w:tc>
          <w:tcPr>
            <w:tcW w:type="dxa" w:w="2015"/>
            <w:vAlign w:val="center"/>
          </w:tcPr>
          <w:p>
            <w:pPr>
              <w:spacing w:before="0" w:after="0" w:lineRule="auto" w:line="276"/>
              <w:jc w:val="left"/>
            </w:pPr>
            <w:r>
              <w:rPr>
                <w:rFonts w:ascii="Calibri" w:hAnsi="Calibri" w:eastAsia="Microsoft YaHei"/>
                <w:sz w:val="21"/>
              </w:rPr>
              <w:t>resource</w:t>
            </w:r>
          </w:p>
        </w:tc>
        <w:tc>
          <w:tcPr>
            <w:tcW w:type="dxa" w:w="4320"/>
            <w:vAlign w:val="center"/>
          </w:tcPr>
          <w:p>
            <w:pPr>
              <w:spacing w:before="0" w:after="0" w:lineRule="auto" w:line="276"/>
              <w:jc w:val="left"/>
            </w:pPr>
            <w:r>
              <w:rPr>
                <w:rFonts w:ascii="Calibri" w:hAnsi="Calibri" w:eastAsia="Microsoft YaHei"/>
                <w:sz w:val="21"/>
              </w:rPr>
              <w:t>title、description、category、tags、image_urls、review_status、flow_status</w:t>
            </w:r>
          </w:p>
        </w:tc>
        <w:tc>
          <w:tcPr>
            <w:tcW w:type="dxa" w:w="3024"/>
            <w:vAlign w:val="center"/>
          </w:tcPr>
          <w:p>
            <w:pPr>
              <w:spacing w:before="0" w:after="0" w:lineRule="auto" w:line="276"/>
              <w:jc w:val="left"/>
            </w:pPr>
            <w:r>
              <w:rPr>
                <w:rFonts w:ascii="Calibri" w:hAnsi="Calibri" w:eastAsia="Microsoft YaHei"/>
                <w:sz w:val="21"/>
              </w:rPr>
              <w:t>存储“我有资源”记录</w:t>
            </w:r>
          </w:p>
        </w:tc>
      </w:tr>
      <w:tr>
        <w:tc>
          <w:tcPr>
            <w:tcW w:type="dxa" w:w="2015"/>
            <w:vAlign w:val="center"/>
          </w:tcPr>
          <w:p>
            <w:pPr>
              <w:spacing w:before="0" w:after="0" w:lineRule="auto" w:line="276"/>
              <w:jc w:val="left"/>
            </w:pPr>
            <w:r>
              <w:rPr>
                <w:rFonts w:ascii="Calibri" w:hAnsi="Calibri" w:eastAsia="Microsoft YaHei"/>
                <w:sz w:val="21"/>
              </w:rPr>
              <w:t>need</w:t>
            </w:r>
          </w:p>
        </w:tc>
        <w:tc>
          <w:tcPr>
            <w:tcW w:type="dxa" w:w="4320"/>
            <w:vAlign w:val="center"/>
          </w:tcPr>
          <w:p>
            <w:pPr>
              <w:spacing w:before="0" w:after="0" w:lineRule="auto" w:line="276"/>
              <w:jc w:val="left"/>
            </w:pPr>
            <w:r>
              <w:rPr>
                <w:rFonts w:ascii="Calibri" w:hAnsi="Calibri" w:eastAsia="Microsoft YaHei"/>
                <w:sz w:val="21"/>
              </w:rPr>
              <w:t>title、description、category、tags、urgency_level、review_status</w:t>
            </w:r>
          </w:p>
        </w:tc>
        <w:tc>
          <w:tcPr>
            <w:tcW w:type="dxa" w:w="3024"/>
            <w:vAlign w:val="center"/>
          </w:tcPr>
          <w:p>
            <w:pPr>
              <w:spacing w:before="0" w:after="0" w:lineRule="auto" w:line="276"/>
              <w:jc w:val="left"/>
            </w:pPr>
            <w:r>
              <w:rPr>
                <w:rFonts w:ascii="Calibri" w:hAnsi="Calibri" w:eastAsia="Microsoft YaHei"/>
                <w:sz w:val="21"/>
              </w:rPr>
              <w:t>存储“我需要资源”记录</w:t>
            </w:r>
          </w:p>
        </w:tc>
      </w:tr>
      <w:tr>
        <w:tc>
          <w:tcPr>
            <w:tcW w:type="dxa" w:w="2015"/>
            <w:vAlign w:val="center"/>
          </w:tcPr>
          <w:p>
            <w:pPr>
              <w:spacing w:before="0" w:after="0" w:lineRule="auto" w:line="276"/>
              <w:jc w:val="left"/>
            </w:pPr>
            <w:r>
              <w:rPr>
                <w:rFonts w:ascii="Calibri" w:hAnsi="Calibri" w:eastAsia="Microsoft YaHei"/>
                <w:sz w:val="21"/>
              </w:rPr>
              <w:t>match_record</w:t>
            </w:r>
          </w:p>
        </w:tc>
        <w:tc>
          <w:tcPr>
            <w:tcW w:type="dxa" w:w="4320"/>
            <w:vAlign w:val="center"/>
          </w:tcPr>
          <w:p>
            <w:pPr>
              <w:spacing w:before="0" w:after="0" w:lineRule="auto" w:line="276"/>
              <w:jc w:val="left"/>
            </w:pPr>
            <w:r>
              <w:rPr>
                <w:rFonts w:ascii="Calibri" w:hAnsi="Calibri" w:eastAsia="Microsoft YaHei"/>
                <w:sz w:val="21"/>
              </w:rPr>
              <w:t>resource_id、need_id、match_score、match_reason、status</w:t>
            </w:r>
          </w:p>
        </w:tc>
        <w:tc>
          <w:tcPr>
            <w:tcW w:type="dxa" w:w="3024"/>
            <w:vAlign w:val="center"/>
          </w:tcPr>
          <w:p>
            <w:pPr>
              <w:spacing w:before="0" w:after="0" w:lineRule="auto" w:line="276"/>
              <w:jc w:val="left"/>
            </w:pPr>
            <w:r>
              <w:rPr>
                <w:rFonts w:ascii="Calibri" w:hAnsi="Calibri" w:eastAsia="Microsoft YaHei"/>
                <w:sz w:val="21"/>
              </w:rPr>
              <w:t>存储资源与需求的匹配结果</w:t>
            </w:r>
          </w:p>
        </w:tc>
      </w:tr>
      <w:tr>
        <w:tc>
          <w:tcPr>
            <w:tcW w:type="dxa" w:w="2015"/>
            <w:vAlign w:val="center"/>
          </w:tcPr>
          <w:p>
            <w:pPr>
              <w:spacing w:before="0" w:after="0" w:lineRule="auto" w:line="276"/>
              <w:jc w:val="left"/>
            </w:pPr>
            <w:r>
              <w:rPr>
                <w:rFonts w:ascii="Calibri" w:hAnsi="Calibri" w:eastAsia="Microsoft YaHei"/>
                <w:sz w:val="21"/>
              </w:rPr>
              <w:t>review_record</w:t>
            </w:r>
          </w:p>
        </w:tc>
        <w:tc>
          <w:tcPr>
            <w:tcW w:type="dxa" w:w="4320"/>
            <w:vAlign w:val="center"/>
          </w:tcPr>
          <w:p>
            <w:pPr>
              <w:spacing w:before="0" w:after="0" w:lineRule="auto" w:line="276"/>
              <w:jc w:val="left"/>
            </w:pPr>
            <w:r>
              <w:rPr>
                <w:rFonts w:ascii="Calibri" w:hAnsi="Calibri" w:eastAsia="Microsoft YaHei"/>
                <w:sz w:val="21"/>
              </w:rPr>
              <w:t>target_type、target_id、review_status、review_reason、reviewer_id</w:t>
            </w:r>
          </w:p>
        </w:tc>
        <w:tc>
          <w:tcPr>
            <w:tcW w:type="dxa" w:w="3024"/>
            <w:vAlign w:val="center"/>
          </w:tcPr>
          <w:p>
            <w:pPr>
              <w:spacing w:before="0" w:after="0" w:lineRule="auto" w:line="276"/>
              <w:jc w:val="left"/>
            </w:pPr>
            <w:r>
              <w:rPr>
                <w:rFonts w:ascii="Calibri" w:hAnsi="Calibri" w:eastAsia="Microsoft YaHei"/>
                <w:sz w:val="21"/>
              </w:rPr>
              <w:t>存储审核行为</w:t>
            </w:r>
          </w:p>
        </w:tc>
      </w:tr>
      <w:tr>
        <w:tc>
          <w:tcPr>
            <w:tcW w:type="dxa" w:w="2015"/>
            <w:vAlign w:val="center"/>
          </w:tcPr>
          <w:p>
            <w:pPr>
              <w:spacing w:before="0" w:after="0" w:lineRule="auto" w:line="276"/>
              <w:jc w:val="left"/>
            </w:pPr>
            <w:r>
              <w:rPr>
                <w:rFonts w:ascii="Calibri" w:hAnsi="Calibri" w:eastAsia="Microsoft YaHei"/>
                <w:sz w:val="21"/>
              </w:rPr>
              <w:t>message</w:t>
            </w:r>
          </w:p>
        </w:tc>
        <w:tc>
          <w:tcPr>
            <w:tcW w:type="dxa" w:w="4320"/>
            <w:vAlign w:val="center"/>
          </w:tcPr>
          <w:p>
            <w:pPr>
              <w:spacing w:before="0" w:after="0" w:lineRule="auto" w:line="276"/>
              <w:jc w:val="left"/>
            </w:pPr>
            <w:r>
              <w:rPr>
                <w:rFonts w:ascii="Calibri" w:hAnsi="Calibri" w:eastAsia="Microsoft YaHei"/>
                <w:sz w:val="21"/>
              </w:rPr>
              <w:t>message_type、title、content、is_read</w:t>
            </w:r>
          </w:p>
        </w:tc>
        <w:tc>
          <w:tcPr>
            <w:tcW w:type="dxa" w:w="3024"/>
            <w:vAlign w:val="center"/>
          </w:tcPr>
          <w:p>
            <w:pPr>
              <w:spacing w:before="0" w:after="0" w:lineRule="auto" w:line="276"/>
              <w:jc w:val="left"/>
            </w:pPr>
            <w:r>
              <w:rPr>
                <w:rFonts w:ascii="Calibri" w:hAnsi="Calibri" w:eastAsia="Microsoft YaHei"/>
                <w:sz w:val="21"/>
              </w:rPr>
              <w:t>存储审核、匹配和状态变化通知</w:t>
            </w:r>
          </w:p>
        </w:tc>
      </w:tr>
      <w:tr>
        <w:tc>
          <w:tcPr>
            <w:tcW w:type="dxa" w:w="2015"/>
            <w:vAlign w:val="center"/>
          </w:tcPr>
          <w:p>
            <w:pPr>
              <w:spacing w:before="0" w:after="0" w:lineRule="auto" w:line="276"/>
              <w:jc w:val="left"/>
            </w:pPr>
            <w:r>
              <w:rPr>
                <w:rFonts w:ascii="Calibri" w:hAnsi="Calibri" w:eastAsia="Microsoft YaHei"/>
                <w:sz w:val="21"/>
              </w:rPr>
              <w:t>admin_invite_code</w:t>
            </w:r>
          </w:p>
        </w:tc>
        <w:tc>
          <w:tcPr>
            <w:tcW w:type="dxa" w:w="4320"/>
            <w:vAlign w:val="center"/>
          </w:tcPr>
          <w:p>
            <w:pPr>
              <w:spacing w:before="0" w:after="0" w:lineRule="auto" w:line="276"/>
              <w:jc w:val="left"/>
            </w:pPr>
            <w:r>
              <w:rPr>
                <w:rFonts w:ascii="Calibri" w:hAnsi="Calibri" w:eastAsia="Microsoft YaHei"/>
                <w:sz w:val="21"/>
              </w:rPr>
              <w:t>invite_code、used、disabled、used_by、used_at</w:t>
            </w:r>
          </w:p>
        </w:tc>
        <w:tc>
          <w:tcPr>
            <w:tcW w:type="dxa" w:w="3024"/>
            <w:vAlign w:val="center"/>
          </w:tcPr>
          <w:p>
            <w:pPr>
              <w:spacing w:before="0" w:after="0" w:lineRule="auto" w:line="276"/>
              <w:jc w:val="left"/>
            </w:pPr>
            <w:r>
              <w:rPr>
                <w:rFonts w:ascii="Calibri" w:hAnsi="Calibri" w:eastAsia="Microsoft YaHei"/>
                <w:sz w:val="21"/>
              </w:rPr>
              <w:t>存储一次性管理员邀请码状态</w:t>
            </w:r>
          </w:p>
        </w:tc>
      </w:tr>
      <w:tr>
        <w:tc>
          <w:tcPr>
            <w:tcW w:type="dxa" w:w="2015"/>
            <w:vAlign w:val="center"/>
          </w:tcPr>
          <w:p>
            <w:pPr>
              <w:spacing w:before="0" w:after="0" w:lineRule="auto" w:line="276"/>
              <w:jc w:val="left"/>
            </w:pPr>
            <w:r>
              <w:rPr>
                <w:rFonts w:ascii="Calibri" w:hAnsi="Calibri" w:eastAsia="Microsoft YaHei"/>
                <w:sz w:val="21"/>
              </w:rPr>
              <w:t>feedback</w:t>
            </w:r>
          </w:p>
        </w:tc>
        <w:tc>
          <w:tcPr>
            <w:tcW w:type="dxa" w:w="4320"/>
            <w:vAlign w:val="center"/>
          </w:tcPr>
          <w:p>
            <w:pPr>
              <w:spacing w:before="0" w:after="0" w:lineRule="auto" w:line="276"/>
              <w:jc w:val="left"/>
            </w:pPr>
            <w:r>
              <w:rPr>
                <w:rFonts w:ascii="Calibri" w:hAnsi="Calibri" w:eastAsia="Microsoft YaHei"/>
                <w:sz w:val="21"/>
              </w:rPr>
              <w:t>match_id、from_user_id、to_user_id、rating、credit_delta</w:t>
            </w:r>
          </w:p>
        </w:tc>
        <w:tc>
          <w:tcPr>
            <w:tcW w:type="dxa" w:w="3024"/>
            <w:vAlign w:val="center"/>
          </w:tcPr>
          <w:p>
            <w:pPr>
              <w:spacing w:before="0" w:after="0" w:lineRule="auto" w:line="276"/>
              <w:jc w:val="left"/>
            </w:pPr>
            <w:r>
              <w:rPr>
                <w:rFonts w:ascii="Calibri" w:hAnsi="Calibri" w:eastAsia="Microsoft YaHei"/>
                <w:sz w:val="21"/>
              </w:rPr>
              <w:t>存储评价与信誉变化记录</w:t>
            </w:r>
          </w:p>
        </w:tc>
      </w:tr>
    </w:tbl>
    <w:p>
      <w:pPr>
        <w:spacing w:before="0" w:after="160" w:lineRule="auto" w:line="320"/>
        <w:jc w:val="both"/>
      </w:pPr>
      <w:r>
        <w:rPr>
          <w:rFonts w:ascii="Calibri" w:hAnsi="Calibri" w:eastAsia="Microsoft YaHei"/>
          <w:sz w:val="22"/>
        </w:rPr>
        <w:t>其中，`identity_verified` 与 `admin_invite_code` 共同构成当前版本的权限治理基础，分别用于完成学号姓名验证和一次性管理员授权。评价闭环则通过 `feedback`、`credit_score` 与 `rating_count` 等字段完成信誉沉淀。</w:t>
      </w:r>
    </w:p>
    <w:p>
      <w:pPr>
        <w:spacing w:before="0" w:after="160" w:lineRule="auto" w:line="320"/>
        <w:jc w:val="both"/>
      </w:pPr>
      <w:r>
        <w:rPr>
          <w:rFonts w:ascii="Calibri" w:hAnsi="Calibri" w:eastAsia="Microsoft YaHei"/>
          <w:sz w:val="22"/>
        </w:rPr>
        <w:t>接口方面，系统已经完成用户、资源、需求、AI、审核、匹配、消息、收藏和后台统计等模块的接口规划。后端以 `code + message + data` 作为统一返回结构，前端通过固定 API 前缀进行调用，便于后续联调和错误处理。</w:t>
      </w:r>
    </w:p>
    <w:p>
      <w:pPr>
        <w:spacing w:before="360" w:after="200"/>
        <w:jc w:val="left"/>
      </w:pPr>
      <w:r>
        <w:rPr>
          <w:rFonts w:ascii="Calibri" w:hAnsi="Calibri" w:eastAsia="Microsoft YaHei"/>
          <w:b/>
          <w:color w:val="2E74B5"/>
          <w:sz w:val="32"/>
        </w:rPr>
        <w:t>十、当前项目实现情况</w:t>
      </w:r>
    </w:p>
    <w:p>
      <w:pPr>
        <w:spacing w:before="0" w:after="160" w:lineRule="auto" w:line="320"/>
        <w:jc w:val="both"/>
      </w:pPr>
      <w:r>
        <w:rPr>
          <w:rFonts w:ascii="Calibri" w:hAnsi="Calibri" w:eastAsia="Microsoft YaHei"/>
          <w:sz w:val="22"/>
        </w:rPr>
        <w:t>根据现有工程目录和开发说明，项目已完成比赛版本的基础骨架搭建，具备继续深化的良好起点。当前实现情况如下：</w:t>
      </w:r>
    </w:p>
    <w:p>
      <w:pPr>
        <w:pStyle w:val="ListBullet"/>
        <w:spacing w:before="0" w:after="80" w:lineRule="auto" w:line="290"/>
      </w:pPr>
      <w:r>
        <w:rPr>
          <w:rFonts w:ascii="Calibri" w:hAnsi="Calibri" w:eastAsia="Microsoft YaHei"/>
          <w:sz w:val="22"/>
        </w:rPr>
        <w:t>前端小程序目录 `miniprogram` 已包含首页、分类、发布、匹配、详情、消息、我的、设置和后台管理页面结构。</w:t>
      </w:r>
    </w:p>
    <w:p>
      <w:pPr>
        <w:pStyle w:val="ListBullet"/>
        <w:spacing w:before="0" w:after="80" w:lineRule="auto" w:line="290"/>
      </w:pPr>
      <w:r>
        <w:rPr>
          <w:rFonts w:ascii="Calibri" w:hAnsi="Calibri" w:eastAsia="Microsoft YaHei"/>
          <w:sz w:val="22"/>
        </w:rPr>
        <w:t>后端目录 `backend` 已完成 Node.js + Express 服务骨架，并支持本地启动和 Docker 开发方式。</w:t>
      </w:r>
    </w:p>
    <w:p>
      <w:pPr>
        <w:pStyle w:val="ListBullet"/>
        <w:spacing w:before="0" w:after="80" w:lineRule="auto" w:line="290"/>
      </w:pPr>
      <w:r>
        <w:rPr>
          <w:rFonts w:ascii="Calibri" w:hAnsi="Calibri" w:eastAsia="Microsoft YaHei"/>
          <w:sz w:val="22"/>
        </w:rPr>
        <w:t>数据库目录 `database` 已提供 MySQL 建表脚本、管理员邀请码迁移脚本与种子数据。</w:t>
      </w:r>
    </w:p>
    <w:p>
      <w:pPr>
        <w:pStyle w:val="ListBullet"/>
        <w:spacing w:before="0" w:after="80" w:lineRule="auto" w:line="290"/>
      </w:pPr>
      <w:r>
        <w:rPr>
          <w:rFonts w:ascii="Calibri" w:hAnsi="Calibri" w:eastAsia="Microsoft YaHei"/>
          <w:sz w:val="22"/>
        </w:rPr>
        <w:t>项目根目录已沉淀需求、UI 原型、项目大纲和开发细节等 Markdown 文档。</w:t>
      </w:r>
    </w:p>
    <w:p>
      <w:pPr>
        <w:pStyle w:val="ListBullet"/>
        <w:spacing w:before="0" w:after="80" w:lineRule="auto" w:line="290"/>
      </w:pPr>
      <w:r>
        <w:rPr>
          <w:rFonts w:ascii="Calibri" w:hAnsi="Calibri" w:eastAsia="Microsoft YaHei"/>
          <w:sz w:val="22"/>
        </w:rPr>
        <w:t>当前版本已支持发布页最多 3 张图片的选择、预览与删除，并可在详情页进行图片展示。</w:t>
      </w:r>
    </w:p>
    <w:p>
      <w:pPr>
        <w:pStyle w:val="ListBullet"/>
        <w:spacing w:before="0" w:after="80" w:lineRule="auto" w:line="290"/>
      </w:pPr>
      <w:r>
        <w:rPr>
          <w:rFonts w:ascii="Calibri" w:hAnsi="Calibri" w:eastAsia="Microsoft YaHei"/>
          <w:sz w:val="22"/>
        </w:rPr>
        <w:t>当前版本已支持真实微信登录与演示回退、学号姓名验证、管理员邀请码兑换。</w:t>
      </w:r>
    </w:p>
    <w:p>
      <w:pPr>
        <w:pStyle w:val="ListBullet"/>
        <w:spacing w:before="0" w:after="80" w:lineRule="auto" w:line="290"/>
      </w:pPr>
      <w:r>
        <w:rPr>
          <w:rFonts w:ascii="Calibri" w:hAnsi="Calibri" w:eastAsia="Microsoft YaHei"/>
          <w:sz w:val="22"/>
        </w:rPr>
        <w:t>当前版本已支持 ISBN 扫码辅助与图片识别辅助录入，便于教材和物品信息快速填充。</w:t>
      </w:r>
    </w:p>
    <w:p>
      <w:pPr>
        <w:pStyle w:val="ListBullet"/>
        <w:spacing w:before="0" w:after="80" w:lineRule="auto" w:line="290"/>
      </w:pPr>
      <w:r>
        <w:rPr>
          <w:rFonts w:ascii="Calibri" w:hAnsi="Calibri" w:eastAsia="Microsoft YaHei"/>
          <w:sz w:val="22"/>
        </w:rPr>
        <w:t>当前后端默认使用内存数据仓库，便于快速联调和演示；后续可平滑切换到 MySQL。</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1728"/>
            <w:vAlign w:val="center"/>
            <w:shd w:fill="E8EEF5"/>
          </w:tcPr>
          <w:p>
            <w:pPr>
              <w:spacing w:before="0" w:after="0" w:lineRule="auto" w:line="276"/>
              <w:jc w:val="center"/>
            </w:pPr>
            <w:r>
              <w:rPr>
                <w:rFonts w:ascii="Calibri" w:hAnsi="Calibri" w:eastAsia="Microsoft YaHei"/>
                <w:b/>
                <w:sz w:val="21"/>
              </w:rPr>
              <w:t>目录</w:t>
            </w:r>
          </w:p>
        </w:tc>
        <w:tc>
          <w:tcPr>
            <w:tcW w:type="dxa" w:w="3744"/>
            <w:vAlign w:val="center"/>
            <w:shd w:fill="E8EEF5"/>
          </w:tcPr>
          <w:p>
            <w:pPr>
              <w:spacing w:before="0" w:after="0" w:lineRule="auto" w:line="276"/>
              <w:jc w:val="center"/>
            </w:pPr>
            <w:r>
              <w:rPr>
                <w:rFonts w:ascii="Calibri" w:hAnsi="Calibri" w:eastAsia="Microsoft YaHei"/>
                <w:b/>
                <w:sz w:val="21"/>
              </w:rPr>
              <w:t>当前内容</w:t>
            </w:r>
          </w:p>
        </w:tc>
        <w:tc>
          <w:tcPr>
            <w:tcW w:type="dxa" w:w="3888"/>
            <w:vAlign w:val="center"/>
            <w:shd w:fill="E8EEF5"/>
          </w:tcPr>
          <w:p>
            <w:pPr>
              <w:spacing w:before="0" w:after="0" w:lineRule="auto" w:line="276"/>
              <w:jc w:val="center"/>
            </w:pPr>
            <w:r>
              <w:rPr>
                <w:rFonts w:ascii="Calibri" w:hAnsi="Calibri" w:eastAsia="Microsoft YaHei"/>
                <w:b/>
                <w:sz w:val="21"/>
              </w:rPr>
              <w:t>说明</w:t>
            </w:r>
          </w:p>
        </w:tc>
      </w:tr>
      <w:tr>
        <w:tc>
          <w:tcPr>
            <w:tcW w:type="dxa" w:w="1728"/>
            <w:vAlign w:val="center"/>
          </w:tcPr>
          <w:p>
            <w:pPr>
              <w:spacing w:before="0" w:after="0" w:lineRule="auto" w:line="276"/>
              <w:jc w:val="center"/>
            </w:pPr>
            <w:r>
              <w:rPr>
                <w:rFonts w:ascii="Calibri" w:hAnsi="Calibri" w:eastAsia="Microsoft YaHei"/>
                <w:sz w:val="21"/>
              </w:rPr>
              <w:t>backend</w:t>
            </w:r>
          </w:p>
        </w:tc>
        <w:tc>
          <w:tcPr>
            <w:tcW w:type="dxa" w:w="3744"/>
            <w:vAlign w:val="center"/>
          </w:tcPr>
          <w:p>
            <w:pPr>
              <w:spacing w:before="0" w:after="0" w:lineRule="auto" w:line="276"/>
              <w:jc w:val="left"/>
            </w:pPr>
            <w:r>
              <w:rPr>
                <w:rFonts w:ascii="Calibri" w:hAnsi="Calibri" w:eastAsia="Microsoft YaHei"/>
                <w:sz w:val="21"/>
              </w:rPr>
              <w:t>Node.js + Express 服务、Dockerfile、环境变量示例</w:t>
            </w:r>
          </w:p>
        </w:tc>
        <w:tc>
          <w:tcPr>
            <w:tcW w:type="dxa" w:w="3888"/>
            <w:vAlign w:val="center"/>
          </w:tcPr>
          <w:p>
            <w:pPr>
              <w:spacing w:before="0" w:after="0" w:lineRule="auto" w:line="276"/>
              <w:jc w:val="left"/>
            </w:pPr>
            <w:r>
              <w:rPr>
                <w:rFonts w:ascii="Calibri" w:hAnsi="Calibri" w:eastAsia="Microsoft YaHei"/>
                <w:sz w:val="21"/>
              </w:rPr>
              <w:t>负责接口、权限、审核和匹配逻辑</w:t>
            </w:r>
          </w:p>
        </w:tc>
      </w:tr>
      <w:tr>
        <w:tc>
          <w:tcPr>
            <w:tcW w:type="dxa" w:w="1728"/>
            <w:vAlign w:val="center"/>
          </w:tcPr>
          <w:p>
            <w:pPr>
              <w:spacing w:before="0" w:after="0" w:lineRule="auto" w:line="276"/>
              <w:jc w:val="center"/>
            </w:pPr>
            <w:r>
              <w:rPr>
                <w:rFonts w:ascii="Calibri" w:hAnsi="Calibri" w:eastAsia="Microsoft YaHei"/>
                <w:sz w:val="21"/>
              </w:rPr>
              <w:t>miniprogram</w:t>
            </w:r>
          </w:p>
        </w:tc>
        <w:tc>
          <w:tcPr>
            <w:tcW w:type="dxa" w:w="3744"/>
            <w:vAlign w:val="center"/>
          </w:tcPr>
          <w:p>
            <w:pPr>
              <w:spacing w:before="0" w:after="0" w:lineRule="auto" w:line="276"/>
              <w:jc w:val="left"/>
            </w:pPr>
            <w:r>
              <w:rPr>
                <w:rFonts w:ascii="Calibri" w:hAnsi="Calibri" w:eastAsia="Microsoft YaHei"/>
                <w:sz w:val="21"/>
              </w:rPr>
              <w:t>小程序页面、组件和 API 调用代码</w:t>
            </w:r>
          </w:p>
        </w:tc>
        <w:tc>
          <w:tcPr>
            <w:tcW w:type="dxa" w:w="3888"/>
            <w:vAlign w:val="center"/>
          </w:tcPr>
          <w:p>
            <w:pPr>
              <w:spacing w:before="0" w:after="0" w:lineRule="auto" w:line="276"/>
              <w:jc w:val="left"/>
            </w:pPr>
            <w:r>
              <w:rPr>
                <w:rFonts w:ascii="Calibri" w:hAnsi="Calibri" w:eastAsia="Microsoft YaHei"/>
                <w:sz w:val="21"/>
              </w:rPr>
              <w:t>负责用户端和管理员端页面展示</w:t>
            </w:r>
          </w:p>
        </w:tc>
      </w:tr>
      <w:tr>
        <w:tc>
          <w:tcPr>
            <w:tcW w:type="dxa" w:w="1728"/>
            <w:vAlign w:val="center"/>
          </w:tcPr>
          <w:p>
            <w:pPr>
              <w:spacing w:before="0" w:after="0" w:lineRule="auto" w:line="276"/>
              <w:jc w:val="center"/>
            </w:pPr>
            <w:r>
              <w:rPr>
                <w:rFonts w:ascii="Calibri" w:hAnsi="Calibri" w:eastAsia="Microsoft YaHei"/>
                <w:sz w:val="21"/>
              </w:rPr>
              <w:t>database</w:t>
            </w:r>
          </w:p>
        </w:tc>
        <w:tc>
          <w:tcPr>
            <w:tcW w:type="dxa" w:w="3744"/>
            <w:vAlign w:val="center"/>
          </w:tcPr>
          <w:p>
            <w:pPr>
              <w:spacing w:before="0" w:after="0" w:lineRule="auto" w:line="276"/>
              <w:jc w:val="left"/>
            </w:pPr>
            <w:r>
              <w:rPr>
                <w:rFonts w:ascii="Calibri" w:hAnsi="Calibri" w:eastAsia="Microsoft YaHei"/>
                <w:sz w:val="21"/>
              </w:rPr>
              <w:t>schema.sql、seed.sql</w:t>
            </w:r>
          </w:p>
        </w:tc>
        <w:tc>
          <w:tcPr>
            <w:tcW w:type="dxa" w:w="3888"/>
            <w:vAlign w:val="center"/>
          </w:tcPr>
          <w:p>
            <w:pPr>
              <w:spacing w:before="0" w:after="0" w:lineRule="auto" w:line="276"/>
              <w:jc w:val="left"/>
            </w:pPr>
            <w:r>
              <w:rPr>
                <w:rFonts w:ascii="Calibri" w:hAnsi="Calibri" w:eastAsia="Microsoft YaHei"/>
                <w:sz w:val="21"/>
              </w:rPr>
              <w:t>负责 MySQL 结构与演示数据初始化</w:t>
            </w:r>
          </w:p>
        </w:tc>
      </w:tr>
      <w:tr>
        <w:tc>
          <w:tcPr>
            <w:tcW w:type="dxa" w:w="1728"/>
            <w:vAlign w:val="center"/>
          </w:tcPr>
          <w:p>
            <w:pPr>
              <w:spacing w:before="0" w:after="0" w:lineRule="auto" w:line="276"/>
              <w:jc w:val="center"/>
            </w:pPr>
            <w:r>
              <w:rPr>
                <w:rFonts w:ascii="Calibri" w:hAnsi="Calibri" w:eastAsia="Microsoft YaHei"/>
                <w:sz w:val="21"/>
              </w:rPr>
              <w:t>docs</w:t>
            </w:r>
          </w:p>
        </w:tc>
        <w:tc>
          <w:tcPr>
            <w:tcW w:type="dxa" w:w="3744"/>
            <w:vAlign w:val="center"/>
          </w:tcPr>
          <w:p>
            <w:pPr>
              <w:spacing w:before="0" w:after="0" w:lineRule="auto" w:line="276"/>
              <w:jc w:val="left"/>
            </w:pPr>
            <w:r>
              <w:rPr>
                <w:rFonts w:ascii="Calibri" w:hAnsi="Calibri" w:eastAsia="Microsoft YaHei"/>
                <w:sz w:val="21"/>
              </w:rPr>
              <w:t>开发说明、Docker 排障说明</w:t>
            </w:r>
          </w:p>
        </w:tc>
        <w:tc>
          <w:tcPr>
            <w:tcW w:type="dxa" w:w="3888"/>
            <w:vAlign w:val="center"/>
          </w:tcPr>
          <w:p>
            <w:pPr>
              <w:spacing w:before="0" w:after="0" w:lineRule="auto" w:line="276"/>
              <w:jc w:val="left"/>
            </w:pPr>
            <w:r>
              <w:rPr>
                <w:rFonts w:ascii="Calibri" w:hAnsi="Calibri" w:eastAsia="Microsoft YaHei"/>
                <w:sz w:val="21"/>
              </w:rPr>
              <w:t>用于指导部署、联调与演示准备</w:t>
            </w:r>
          </w:p>
        </w:tc>
      </w:tr>
    </w:tbl>
    <w:p>
      <w:pPr>
        <w:spacing w:before="360" w:after="200"/>
        <w:jc w:val="left"/>
      </w:pPr>
      <w:r>
        <w:rPr>
          <w:rFonts w:ascii="Calibri" w:hAnsi="Calibri" w:eastAsia="Microsoft YaHei"/>
          <w:b/>
          <w:color w:val="2E74B5"/>
          <w:sz w:val="32"/>
        </w:rPr>
        <w:t>十一、开发计划与任务拆分</w:t>
      </w:r>
    </w:p>
    <w:p>
      <w:pPr>
        <w:spacing w:before="0" w:after="160" w:lineRule="auto" w:line="320"/>
        <w:jc w:val="both"/>
      </w:pPr>
      <w:r>
        <w:rPr>
          <w:rFonts w:ascii="Calibri" w:hAnsi="Calibri" w:eastAsia="Microsoft YaHei"/>
          <w:sz w:val="22"/>
        </w:rPr>
        <w:t>为保证比赛版本按时交付，建议团队采用并行开发方式，将任务分为前端、小程序管理端、后端与 AI/文档四个方向同步推进。</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1440"/>
            <w:vAlign w:val="center"/>
            <w:shd w:fill="E8EEF5"/>
          </w:tcPr>
          <w:p>
            <w:pPr>
              <w:spacing w:before="0" w:after="0" w:lineRule="auto" w:line="276"/>
              <w:jc w:val="center"/>
            </w:pPr>
            <w:r>
              <w:rPr>
                <w:rFonts w:ascii="Calibri" w:hAnsi="Calibri" w:eastAsia="Microsoft YaHei"/>
                <w:b/>
                <w:sz w:val="21"/>
              </w:rPr>
              <w:t>阶段</w:t>
            </w:r>
          </w:p>
        </w:tc>
        <w:tc>
          <w:tcPr>
            <w:tcW w:type="dxa" w:w="2304"/>
            <w:vAlign w:val="center"/>
            <w:shd w:fill="E8EEF5"/>
          </w:tcPr>
          <w:p>
            <w:pPr>
              <w:spacing w:before="0" w:after="0" w:lineRule="auto" w:line="276"/>
              <w:jc w:val="center"/>
            </w:pPr>
            <w:r>
              <w:rPr>
                <w:rFonts w:ascii="Calibri" w:hAnsi="Calibri" w:eastAsia="Microsoft YaHei"/>
                <w:b/>
                <w:sz w:val="21"/>
              </w:rPr>
              <w:t>时间重点</w:t>
            </w:r>
          </w:p>
        </w:tc>
        <w:tc>
          <w:tcPr>
            <w:tcW w:type="dxa" w:w="5616"/>
            <w:vAlign w:val="center"/>
            <w:shd w:fill="E8EEF5"/>
          </w:tcPr>
          <w:p>
            <w:pPr>
              <w:spacing w:before="0" w:after="0" w:lineRule="auto" w:line="276"/>
              <w:jc w:val="center"/>
            </w:pPr>
            <w:r>
              <w:rPr>
                <w:rFonts w:ascii="Calibri" w:hAnsi="Calibri" w:eastAsia="Microsoft YaHei"/>
                <w:b/>
                <w:sz w:val="21"/>
              </w:rPr>
              <w:t>主要任务</w:t>
            </w:r>
          </w:p>
        </w:tc>
      </w:tr>
      <w:tr>
        <w:tc>
          <w:tcPr>
            <w:tcW w:type="dxa" w:w="1440"/>
            <w:vAlign w:val="center"/>
          </w:tcPr>
          <w:p>
            <w:pPr>
              <w:spacing w:before="0" w:after="0" w:lineRule="auto" w:line="276"/>
              <w:jc w:val="center"/>
            </w:pPr>
            <w:r>
              <w:rPr>
                <w:rFonts w:ascii="Calibri" w:hAnsi="Calibri" w:eastAsia="Microsoft YaHei"/>
                <w:sz w:val="21"/>
              </w:rPr>
              <w:t>阶段一</w:t>
            </w:r>
          </w:p>
        </w:tc>
        <w:tc>
          <w:tcPr>
            <w:tcW w:type="dxa" w:w="2304"/>
            <w:vAlign w:val="center"/>
          </w:tcPr>
          <w:p>
            <w:pPr>
              <w:spacing w:before="0" w:after="0" w:lineRule="auto" w:line="276"/>
              <w:jc w:val="left"/>
            </w:pPr>
            <w:r>
              <w:rPr>
                <w:rFonts w:ascii="Calibri" w:hAnsi="Calibri" w:eastAsia="Microsoft YaHei"/>
                <w:sz w:val="21"/>
              </w:rPr>
              <w:t>项目骨架与环境准备</w:t>
            </w:r>
          </w:p>
        </w:tc>
        <w:tc>
          <w:tcPr>
            <w:tcW w:type="dxa" w:w="5616"/>
            <w:vAlign w:val="center"/>
          </w:tcPr>
          <w:p>
            <w:pPr>
              <w:spacing w:before="0" w:after="0" w:lineRule="auto" w:line="276"/>
              <w:jc w:val="left"/>
            </w:pPr>
            <w:r>
              <w:rPr>
                <w:rFonts w:ascii="Calibri" w:hAnsi="Calibri" w:eastAsia="Microsoft YaHei"/>
                <w:sz w:val="21"/>
              </w:rPr>
              <w:t>完成前后端项目初始化、数据库准备、登录与角色识别</w:t>
            </w:r>
          </w:p>
        </w:tc>
      </w:tr>
      <w:tr>
        <w:tc>
          <w:tcPr>
            <w:tcW w:type="dxa" w:w="1440"/>
            <w:vAlign w:val="center"/>
          </w:tcPr>
          <w:p>
            <w:pPr>
              <w:spacing w:before="0" w:after="0" w:lineRule="auto" w:line="276"/>
              <w:jc w:val="center"/>
            </w:pPr>
            <w:r>
              <w:rPr>
                <w:rFonts w:ascii="Calibri" w:hAnsi="Calibri" w:eastAsia="Microsoft YaHei"/>
                <w:sz w:val="21"/>
              </w:rPr>
              <w:t>阶段二</w:t>
            </w:r>
          </w:p>
        </w:tc>
        <w:tc>
          <w:tcPr>
            <w:tcW w:type="dxa" w:w="2304"/>
            <w:vAlign w:val="center"/>
          </w:tcPr>
          <w:p>
            <w:pPr>
              <w:spacing w:before="0" w:after="0" w:lineRule="auto" w:line="276"/>
              <w:jc w:val="left"/>
            </w:pPr>
            <w:r>
              <w:rPr>
                <w:rFonts w:ascii="Calibri" w:hAnsi="Calibri" w:eastAsia="Microsoft YaHei"/>
                <w:sz w:val="21"/>
              </w:rPr>
              <w:t>核心业务闭环</w:t>
            </w:r>
          </w:p>
        </w:tc>
        <w:tc>
          <w:tcPr>
            <w:tcW w:type="dxa" w:w="5616"/>
            <w:vAlign w:val="center"/>
          </w:tcPr>
          <w:p>
            <w:pPr>
              <w:spacing w:before="0" w:after="0" w:lineRule="auto" w:line="276"/>
              <w:jc w:val="left"/>
            </w:pPr>
            <w:r>
              <w:rPr>
                <w:rFonts w:ascii="Calibri" w:hAnsi="Calibri" w:eastAsia="Microsoft YaHei"/>
                <w:sz w:val="21"/>
              </w:rPr>
              <w:t>完成资源/需求发布、列表详情、管理员审核与状态流转</w:t>
            </w:r>
          </w:p>
        </w:tc>
      </w:tr>
      <w:tr>
        <w:tc>
          <w:tcPr>
            <w:tcW w:type="dxa" w:w="1440"/>
            <w:vAlign w:val="center"/>
          </w:tcPr>
          <w:p>
            <w:pPr>
              <w:spacing w:before="0" w:after="0" w:lineRule="auto" w:line="276"/>
              <w:jc w:val="center"/>
            </w:pPr>
            <w:r>
              <w:rPr>
                <w:rFonts w:ascii="Calibri" w:hAnsi="Calibri" w:eastAsia="Microsoft YaHei"/>
                <w:sz w:val="21"/>
              </w:rPr>
              <w:t>阶段三</w:t>
            </w:r>
          </w:p>
        </w:tc>
        <w:tc>
          <w:tcPr>
            <w:tcW w:type="dxa" w:w="2304"/>
            <w:vAlign w:val="center"/>
          </w:tcPr>
          <w:p>
            <w:pPr>
              <w:spacing w:before="0" w:after="0" w:lineRule="auto" w:line="276"/>
              <w:jc w:val="left"/>
            </w:pPr>
            <w:r>
              <w:rPr>
                <w:rFonts w:ascii="Calibri" w:hAnsi="Calibri" w:eastAsia="Microsoft YaHei"/>
                <w:sz w:val="21"/>
              </w:rPr>
              <w:t>AI 能力接入</w:t>
            </w:r>
          </w:p>
        </w:tc>
        <w:tc>
          <w:tcPr>
            <w:tcW w:type="dxa" w:w="5616"/>
            <w:vAlign w:val="center"/>
          </w:tcPr>
          <w:p>
            <w:pPr>
              <w:spacing w:before="0" w:after="0" w:lineRule="auto" w:line="276"/>
              <w:jc w:val="left"/>
            </w:pPr>
            <w:r>
              <w:rPr>
                <w:rFonts w:ascii="Calibri" w:hAnsi="Calibri" w:eastAsia="Microsoft YaHei"/>
                <w:sz w:val="21"/>
              </w:rPr>
              <w:t>接入文本分类、标签提取、文案优化、风险识别与匹配推荐</w:t>
            </w:r>
          </w:p>
        </w:tc>
      </w:tr>
      <w:tr>
        <w:tc>
          <w:tcPr>
            <w:tcW w:type="dxa" w:w="1440"/>
            <w:vAlign w:val="center"/>
          </w:tcPr>
          <w:p>
            <w:pPr>
              <w:spacing w:before="0" w:after="0" w:lineRule="auto" w:line="276"/>
              <w:jc w:val="center"/>
            </w:pPr>
            <w:r>
              <w:rPr>
                <w:rFonts w:ascii="Calibri" w:hAnsi="Calibri" w:eastAsia="Microsoft YaHei"/>
                <w:sz w:val="21"/>
              </w:rPr>
              <w:t>阶段四</w:t>
            </w:r>
          </w:p>
        </w:tc>
        <w:tc>
          <w:tcPr>
            <w:tcW w:type="dxa" w:w="2304"/>
            <w:vAlign w:val="center"/>
          </w:tcPr>
          <w:p>
            <w:pPr>
              <w:spacing w:before="0" w:after="0" w:lineRule="auto" w:line="276"/>
              <w:jc w:val="left"/>
            </w:pPr>
            <w:r>
              <w:rPr>
                <w:rFonts w:ascii="Calibri" w:hAnsi="Calibri" w:eastAsia="Microsoft YaHei"/>
                <w:sz w:val="21"/>
              </w:rPr>
              <w:t>联调与打磨</w:t>
            </w:r>
          </w:p>
        </w:tc>
        <w:tc>
          <w:tcPr>
            <w:tcW w:type="dxa" w:w="5616"/>
            <w:vAlign w:val="center"/>
          </w:tcPr>
          <w:p>
            <w:pPr>
              <w:spacing w:before="0" w:after="0" w:lineRule="auto" w:line="276"/>
              <w:jc w:val="left"/>
            </w:pPr>
            <w:r>
              <w:rPr>
                <w:rFonts w:ascii="Calibri" w:hAnsi="Calibri" w:eastAsia="Microsoft YaHei"/>
                <w:sz w:val="21"/>
              </w:rPr>
              <w:t>补充消息通知、空状态、异常提示、演示账号与测试数据</w:t>
            </w:r>
          </w:p>
        </w:tc>
      </w:tr>
      <w:tr>
        <w:tc>
          <w:tcPr>
            <w:tcW w:type="dxa" w:w="1440"/>
            <w:vAlign w:val="center"/>
          </w:tcPr>
          <w:p>
            <w:pPr>
              <w:spacing w:before="0" w:after="0" w:lineRule="auto" w:line="276"/>
              <w:jc w:val="center"/>
            </w:pPr>
            <w:r>
              <w:rPr>
                <w:rFonts w:ascii="Calibri" w:hAnsi="Calibri" w:eastAsia="Microsoft YaHei"/>
                <w:sz w:val="21"/>
              </w:rPr>
              <w:t>阶段五</w:t>
            </w:r>
          </w:p>
        </w:tc>
        <w:tc>
          <w:tcPr>
            <w:tcW w:type="dxa" w:w="2304"/>
            <w:vAlign w:val="center"/>
          </w:tcPr>
          <w:p>
            <w:pPr>
              <w:spacing w:before="0" w:after="0" w:lineRule="auto" w:line="276"/>
              <w:jc w:val="left"/>
            </w:pPr>
            <w:r>
              <w:rPr>
                <w:rFonts w:ascii="Calibri" w:hAnsi="Calibri" w:eastAsia="Microsoft YaHei"/>
                <w:sz w:val="21"/>
              </w:rPr>
              <w:t>竞赛材料交付</w:t>
            </w:r>
          </w:p>
        </w:tc>
        <w:tc>
          <w:tcPr>
            <w:tcW w:type="dxa" w:w="5616"/>
            <w:vAlign w:val="center"/>
          </w:tcPr>
          <w:p>
            <w:pPr>
              <w:spacing w:before="0" w:after="0" w:lineRule="auto" w:line="276"/>
              <w:jc w:val="left"/>
            </w:pPr>
            <w:r>
              <w:rPr>
                <w:rFonts w:ascii="Calibri" w:hAnsi="Calibri" w:eastAsia="Microsoft YaHei"/>
                <w:sz w:val="21"/>
              </w:rPr>
              <w:t>完成项目书、PPT、演示视频与答辩话术准备</w:t>
            </w:r>
          </w:p>
        </w:tc>
      </w:tr>
    </w:tbl>
    <w:p>
      <w:pPr>
        <w:pStyle w:val="ListBullet"/>
        <w:spacing w:before="0" w:after="80" w:lineRule="auto" w:line="290"/>
      </w:pPr>
      <w:r>
        <w:rPr>
          <w:rFonts w:ascii="Calibri" w:hAnsi="Calibri" w:eastAsia="Microsoft YaHei"/>
          <w:sz w:val="22"/>
        </w:rPr>
        <w:t>前端负责人：完成首页、发布页、详情页、匹配页、我的页面和基础交互优化。</w:t>
      </w:r>
    </w:p>
    <w:p>
      <w:pPr>
        <w:pStyle w:val="ListBullet"/>
        <w:spacing w:before="0" w:after="80" w:lineRule="auto" w:line="290"/>
      </w:pPr>
      <w:r>
        <w:rPr>
          <w:rFonts w:ascii="Calibri" w:hAnsi="Calibri" w:eastAsia="Microsoft YaHei"/>
          <w:sz w:val="22"/>
        </w:rPr>
        <w:t>管理员端负责人：完成审核列表、通过驳回、统计概览和状态流转展示。</w:t>
      </w:r>
    </w:p>
    <w:p>
      <w:pPr>
        <w:pStyle w:val="ListBullet"/>
        <w:spacing w:before="0" w:after="80" w:lineRule="auto" w:line="290"/>
      </w:pPr>
      <w:r>
        <w:rPr>
          <w:rFonts w:ascii="Calibri" w:hAnsi="Calibri" w:eastAsia="Microsoft YaHei"/>
          <w:sz w:val="22"/>
        </w:rPr>
        <w:t>后端负责人：完成接口实现、权限控制、审核逻辑、匹配逻辑和数据库接入。</w:t>
      </w:r>
    </w:p>
    <w:p>
      <w:pPr>
        <w:pStyle w:val="ListBullet"/>
        <w:spacing w:before="0" w:after="80" w:lineRule="auto" w:line="290"/>
      </w:pPr>
      <w:r>
        <w:rPr>
          <w:rFonts w:ascii="Calibri" w:hAnsi="Calibri" w:eastAsia="Microsoft YaHei"/>
          <w:sz w:val="22"/>
        </w:rPr>
        <w:t>AI 与材料负责人：完成 AI 接口封装、Prompt 整理、测试数据准备和参赛文档整理。</w:t>
      </w:r>
    </w:p>
    <w:p>
      <w:pPr>
        <w:spacing w:before="360" w:after="200"/>
        <w:jc w:val="left"/>
      </w:pPr>
      <w:r>
        <w:rPr>
          <w:rFonts w:ascii="Calibri" w:hAnsi="Calibri" w:eastAsia="Microsoft YaHei"/>
          <w:b/>
          <w:color w:val="2E74B5"/>
          <w:sz w:val="32"/>
        </w:rPr>
        <w:t>十二、技术可行性、风险与对策</w:t>
      </w:r>
    </w:p>
    <w:p>
      <w:pPr>
        <w:spacing w:before="0" w:after="160" w:lineRule="auto" w:line="320"/>
        <w:jc w:val="both"/>
      </w:pPr>
      <w:r>
        <w:rPr>
          <w:rFonts w:ascii="Calibri" w:hAnsi="Calibri" w:eastAsia="Microsoft YaHei"/>
          <w:sz w:val="22"/>
        </w:rPr>
        <w:t>从技术实现角度看，本项目核心逻辑以信息发布、审核和匹配为主，业务边界清晰，前端和后端均属于常见的管理与服务型应用形态，适合学生团队分工协作完成。AI 部分采用 API 接入和规则兜底的方式，可有效降低因模型部署而带来的环境与算力风险。</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2304"/>
            <w:vAlign w:val="center"/>
            <w:shd w:fill="E8EEF5"/>
          </w:tcPr>
          <w:p>
            <w:pPr>
              <w:spacing w:before="0" w:after="0" w:lineRule="auto" w:line="276"/>
              <w:jc w:val="center"/>
            </w:pPr>
            <w:r>
              <w:rPr>
                <w:rFonts w:ascii="Calibri" w:hAnsi="Calibri" w:eastAsia="Microsoft YaHei"/>
                <w:b/>
                <w:sz w:val="21"/>
              </w:rPr>
              <w:t>潜在风险</w:t>
            </w:r>
          </w:p>
        </w:tc>
        <w:tc>
          <w:tcPr>
            <w:tcW w:type="dxa" w:w="2304"/>
            <w:vAlign w:val="center"/>
            <w:shd w:fill="E8EEF5"/>
          </w:tcPr>
          <w:p>
            <w:pPr>
              <w:spacing w:before="0" w:after="0" w:lineRule="auto" w:line="276"/>
              <w:jc w:val="center"/>
            </w:pPr>
            <w:r>
              <w:rPr>
                <w:rFonts w:ascii="Calibri" w:hAnsi="Calibri" w:eastAsia="Microsoft YaHei"/>
                <w:b/>
                <w:sz w:val="21"/>
              </w:rPr>
              <w:t>影响</w:t>
            </w:r>
          </w:p>
        </w:tc>
        <w:tc>
          <w:tcPr>
            <w:tcW w:type="dxa" w:w="4752"/>
            <w:vAlign w:val="center"/>
            <w:shd w:fill="E8EEF5"/>
          </w:tcPr>
          <w:p>
            <w:pPr>
              <w:spacing w:before="0" w:after="0" w:lineRule="auto" w:line="276"/>
              <w:jc w:val="center"/>
            </w:pPr>
            <w:r>
              <w:rPr>
                <w:rFonts w:ascii="Calibri" w:hAnsi="Calibri" w:eastAsia="Microsoft YaHei"/>
                <w:b/>
                <w:sz w:val="21"/>
              </w:rPr>
              <w:t>应对策略</w:t>
            </w:r>
          </w:p>
        </w:tc>
      </w:tr>
      <w:tr>
        <w:tc>
          <w:tcPr>
            <w:tcW w:type="dxa" w:w="2304"/>
            <w:vAlign w:val="center"/>
          </w:tcPr>
          <w:p>
            <w:pPr>
              <w:spacing w:before="0" w:after="0" w:lineRule="auto" w:line="276"/>
              <w:jc w:val="left"/>
            </w:pPr>
            <w:r>
              <w:rPr>
                <w:rFonts w:ascii="Calibri" w:hAnsi="Calibri" w:eastAsia="Microsoft YaHei"/>
                <w:sz w:val="21"/>
              </w:rPr>
              <w:t>开发范围失控</w:t>
            </w:r>
          </w:p>
        </w:tc>
        <w:tc>
          <w:tcPr>
            <w:tcW w:type="dxa" w:w="2304"/>
            <w:vAlign w:val="center"/>
          </w:tcPr>
          <w:p>
            <w:pPr>
              <w:spacing w:before="0" w:after="0" w:lineRule="auto" w:line="276"/>
              <w:jc w:val="left"/>
            </w:pPr>
            <w:r>
              <w:rPr>
                <w:rFonts w:ascii="Calibri" w:hAnsi="Calibri" w:eastAsia="Microsoft YaHei"/>
                <w:sz w:val="21"/>
              </w:rPr>
              <w:t>功能过多导致核心闭环无法按时完成</w:t>
            </w:r>
          </w:p>
        </w:tc>
        <w:tc>
          <w:tcPr>
            <w:tcW w:type="dxa" w:w="4752"/>
            <w:vAlign w:val="center"/>
          </w:tcPr>
          <w:p>
            <w:pPr>
              <w:spacing w:before="0" w:after="0" w:lineRule="auto" w:line="276"/>
              <w:jc w:val="left"/>
            </w:pPr>
            <w:r>
              <w:rPr>
                <w:rFonts w:ascii="Calibri" w:hAnsi="Calibri" w:eastAsia="Microsoft YaHei"/>
                <w:sz w:val="21"/>
              </w:rPr>
              <w:t>优先保证“发布-审核-匹配-反馈”四步主流程</w:t>
            </w:r>
          </w:p>
        </w:tc>
      </w:tr>
      <w:tr>
        <w:tc>
          <w:tcPr>
            <w:tcW w:type="dxa" w:w="2304"/>
            <w:vAlign w:val="center"/>
          </w:tcPr>
          <w:p>
            <w:pPr>
              <w:spacing w:before="0" w:after="0" w:lineRule="auto" w:line="276"/>
              <w:jc w:val="left"/>
            </w:pPr>
            <w:r>
              <w:rPr>
                <w:rFonts w:ascii="Calibri" w:hAnsi="Calibri" w:eastAsia="Microsoft YaHei"/>
                <w:sz w:val="21"/>
              </w:rPr>
              <w:t>AI 接口不稳定</w:t>
            </w:r>
          </w:p>
        </w:tc>
        <w:tc>
          <w:tcPr>
            <w:tcW w:type="dxa" w:w="2304"/>
            <w:vAlign w:val="center"/>
          </w:tcPr>
          <w:p>
            <w:pPr>
              <w:spacing w:before="0" w:after="0" w:lineRule="auto" w:line="276"/>
              <w:jc w:val="left"/>
            </w:pPr>
            <w:r>
              <w:rPr>
                <w:rFonts w:ascii="Calibri" w:hAnsi="Calibri" w:eastAsia="Microsoft YaHei"/>
                <w:sz w:val="21"/>
              </w:rPr>
              <w:t>发布辅助或推荐结果可能失败</w:t>
            </w:r>
          </w:p>
        </w:tc>
        <w:tc>
          <w:tcPr>
            <w:tcW w:type="dxa" w:w="4752"/>
            <w:vAlign w:val="center"/>
          </w:tcPr>
          <w:p>
            <w:pPr>
              <w:spacing w:before="0" w:after="0" w:lineRule="auto" w:line="276"/>
              <w:jc w:val="left"/>
            </w:pPr>
            <w:r>
              <w:rPr>
                <w:rFonts w:ascii="Calibri" w:hAnsi="Calibri" w:eastAsia="Microsoft YaHei"/>
                <w:sz w:val="21"/>
              </w:rPr>
              <w:t>增加缓存与规则降级，不阻塞主流程</w:t>
            </w:r>
          </w:p>
        </w:tc>
      </w:tr>
      <w:tr>
        <w:tc>
          <w:tcPr>
            <w:tcW w:type="dxa" w:w="2304"/>
            <w:vAlign w:val="center"/>
          </w:tcPr>
          <w:p>
            <w:pPr>
              <w:spacing w:before="0" w:after="0" w:lineRule="auto" w:line="276"/>
              <w:jc w:val="left"/>
            </w:pPr>
            <w:r>
              <w:rPr>
                <w:rFonts w:ascii="Calibri" w:hAnsi="Calibri" w:eastAsia="Microsoft YaHei"/>
                <w:sz w:val="21"/>
              </w:rPr>
              <w:t>联调时间不足</w:t>
            </w:r>
          </w:p>
        </w:tc>
        <w:tc>
          <w:tcPr>
            <w:tcW w:type="dxa" w:w="2304"/>
            <w:vAlign w:val="center"/>
          </w:tcPr>
          <w:p>
            <w:pPr>
              <w:spacing w:before="0" w:after="0" w:lineRule="auto" w:line="276"/>
              <w:jc w:val="left"/>
            </w:pPr>
            <w:r>
              <w:rPr>
                <w:rFonts w:ascii="Calibri" w:hAnsi="Calibri" w:eastAsia="Microsoft YaHei"/>
                <w:sz w:val="21"/>
              </w:rPr>
              <w:t>前后端功能接口对不上</w:t>
            </w:r>
          </w:p>
        </w:tc>
        <w:tc>
          <w:tcPr>
            <w:tcW w:type="dxa" w:w="4752"/>
            <w:vAlign w:val="center"/>
          </w:tcPr>
          <w:p>
            <w:pPr>
              <w:spacing w:before="0" w:after="0" w:lineRule="auto" w:line="276"/>
              <w:jc w:val="left"/>
            </w:pPr>
            <w:r>
              <w:rPr>
                <w:rFonts w:ascii="Calibri" w:hAnsi="Calibri" w:eastAsia="Microsoft YaHei"/>
                <w:sz w:val="21"/>
              </w:rPr>
              <w:t>尽早冻结接口清单并使用演示数据联调</w:t>
            </w:r>
          </w:p>
        </w:tc>
      </w:tr>
      <w:tr>
        <w:tc>
          <w:tcPr>
            <w:tcW w:type="dxa" w:w="2304"/>
            <w:vAlign w:val="center"/>
          </w:tcPr>
          <w:p>
            <w:pPr>
              <w:spacing w:before="0" w:after="0" w:lineRule="auto" w:line="276"/>
              <w:jc w:val="left"/>
            </w:pPr>
            <w:r>
              <w:rPr>
                <w:rFonts w:ascii="Calibri" w:hAnsi="Calibri" w:eastAsia="Microsoft YaHei"/>
                <w:sz w:val="21"/>
              </w:rPr>
              <w:t>演示数据不足</w:t>
            </w:r>
          </w:p>
        </w:tc>
        <w:tc>
          <w:tcPr>
            <w:tcW w:type="dxa" w:w="2304"/>
            <w:vAlign w:val="center"/>
          </w:tcPr>
          <w:p>
            <w:pPr>
              <w:spacing w:before="0" w:after="0" w:lineRule="auto" w:line="276"/>
              <w:jc w:val="left"/>
            </w:pPr>
            <w:r>
              <w:rPr>
                <w:rFonts w:ascii="Calibri" w:hAnsi="Calibri" w:eastAsia="Microsoft YaHei"/>
                <w:sz w:val="21"/>
              </w:rPr>
              <w:t>答辩时系统内容空泛</w:t>
            </w:r>
          </w:p>
        </w:tc>
        <w:tc>
          <w:tcPr>
            <w:tcW w:type="dxa" w:w="4752"/>
            <w:vAlign w:val="center"/>
          </w:tcPr>
          <w:p>
            <w:pPr>
              <w:spacing w:before="0" w:after="0" w:lineRule="auto" w:line="276"/>
              <w:jc w:val="left"/>
            </w:pPr>
            <w:r>
              <w:rPr>
                <w:rFonts w:ascii="Calibri" w:hAnsi="Calibri" w:eastAsia="Microsoft YaHei"/>
                <w:sz w:val="21"/>
              </w:rPr>
              <w:t>提前准备资源、需求、审核和匹配样例数据</w:t>
            </w:r>
          </w:p>
        </w:tc>
      </w:tr>
      <w:tr>
        <w:tc>
          <w:tcPr>
            <w:tcW w:type="dxa" w:w="2304"/>
            <w:vAlign w:val="center"/>
          </w:tcPr>
          <w:p>
            <w:pPr>
              <w:spacing w:before="0" w:after="0" w:lineRule="auto" w:line="276"/>
              <w:jc w:val="left"/>
            </w:pPr>
            <w:r>
              <w:rPr>
                <w:rFonts w:ascii="Calibri" w:hAnsi="Calibri" w:eastAsia="Microsoft YaHei"/>
                <w:sz w:val="21"/>
              </w:rPr>
              <w:t>环境配置问题</w:t>
            </w:r>
          </w:p>
        </w:tc>
        <w:tc>
          <w:tcPr>
            <w:tcW w:type="dxa" w:w="2304"/>
            <w:vAlign w:val="center"/>
          </w:tcPr>
          <w:p>
            <w:pPr>
              <w:spacing w:before="0" w:after="0" w:lineRule="auto" w:line="276"/>
              <w:jc w:val="left"/>
            </w:pPr>
            <w:r>
              <w:rPr>
                <w:rFonts w:ascii="Calibri" w:hAnsi="Calibri" w:eastAsia="Microsoft YaHei"/>
                <w:sz w:val="21"/>
              </w:rPr>
              <w:t>现场运行或录屏失败</w:t>
            </w:r>
          </w:p>
        </w:tc>
        <w:tc>
          <w:tcPr>
            <w:tcW w:type="dxa" w:w="4752"/>
            <w:vAlign w:val="center"/>
          </w:tcPr>
          <w:p>
            <w:pPr>
              <w:spacing w:before="0" w:after="0" w:lineRule="auto" w:line="276"/>
              <w:jc w:val="left"/>
            </w:pPr>
            <w:r>
              <w:rPr>
                <w:rFonts w:ascii="Calibri" w:hAnsi="Calibri" w:eastAsia="Microsoft YaHei"/>
                <w:sz w:val="21"/>
              </w:rPr>
              <w:t>同时准备本地运行方案和 Docker 演示环境</w:t>
            </w:r>
          </w:p>
        </w:tc>
      </w:tr>
    </w:tbl>
    <w:p>
      <w:pPr>
        <w:spacing w:before="360" w:after="200"/>
        <w:jc w:val="left"/>
      </w:pPr>
      <w:r>
        <w:rPr>
          <w:rFonts w:ascii="Calibri" w:hAnsi="Calibri" w:eastAsia="Microsoft YaHei"/>
          <w:b/>
          <w:color w:val="2E74B5"/>
          <w:sz w:val="32"/>
        </w:rPr>
        <w:t>十三、预期成果与推广价值</w:t>
      </w:r>
    </w:p>
    <w:p>
      <w:pPr>
        <w:spacing w:before="0" w:after="160" w:lineRule="auto" w:line="320"/>
        <w:jc w:val="both"/>
      </w:pPr>
      <w:r>
        <w:rPr>
          <w:rFonts w:ascii="Calibri" w:hAnsi="Calibri" w:eastAsia="Microsoft YaHei"/>
          <w:sz w:val="22"/>
        </w:rPr>
        <w:t>项目预期形成以下成果：一是一个可运行的微信小程序原型或比赛展示版系统；二是一套完整的项目设计文档、项目书和答辩材料；三是一段 3 分钟以内的演示视频；四是一套可用于现场演示的测试账号与样例数据。</w:t>
      </w:r>
    </w:p>
    <w:p>
      <w:pPr>
        <w:spacing w:before="0" w:after="160" w:lineRule="auto" w:line="320"/>
        <w:jc w:val="both"/>
      </w:pPr>
      <w:r>
        <w:rPr>
          <w:rFonts w:ascii="Calibri" w:hAnsi="Calibri" w:eastAsia="Microsoft YaHei"/>
          <w:sz w:val="22"/>
        </w:rPr>
        <w:t>从推广价值看，“益小助”不仅适用于当前校级选拔赛，也具备向学院、社团和更大范围校园服务系统扩展的潜力。后续可继续增加管理员申请、地图定位、公益活动报名、信用积分和数据分析看板等能力，使其逐步从比赛作品成长为可落地的校园公益服务工具。</w:t>
      </w:r>
    </w:p>
    <w:p>
      <w:pPr>
        <w:spacing w:before="360" w:after="200"/>
        <w:jc w:val="left"/>
      </w:pPr>
      <w:r>
        <w:rPr>
          <w:rFonts w:ascii="Calibri" w:hAnsi="Calibri" w:eastAsia="Microsoft YaHei"/>
          <w:b/>
          <w:color w:val="2E74B5"/>
          <w:sz w:val="32"/>
        </w:rPr>
        <w:t>十四、结论</w:t>
      </w:r>
    </w:p>
    <w:p>
      <w:pPr>
        <w:spacing w:before="0" w:after="160" w:lineRule="auto" w:line="320"/>
        <w:jc w:val="both"/>
      </w:pPr>
      <w:r>
        <w:rPr>
          <w:rFonts w:ascii="Calibri" w:hAnsi="Calibri" w:eastAsia="Microsoft YaHei"/>
          <w:sz w:val="22"/>
        </w:rPr>
        <w:t>“益小助”项目以真实校园需求为基础，以微信小程序为载体，以 AI 智能能力为增益，围绕校园公益资源流转构建了较完整的业务闭环。项目主题明确、用户清晰、技术方案可行，当前又已经拥有较完善的工程骨架和配套文档，因此具有较强的参赛可行性和后续完善空间。</w:t>
      </w:r>
    </w:p>
    <w:p>
      <w:pPr>
        <w:spacing w:before="0" w:after="160" w:lineRule="auto" w:line="320"/>
        <w:jc w:val="both"/>
      </w:pPr>
      <w:r>
        <w:rPr>
          <w:rFonts w:ascii="Calibri" w:hAnsi="Calibri" w:eastAsia="Microsoft YaHei"/>
          <w:sz w:val="22"/>
        </w:rPr>
        <w:t>综合来看，该项目适合作为移动应用开发竞赛中的微信小程序赛道作品继续推进。建议后续保持“小而完整”的开发策略，优先做深核心场景与关键 AI 能力，在保证系统能跑、能讲、能演示的基础上，再逐步增强页面表现与扩展功能。</w:t>
      </w:r>
    </w:p>
    <w:p>
      <w:pPr>
        <w:spacing w:before="360" w:after="200"/>
        <w:jc w:val="left"/>
      </w:pPr>
      <w:r>
        <w:rPr>
          <w:rFonts w:ascii="Calibri" w:hAnsi="Calibri" w:eastAsia="Microsoft YaHei"/>
          <w:b/>
          <w:color w:val="2E74B5"/>
          <w:sz w:val="32"/>
        </w:rPr>
        <w:t>十五、当前版本更新说明</w:t>
      </w:r>
    </w:p>
    <w:p>
      <w:pPr>
        <w:spacing w:before="0" w:after="160" w:lineRule="auto" w:line="320"/>
        <w:jc w:val="both"/>
      </w:pPr>
      <w:r>
        <w:rPr>
          <w:rFonts w:ascii="Calibri" w:hAnsi="Calibri" w:eastAsia="Microsoft YaHei"/>
          <w:sz w:val="22"/>
        </w:rPr>
        <w:t>为保证项目书与当前项目实现保持一致，现对最近补充的图片上传、用户评估价、评价信誉等能力进行同步说明。</w:t>
      </w:r>
    </w:p>
    <w:tbl>
      <w:tblPr>
        <w:tblW w:type="auto" w:w="0"/>
        <w:jc w:val="center"/>
        <w:tblLayout w:type="fixed"/>
        <w:tblLook w:firstColumn="1" w:firstRow="1" w:lastColumn="0" w:lastRow="0" w:noHBand="0" w:noVBand="1" w:val="04A0"/>
        <w:tblBorders>
          <w:top w:val="single" w:sz="8" w:space="0" w:color="B7C4D6"/>
          <w:left w:val="single" w:sz="8" w:space="0" w:color="B7C4D6"/>
          <w:bottom w:val="single" w:sz="8" w:space="0" w:color="B7C4D6"/>
          <w:right w:val="single" w:sz="8" w:space="0" w:color="B7C4D6"/>
          <w:insideH w:val="single" w:sz="8" w:space="0" w:color="B7C4D6"/>
          <w:insideV w:val="single" w:sz="8" w:space="0" w:color="B7C4D6"/>
        </w:tblBorders>
      </w:tblPr>
      <w:tblGrid>
        <w:gridCol w:w="3120"/>
        <w:gridCol w:w="3120"/>
        <w:gridCol w:w="3120"/>
      </w:tblGrid>
      <w:tr>
        <w:tc>
          <w:tcPr>
            <w:tcW w:type="dxa" w:w="1728"/>
            <w:vAlign w:val="center"/>
            <w:shd w:fill="E8EEF5"/>
          </w:tcPr>
          <w:p>
            <w:pPr>
              <w:spacing w:before="0" w:after="0" w:lineRule="auto" w:line="276"/>
              <w:jc w:val="center"/>
            </w:pPr>
            <w:r>
              <w:rPr>
                <w:rFonts w:ascii="Calibri" w:hAnsi="Calibri" w:eastAsia="Microsoft YaHei"/>
                <w:b/>
                <w:sz w:val="21"/>
              </w:rPr>
              <w:t>更新项</w:t>
            </w:r>
          </w:p>
        </w:tc>
        <w:tc>
          <w:tcPr>
            <w:tcW w:type="dxa" w:w="5040"/>
            <w:vAlign w:val="center"/>
            <w:shd w:fill="E8EEF5"/>
          </w:tcPr>
          <w:p>
            <w:pPr>
              <w:spacing w:before="0" w:after="0" w:lineRule="auto" w:line="276"/>
              <w:jc w:val="center"/>
            </w:pPr>
            <w:r>
              <w:rPr>
                <w:rFonts w:ascii="Calibri" w:hAnsi="Calibri" w:eastAsia="Microsoft YaHei"/>
                <w:b/>
                <w:sz w:val="21"/>
              </w:rPr>
              <w:t>当前实现或设计说明</w:t>
            </w:r>
          </w:p>
        </w:tc>
        <w:tc>
          <w:tcPr>
            <w:tcW w:type="dxa" w:w="2592"/>
            <w:vAlign w:val="center"/>
            <w:shd w:fill="E8EEF5"/>
          </w:tcPr>
          <w:p>
            <w:pPr>
              <w:spacing w:before="0" w:after="0" w:lineRule="auto" w:line="276"/>
              <w:jc w:val="center"/>
            </w:pPr>
            <w:r>
              <w:rPr>
                <w:rFonts w:ascii="Calibri" w:hAnsi="Calibri" w:eastAsia="Microsoft YaHei"/>
                <w:b/>
                <w:sz w:val="21"/>
              </w:rPr>
              <w:t>项目价值</w:t>
            </w:r>
          </w:p>
        </w:tc>
      </w:tr>
      <w:tr>
        <w:tc>
          <w:tcPr>
            <w:tcW w:type="dxa" w:w="1728"/>
            <w:vAlign w:val="center"/>
          </w:tcPr>
          <w:p>
            <w:pPr>
              <w:spacing w:before="0" w:after="0" w:lineRule="auto" w:line="276"/>
              <w:jc w:val="center"/>
            </w:pPr>
            <w:r>
              <w:rPr>
                <w:rFonts w:ascii="Calibri" w:hAnsi="Calibri" w:eastAsia="Microsoft YaHei"/>
                <w:sz w:val="21"/>
              </w:rPr>
              <w:t>图片上传</w:t>
            </w:r>
          </w:p>
        </w:tc>
        <w:tc>
          <w:tcPr>
            <w:tcW w:type="dxa" w:w="5040"/>
            <w:vAlign w:val="center"/>
          </w:tcPr>
          <w:p>
            <w:pPr>
              <w:spacing w:before="0" w:after="0" w:lineRule="auto" w:line="276"/>
              <w:jc w:val="left"/>
            </w:pPr>
            <w:r>
              <w:rPr>
                <w:rFonts w:ascii="Calibri" w:hAnsi="Calibri" w:eastAsia="Microsoft YaHei"/>
                <w:sz w:val="21"/>
              </w:rPr>
              <w:t>发布页支持最多 3 张图片的选择、预览与删除，详情页支持图片展示与大图预览</w:t>
            </w:r>
          </w:p>
        </w:tc>
        <w:tc>
          <w:tcPr>
            <w:tcW w:type="dxa" w:w="2592"/>
            <w:vAlign w:val="center"/>
          </w:tcPr>
          <w:p>
            <w:pPr>
              <w:spacing w:before="0" w:after="0" w:lineRule="auto" w:line="276"/>
              <w:jc w:val="left"/>
            </w:pPr>
            <w:r>
              <w:rPr>
                <w:rFonts w:ascii="Calibri" w:hAnsi="Calibri" w:eastAsia="Microsoft YaHei"/>
                <w:sz w:val="21"/>
              </w:rPr>
              <w:t>提高信息真实性和展示完整度</w:t>
            </w:r>
          </w:p>
        </w:tc>
      </w:tr>
      <w:tr>
        <w:tc>
          <w:tcPr>
            <w:tcW w:type="dxa" w:w="1728"/>
            <w:vAlign w:val="center"/>
          </w:tcPr>
          <w:p>
            <w:pPr>
              <w:spacing w:before="0" w:after="0" w:lineRule="auto" w:line="276"/>
              <w:jc w:val="center"/>
            </w:pPr>
            <w:r>
              <w:rPr>
                <w:rFonts w:ascii="Calibri" w:hAnsi="Calibri" w:eastAsia="Microsoft YaHei"/>
                <w:sz w:val="21"/>
              </w:rPr>
              <w:t>身份验证与授权</w:t>
            </w:r>
          </w:p>
        </w:tc>
        <w:tc>
          <w:tcPr>
            <w:tcW w:type="dxa" w:w="5040"/>
            <w:vAlign w:val="center"/>
          </w:tcPr>
          <w:p>
            <w:pPr>
              <w:spacing w:before="0" w:after="0" w:lineRule="auto" w:line="276"/>
              <w:jc w:val="left"/>
            </w:pPr>
            <w:r>
              <w:rPr>
                <w:rFonts w:ascii="Calibri" w:hAnsi="Calibri" w:eastAsia="Microsoft YaHei"/>
                <w:sz w:val="21"/>
              </w:rPr>
              <w:t>设置页支持学号姓名验证与一次性管理员邀请码兑换</w:t>
            </w:r>
          </w:p>
        </w:tc>
        <w:tc>
          <w:tcPr>
            <w:tcW w:type="dxa" w:w="2592"/>
            <w:vAlign w:val="center"/>
          </w:tcPr>
          <w:p>
            <w:pPr>
              <w:spacing w:before="0" w:after="0" w:lineRule="auto" w:line="276"/>
              <w:jc w:val="left"/>
            </w:pPr>
            <w:r>
              <w:rPr>
                <w:rFonts w:ascii="Calibri" w:hAnsi="Calibri" w:eastAsia="Microsoft YaHei"/>
                <w:sz w:val="21"/>
              </w:rPr>
              <w:t>保证平台治理入口可信可控</w:t>
            </w:r>
          </w:p>
        </w:tc>
      </w:tr>
      <w:tr>
        <w:tc>
          <w:tcPr>
            <w:tcW w:type="dxa" w:w="1728"/>
            <w:vAlign w:val="center"/>
          </w:tcPr>
          <w:p>
            <w:pPr>
              <w:spacing w:before="0" w:after="0" w:lineRule="auto" w:line="276"/>
              <w:jc w:val="center"/>
            </w:pPr>
            <w:r>
              <w:rPr>
                <w:rFonts w:ascii="Calibri" w:hAnsi="Calibri" w:eastAsia="Microsoft YaHei"/>
                <w:sz w:val="21"/>
              </w:rPr>
              <w:t>智能识别辅助</w:t>
            </w:r>
          </w:p>
        </w:tc>
        <w:tc>
          <w:tcPr>
            <w:tcW w:type="dxa" w:w="5040"/>
            <w:vAlign w:val="center"/>
          </w:tcPr>
          <w:p>
            <w:pPr>
              <w:spacing w:before="0" w:after="0" w:lineRule="auto" w:line="276"/>
              <w:jc w:val="left"/>
            </w:pPr>
            <w:r>
              <w:rPr>
                <w:rFonts w:ascii="Calibri" w:hAnsi="Calibri" w:eastAsia="Microsoft YaHei"/>
                <w:sz w:val="21"/>
              </w:rPr>
              <w:t>发布页支持 ISBN 扫码、相机识别物品和上传图片识别</w:t>
            </w:r>
          </w:p>
        </w:tc>
        <w:tc>
          <w:tcPr>
            <w:tcW w:type="dxa" w:w="2592"/>
            <w:vAlign w:val="center"/>
          </w:tcPr>
          <w:p>
            <w:pPr>
              <w:spacing w:before="0" w:after="0" w:lineRule="auto" w:line="276"/>
              <w:jc w:val="left"/>
            </w:pPr>
            <w:r>
              <w:rPr>
                <w:rFonts w:ascii="Calibri" w:hAnsi="Calibri" w:eastAsia="Microsoft YaHei"/>
                <w:sz w:val="21"/>
              </w:rPr>
              <w:t>降低录入成本，提升比赛展示亮点</w:t>
            </w:r>
          </w:p>
        </w:tc>
      </w:tr>
      <w:tr>
        <w:tc>
          <w:tcPr>
            <w:tcW w:type="dxa" w:w="1728"/>
            <w:vAlign w:val="center"/>
          </w:tcPr>
          <w:p>
            <w:pPr>
              <w:spacing w:before="0" w:after="0" w:lineRule="auto" w:line="276"/>
              <w:jc w:val="center"/>
            </w:pPr>
            <w:r>
              <w:rPr>
                <w:rFonts w:ascii="Calibri" w:hAnsi="Calibri" w:eastAsia="Microsoft YaHei"/>
                <w:sz w:val="21"/>
              </w:rPr>
              <w:t>评价与信誉</w:t>
            </w:r>
          </w:p>
        </w:tc>
        <w:tc>
          <w:tcPr>
            <w:tcW w:type="dxa" w:w="5040"/>
            <w:vAlign w:val="center"/>
          </w:tcPr>
          <w:p>
            <w:pPr>
              <w:spacing w:before="0" w:after="0" w:lineRule="auto" w:line="276"/>
              <w:jc w:val="left"/>
            </w:pPr>
            <w:r>
              <w:rPr>
                <w:rFonts w:ascii="Calibri" w:hAnsi="Calibri" w:eastAsia="Microsoft YaHei"/>
                <w:sz w:val="21"/>
              </w:rPr>
              <w:t>完成对接后支持星级评价、文字评价和信誉积分更新</w:t>
            </w:r>
          </w:p>
        </w:tc>
        <w:tc>
          <w:tcPr>
            <w:tcW w:type="dxa" w:w="2592"/>
            <w:vAlign w:val="center"/>
          </w:tcPr>
          <w:p>
            <w:pPr>
              <w:spacing w:before="0" w:after="0" w:lineRule="auto" w:line="276"/>
              <w:jc w:val="left"/>
            </w:pPr>
            <w:r>
              <w:rPr>
                <w:rFonts w:ascii="Calibri" w:hAnsi="Calibri" w:eastAsia="Microsoft YaHei"/>
                <w:sz w:val="21"/>
              </w:rPr>
              <w:t>增强平台可信度并沉淀用户信用数据</w:t>
            </w:r>
          </w:p>
        </w:tc>
      </w:tr>
      <w:tr>
        <w:tc>
          <w:tcPr>
            <w:tcW w:type="dxa" w:w="1728"/>
            <w:vAlign w:val="center"/>
          </w:tcPr>
          <w:p>
            <w:pPr>
              <w:spacing w:before="0" w:after="0" w:lineRule="auto" w:line="276"/>
              <w:jc w:val="center"/>
            </w:pPr>
            <w:r>
              <w:rPr>
                <w:rFonts w:ascii="Calibri" w:hAnsi="Calibri" w:eastAsia="Microsoft YaHei"/>
                <w:sz w:val="21"/>
              </w:rPr>
              <w:t>Docker 环境</w:t>
            </w:r>
          </w:p>
        </w:tc>
        <w:tc>
          <w:tcPr>
            <w:tcW w:type="dxa" w:w="5040"/>
            <w:vAlign w:val="center"/>
          </w:tcPr>
          <w:p>
            <w:pPr>
              <w:spacing w:before="0" w:after="0" w:lineRule="auto" w:line="276"/>
              <w:jc w:val="left"/>
            </w:pPr>
            <w:r>
              <w:rPr>
                <w:rFonts w:ascii="Calibri" w:hAnsi="Calibri" w:eastAsia="Microsoft YaHei"/>
                <w:sz w:val="21"/>
              </w:rPr>
              <w:t>已提供 backend、mysql、phpMyAdmin 一体化开发环境</w:t>
            </w:r>
          </w:p>
        </w:tc>
        <w:tc>
          <w:tcPr>
            <w:tcW w:type="dxa" w:w="2592"/>
            <w:vAlign w:val="center"/>
          </w:tcPr>
          <w:p>
            <w:pPr>
              <w:spacing w:before="0" w:after="0" w:lineRule="auto" w:line="276"/>
              <w:jc w:val="left"/>
            </w:pPr>
            <w:r>
              <w:rPr>
                <w:rFonts w:ascii="Calibri" w:hAnsi="Calibri" w:eastAsia="Microsoft YaHei"/>
                <w:sz w:val="21"/>
              </w:rPr>
              <w:t>降低联调门槛，提升演示稳定性</w:t>
            </w:r>
          </w:p>
        </w:tc>
      </w:tr>
    </w:tbl>
    <w:p>
      <w:pPr>
        <w:spacing w:before="0" w:after="160" w:lineRule="auto" w:line="320"/>
        <w:jc w:val="both"/>
      </w:pPr>
      <w:r>
        <w:rPr>
          <w:rFonts w:ascii="Calibri" w:hAnsi="Calibri" w:eastAsia="Microsoft YaHei"/>
          <w:sz w:val="22"/>
        </w:rPr>
        <w:t>其中，身份验证和管理员邀请码使平台具备了更完整的角色治理路径：普通用户先完成学号姓名验证，再通过一次性邀请码升级为管理员；首个超级管理员则由部署阶段手动指定，便于控制后台权限扩散。</w:t>
      </w:r>
    </w:p>
    <w:p>
      <w:pPr>
        <w:spacing w:before="0" w:after="160" w:lineRule="auto" w:line="320"/>
        <w:jc w:val="both"/>
      </w:pPr>
      <w:r>
        <w:rPr>
          <w:rFonts w:ascii="Calibri" w:hAnsi="Calibri" w:eastAsia="Microsoft YaHei"/>
          <w:sz w:val="22"/>
        </w:rPr>
        <w:t>关于“用户评估价”，当前项目材料仍将其作为可扩展展示字段保留，用于公益资源的参考价值说明；若后续与正式数据库持久化完全对齐，建议再在 `resource` 与 `need` 表中增加 `estimated_price` 字段，以保持产品说明、接口设计和系统实现的一致性。</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益小助项目书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