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AC15D9" w:rsidP="00951F5B">
      <w:pPr>
        <w:numPr>
          <w:ilvl w:val="0"/>
          <w:numId w:val="2"/>
        </w:numPr>
        <w:rPr>
          <w:b/>
        </w:rPr>
      </w:pPr>
      <w:r>
        <w:rPr>
          <w:b/>
        </w:rPr>
        <w:softHyphen/>
      </w:r>
      <w:r w:rsidR="00951F5B">
        <w:rPr>
          <w:b/>
        </w:rPr>
        <w:t>Purpose</w:t>
      </w:r>
    </w:p>
    <w:p w:rsidR="00951F5B" w:rsidRDefault="00951F5B" w:rsidP="00951F5B">
      <w:pPr>
        <w:ind w:left="360"/>
        <w:rPr>
          <w:b/>
        </w:rPr>
      </w:pPr>
    </w:p>
    <w:p w:rsidR="00951F5B" w:rsidRDefault="00264233" w:rsidP="007C6B1F">
      <w:pPr>
        <w:ind w:left="720"/>
      </w:pPr>
      <w:r>
        <w:t>To</w:t>
      </w:r>
      <w:r w:rsidR="00D71875">
        <w:t xml:space="preserve"> describe how to</w:t>
      </w:r>
      <w:r>
        <w:t xml:space="preserve"> </w:t>
      </w:r>
      <w:r w:rsidR="00C111E2">
        <w:t xml:space="preserve">prepare magnesium sulfate heptahydrate samples for </w:t>
      </w:r>
      <w:r w:rsidR="00F91110">
        <w:t xml:space="preserve">Giles method </w:t>
      </w:r>
      <w:r w:rsidR="00374DB6">
        <w:t xml:space="preserve">L13-PR-100-057, </w:t>
      </w:r>
      <w:r w:rsidR="00F91110" w:rsidRPr="00C00DFF">
        <w:rPr>
          <w:i/>
        </w:rPr>
        <w:t>USP ICP-OES Analysis</w:t>
      </w:r>
      <w:r w:rsidR="00F91110">
        <w:t>.</w:t>
      </w:r>
    </w:p>
    <w:p w:rsidR="00951F5B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Default="00951F5B" w:rsidP="00951F5B">
      <w:pPr>
        <w:ind w:left="360"/>
      </w:pPr>
    </w:p>
    <w:p w:rsidR="00951F5B" w:rsidRDefault="00D71875" w:rsidP="00D71875">
      <w:pPr>
        <w:ind w:left="720"/>
      </w:pPr>
      <w:r>
        <w:t>This procedure applies to USP lot change, stability testing, and any time USP quality needs to be verified. All USP testing is performed in the Quality Assurance laboratory.</w:t>
      </w:r>
    </w:p>
    <w:p w:rsidR="00D1453D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951F5B" w:rsidRDefault="00951F5B" w:rsidP="00951F5B">
      <w:pPr>
        <w:ind w:left="360"/>
        <w:rPr>
          <w:b/>
        </w:rPr>
      </w:pPr>
    </w:p>
    <w:p w:rsidR="00951F5B" w:rsidRDefault="00D71875" w:rsidP="007C6B1F">
      <w:pPr>
        <w:ind w:left="720"/>
      </w:pPr>
      <w:r>
        <w:t>QA Lab p</w:t>
      </w:r>
      <w:r w:rsidR="00264233">
        <w:t>ersonnel</w:t>
      </w:r>
      <w:r w:rsidR="00FB4C48" w:rsidRPr="00FB4C48">
        <w:t xml:space="preserve"> </w:t>
      </w:r>
      <w:r w:rsidR="00FB4C48">
        <w:t xml:space="preserve">are responsible for USP </w:t>
      </w:r>
      <w:r w:rsidR="00C111E2">
        <w:t>sample preparation</w:t>
      </w:r>
      <w:r w:rsidR="00FB4C48">
        <w:t>.</w:t>
      </w:r>
    </w:p>
    <w:p w:rsidR="00951F5B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951F5B" w:rsidRDefault="00951F5B" w:rsidP="00951F5B">
      <w:pPr>
        <w:ind w:left="360"/>
        <w:rPr>
          <w:b/>
        </w:rPr>
      </w:pPr>
    </w:p>
    <w:p w:rsidR="00D71875" w:rsidRDefault="00264233" w:rsidP="007C6B1F">
      <w:pPr>
        <w:ind w:left="720"/>
      </w:pPr>
      <w:r w:rsidRPr="00264233">
        <w:t>Safety Goggles, Chemical R</w:t>
      </w:r>
      <w:r w:rsidR="007C6B1F">
        <w:t>esistant Gloves, and Lab Coat should be worn.</w:t>
      </w:r>
      <w:r w:rsidR="007C6B1F" w:rsidRPr="007C6B1F">
        <w:t xml:space="preserve"> </w:t>
      </w:r>
    </w:p>
    <w:p w:rsidR="00D71875" w:rsidRDefault="00D71875" w:rsidP="007C6B1F">
      <w:pPr>
        <w:ind w:left="720"/>
      </w:pPr>
    </w:p>
    <w:p w:rsidR="00951F5B" w:rsidRPr="00EE1837" w:rsidRDefault="007C6B1F" w:rsidP="007C6B1F">
      <w:pPr>
        <w:ind w:left="720"/>
      </w:pPr>
      <w:r>
        <w:t>Safety is a condition of employment. Employees are not authorized to work in an unsafe manner and are prohibited from harming the environment of the facility or community.</w:t>
      </w:r>
    </w:p>
    <w:p w:rsidR="00951F5B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951F5B" w:rsidRDefault="00951F5B" w:rsidP="00951F5B">
      <w:pPr>
        <w:ind w:left="360"/>
        <w:rPr>
          <w:b/>
        </w:rPr>
      </w:pPr>
    </w:p>
    <w:p w:rsidR="00264233" w:rsidRPr="003036CA" w:rsidRDefault="00264233" w:rsidP="007C6B1F">
      <w:pPr>
        <w:numPr>
          <w:ilvl w:val="0"/>
          <w:numId w:val="7"/>
        </w:numPr>
      </w:pPr>
      <w:r w:rsidRPr="003036CA">
        <w:t>Balance-Mettler Toledo X5105Du, B13929Z316</w:t>
      </w:r>
    </w:p>
    <w:p w:rsidR="00264233" w:rsidRPr="003036CA" w:rsidRDefault="00264233" w:rsidP="007C6B1F">
      <w:pPr>
        <w:numPr>
          <w:ilvl w:val="0"/>
          <w:numId w:val="7"/>
        </w:numPr>
      </w:pPr>
      <w:r w:rsidRPr="003036CA">
        <w:t>Weigh Paper</w:t>
      </w:r>
    </w:p>
    <w:p w:rsidR="00264233" w:rsidRPr="003036CA" w:rsidRDefault="000E175F" w:rsidP="007C6B1F">
      <w:pPr>
        <w:numPr>
          <w:ilvl w:val="0"/>
          <w:numId w:val="7"/>
        </w:numPr>
      </w:pPr>
      <w:r>
        <w:t>Eppendorf 1000-</w:t>
      </w:r>
      <w:r w:rsidR="00A7581A" w:rsidRPr="003036CA">
        <w:t>µl</w:t>
      </w:r>
      <w:r w:rsidR="00264233" w:rsidRPr="003036CA">
        <w:t xml:space="preserve"> Adjustable Pipette</w:t>
      </w:r>
    </w:p>
    <w:p w:rsidR="00E80ECA" w:rsidRPr="003036CA" w:rsidRDefault="000E175F" w:rsidP="00E80ECA">
      <w:pPr>
        <w:numPr>
          <w:ilvl w:val="0"/>
          <w:numId w:val="7"/>
        </w:numPr>
      </w:pPr>
      <w:r>
        <w:t>Eppendorf 5-</w:t>
      </w:r>
      <w:r w:rsidR="00A7581A" w:rsidRPr="003036CA">
        <w:t>ml</w:t>
      </w:r>
      <w:r w:rsidR="00E80ECA" w:rsidRPr="003036CA">
        <w:t xml:space="preserve"> Adjustable Pipette</w:t>
      </w:r>
    </w:p>
    <w:p w:rsidR="00123A5A" w:rsidRPr="003036CA" w:rsidRDefault="00A7581A" w:rsidP="00C111E2">
      <w:pPr>
        <w:numPr>
          <w:ilvl w:val="0"/>
          <w:numId w:val="7"/>
        </w:numPr>
      </w:pPr>
      <w:r w:rsidRPr="003036CA">
        <w:t>2000-ml</w:t>
      </w:r>
      <w:r w:rsidR="00E80ECA" w:rsidRPr="003036CA">
        <w:t xml:space="preserve"> Class A Volumetric Flask</w:t>
      </w:r>
    </w:p>
    <w:p w:rsidR="000D1612" w:rsidRPr="003036CA" w:rsidRDefault="00C111E2" w:rsidP="007C6B1F">
      <w:pPr>
        <w:numPr>
          <w:ilvl w:val="0"/>
          <w:numId w:val="7"/>
        </w:numPr>
      </w:pPr>
      <w:r>
        <w:t>1</w:t>
      </w:r>
      <w:r w:rsidR="00A7581A" w:rsidRPr="003036CA">
        <w:t xml:space="preserve"> x 5</w:t>
      </w:r>
      <w:r w:rsidR="009D0CC4" w:rsidRPr="003036CA">
        <w:t>000-mL</w:t>
      </w:r>
      <w:r w:rsidR="000D1612" w:rsidRPr="003036CA">
        <w:t xml:space="preserve"> Reagent Carboy</w:t>
      </w:r>
      <w:r w:rsidR="00123A5A" w:rsidRPr="003036CA">
        <w:t>s</w:t>
      </w:r>
    </w:p>
    <w:p w:rsidR="00EA63C2" w:rsidRDefault="00A7581A" w:rsidP="00C111E2">
      <w:pPr>
        <w:numPr>
          <w:ilvl w:val="0"/>
          <w:numId w:val="7"/>
        </w:numPr>
      </w:pPr>
      <w:r w:rsidRPr="003036CA">
        <w:t>15-ml</w:t>
      </w:r>
      <w:r w:rsidR="00123A5A" w:rsidRPr="003036CA">
        <w:t xml:space="preserve"> Metal Free Centrifuge Tubes (One Per Sample)</w:t>
      </w:r>
    </w:p>
    <w:p w:rsidR="00C111E2" w:rsidRDefault="00C111E2" w:rsidP="00C111E2">
      <w:pPr>
        <w:numPr>
          <w:ilvl w:val="0"/>
          <w:numId w:val="7"/>
        </w:numPr>
      </w:pPr>
      <w:r>
        <w:t>44 Position Rack for 15-</w:t>
      </w:r>
      <w:r w:rsidRPr="00EA63C2">
        <w:t xml:space="preserve">ml </w:t>
      </w:r>
      <w:r>
        <w:t>Autosampler Tubes</w:t>
      </w:r>
    </w:p>
    <w:p w:rsidR="00EA63C2" w:rsidRPr="003036CA" w:rsidRDefault="00EA63C2" w:rsidP="00F91110">
      <w:pPr>
        <w:ind w:left="720"/>
      </w:pPr>
    </w:p>
    <w:p w:rsidR="00A7581A" w:rsidRDefault="00264233" w:rsidP="00264233">
      <w:pPr>
        <w:rPr>
          <w:b/>
        </w:rPr>
      </w:pPr>
      <w:r w:rsidRPr="003036CA">
        <w:rPr>
          <w:b/>
        </w:rPr>
        <w:t>Reagents:</w:t>
      </w:r>
    </w:p>
    <w:p w:rsidR="00EA63C2" w:rsidRPr="003036CA" w:rsidRDefault="00EA63C2" w:rsidP="00264233">
      <w:pPr>
        <w:rPr>
          <w:b/>
        </w:rPr>
      </w:pPr>
    </w:p>
    <w:p w:rsidR="00631149" w:rsidRPr="003036CA" w:rsidRDefault="00631149" w:rsidP="00EC222A">
      <w:pPr>
        <w:numPr>
          <w:ilvl w:val="0"/>
          <w:numId w:val="8"/>
        </w:numPr>
      </w:pPr>
      <w:r w:rsidRPr="003036CA">
        <w:t xml:space="preserve">Nitric Acid, 70%, High Purity, Trace Metals </w:t>
      </w:r>
    </w:p>
    <w:p w:rsidR="00631149" w:rsidRPr="003036CA" w:rsidRDefault="007067AA" w:rsidP="00C111E2">
      <w:pPr>
        <w:numPr>
          <w:ilvl w:val="0"/>
          <w:numId w:val="8"/>
        </w:numPr>
      </w:pPr>
      <w:r>
        <w:t>Deionized</w:t>
      </w:r>
      <w:r w:rsidR="00264233" w:rsidRPr="003036CA">
        <w:t xml:space="preserve"> H</w:t>
      </w:r>
      <w:r w:rsidR="00264233" w:rsidRPr="003036CA">
        <w:rPr>
          <w:vertAlign w:val="subscript"/>
        </w:rPr>
        <w:t>2</w:t>
      </w:r>
      <w:r w:rsidR="00264233" w:rsidRPr="003036CA">
        <w:t>O</w:t>
      </w:r>
      <w:r>
        <w:t xml:space="preserve"> (ASTM Type II or Better)</w:t>
      </w:r>
    </w:p>
    <w:p w:rsidR="00631149" w:rsidRPr="003036CA" w:rsidRDefault="00631149" w:rsidP="00EC222A">
      <w:pPr>
        <w:numPr>
          <w:ilvl w:val="0"/>
          <w:numId w:val="8"/>
        </w:numPr>
      </w:pPr>
      <w:r w:rsidRPr="003036CA">
        <w:rPr>
          <w:color w:val="000000"/>
        </w:rPr>
        <w:t>Gallium, 1000 µg/ml ICP Standard in 5% Nitric Acid</w:t>
      </w:r>
      <w:r w:rsidR="00125DBC">
        <w:rPr>
          <w:color w:val="000000"/>
        </w:rPr>
        <w:t>-</w:t>
      </w:r>
      <w:r w:rsidR="00125DBC" w:rsidRPr="003036CA">
        <w:t>Teledyne Leeman</w:t>
      </w:r>
    </w:p>
    <w:p w:rsidR="00631149" w:rsidRPr="003036CA" w:rsidRDefault="00631149" w:rsidP="00C111E2">
      <w:pPr>
        <w:numPr>
          <w:ilvl w:val="0"/>
          <w:numId w:val="8"/>
        </w:numPr>
      </w:pPr>
      <w:r w:rsidRPr="003036CA">
        <w:rPr>
          <w:color w:val="000000"/>
        </w:rPr>
        <w:t>Yttrium, 1000 µg/ml ICP Standard in 5% Nitric Acid</w:t>
      </w:r>
      <w:r w:rsidR="00E64352">
        <w:rPr>
          <w:color w:val="000000"/>
        </w:rPr>
        <w:t>-</w:t>
      </w:r>
      <w:r w:rsidR="00E64352" w:rsidRPr="003036CA">
        <w:t>Teledyne Leeman</w:t>
      </w:r>
    </w:p>
    <w:p w:rsidR="00EC222A" w:rsidRDefault="00EC222A" w:rsidP="00EC222A"/>
    <w:p w:rsidR="00A7581A" w:rsidRDefault="008460A5" w:rsidP="00A7581A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A7581A" w:rsidRDefault="00A7581A" w:rsidP="00A7581A">
      <w:pPr>
        <w:rPr>
          <w:b/>
        </w:rPr>
      </w:pPr>
    </w:p>
    <w:p w:rsidR="00A7581A" w:rsidRPr="00566807" w:rsidRDefault="00A7581A" w:rsidP="00566807">
      <w:pPr>
        <w:ind w:left="720"/>
        <w:rPr>
          <w:b/>
        </w:rPr>
      </w:pPr>
      <w:r>
        <w:rPr>
          <w:b/>
        </w:rPr>
        <w:lastRenderedPageBreak/>
        <w:t>Solutions Preparation:</w:t>
      </w:r>
    </w:p>
    <w:p w:rsidR="0025260E" w:rsidRPr="007C6B1F" w:rsidRDefault="0025260E" w:rsidP="007C6B1F">
      <w:pPr>
        <w:tabs>
          <w:tab w:val="left" w:pos="1204"/>
        </w:tabs>
      </w:pPr>
    </w:p>
    <w:p w:rsidR="008E4A79" w:rsidRDefault="00A7581A" w:rsidP="00937D7D">
      <w:pPr>
        <w:numPr>
          <w:ilvl w:val="1"/>
          <w:numId w:val="2"/>
        </w:numPr>
      </w:pPr>
      <w:r w:rsidRPr="00672F31">
        <w:rPr>
          <w:u w:val="single"/>
        </w:rPr>
        <w:t>Internal Standard Working Solution</w:t>
      </w:r>
      <w:r w:rsidRPr="00A7581A">
        <w:t>—</w:t>
      </w:r>
      <w:r w:rsidR="009B2029">
        <w:t xml:space="preserve">Using a clean 100-ml graduated cylinder, add 57 ml of </w:t>
      </w:r>
      <w:r w:rsidR="009B2029" w:rsidRPr="00586E04">
        <w:t>70% Nitric Acid</w:t>
      </w:r>
      <w:r w:rsidR="00586E04" w:rsidRPr="00586E04">
        <w:t xml:space="preserve"> to 1000 ml of DI H</w:t>
      </w:r>
      <w:r w:rsidR="00586E04" w:rsidRPr="00672F31">
        <w:rPr>
          <w:vertAlign w:val="subscript"/>
        </w:rPr>
        <w:t>2</w:t>
      </w:r>
      <w:r w:rsidR="00586E04" w:rsidRPr="00586E04">
        <w:t xml:space="preserve">O in a clean 2000-ml class A volumetric flask. Using </w:t>
      </w:r>
      <w:r w:rsidR="00672F31">
        <w:t xml:space="preserve">a 100-ml beaker and </w:t>
      </w:r>
      <w:r w:rsidR="00586E04" w:rsidRPr="00586E04">
        <w:t>the analytical balance</w:t>
      </w:r>
      <w:r w:rsidR="00672F31">
        <w:t>,</w:t>
      </w:r>
      <w:r w:rsidR="00586E04" w:rsidRPr="00586E04">
        <w:t xml:space="preserve"> weigh out 61.02 g of g</w:t>
      </w:r>
      <w:r w:rsidR="00586E04" w:rsidRPr="00672F31">
        <w:rPr>
          <w:color w:val="000000"/>
        </w:rPr>
        <w:t>allium standard</w:t>
      </w:r>
      <w:r w:rsidR="00672F31" w:rsidRPr="00672F31">
        <w:rPr>
          <w:color w:val="000000"/>
        </w:rPr>
        <w:t>, and add it to the flask</w:t>
      </w:r>
      <w:r w:rsidR="00672F31">
        <w:rPr>
          <w:color w:val="000000"/>
        </w:rPr>
        <w:t xml:space="preserve">. Rinse the beaker </w:t>
      </w:r>
      <w:r w:rsidR="009D0CC4">
        <w:rPr>
          <w:color w:val="000000"/>
        </w:rPr>
        <w:t xml:space="preserve">twice, </w:t>
      </w:r>
      <w:r w:rsidR="00672F31">
        <w:rPr>
          <w:color w:val="000000"/>
        </w:rPr>
        <w:t>and add the</w:t>
      </w:r>
      <w:r w:rsidR="009D0CC4">
        <w:rPr>
          <w:color w:val="000000"/>
        </w:rPr>
        <w:t xml:space="preserve"> rinses to the flask.</w:t>
      </w:r>
      <w:r w:rsidR="00672F31">
        <w:rPr>
          <w:color w:val="000000"/>
        </w:rPr>
        <w:t xml:space="preserve"> </w:t>
      </w:r>
      <w:r w:rsidR="009D0CC4" w:rsidRPr="00586E04">
        <w:t xml:space="preserve">Using </w:t>
      </w:r>
      <w:r w:rsidR="009D0CC4">
        <w:t xml:space="preserve">a 100-ml beaker and </w:t>
      </w:r>
      <w:r w:rsidR="009D0CC4" w:rsidRPr="00586E04">
        <w:t>the analytical balance</w:t>
      </w:r>
      <w:r w:rsidR="009D0CC4">
        <w:t>,</w:t>
      </w:r>
      <w:r w:rsidR="009D0CC4" w:rsidRPr="00586E04">
        <w:t xml:space="preserve"> weigh out </w:t>
      </w:r>
      <w:r w:rsidR="009D0CC4">
        <w:t xml:space="preserve">10.17 </w:t>
      </w:r>
      <w:r w:rsidR="009D0CC4" w:rsidRPr="00586E04">
        <w:t xml:space="preserve">g of </w:t>
      </w:r>
      <w:r w:rsidR="009D0CC4">
        <w:t>yttrium</w:t>
      </w:r>
      <w:r w:rsidR="009D0CC4" w:rsidRPr="00672F31">
        <w:rPr>
          <w:color w:val="000000"/>
        </w:rPr>
        <w:t xml:space="preserve"> standard, and add it to the flask</w:t>
      </w:r>
      <w:r w:rsidR="009D0CC4">
        <w:rPr>
          <w:color w:val="000000"/>
        </w:rPr>
        <w:t>. Rinse the beaker twice, and add the rinses to the flask.</w:t>
      </w:r>
      <w:r w:rsidR="009D0CC4" w:rsidRPr="009D0CC4">
        <w:t xml:space="preserve"> </w:t>
      </w:r>
      <w:r w:rsidR="009D0CC4">
        <w:t>D</w:t>
      </w:r>
      <w:r w:rsidR="009D0CC4" w:rsidRPr="00A7581A">
        <w:t>ilute to volume, and mix.</w:t>
      </w:r>
      <w:r w:rsidR="009D0CC4">
        <w:t xml:space="preserve"> Store this solution in a 5000-ml reagent carboy. This Internal Standard Working Solu</w:t>
      </w:r>
      <w:r w:rsidR="003C710C">
        <w:t>tion is 30 ppm gallium and 5 ppm</w:t>
      </w:r>
      <w:r w:rsidR="009D0CC4">
        <w:t xml:space="preserve"> yttrium in 2% nitric acid.</w:t>
      </w:r>
    </w:p>
    <w:p w:rsidR="00566807" w:rsidRDefault="00566807" w:rsidP="00566807">
      <w:pPr>
        <w:pStyle w:val="ListParagraph"/>
      </w:pPr>
    </w:p>
    <w:p w:rsidR="00566807" w:rsidRDefault="00C111E2" w:rsidP="00C111E2">
      <w:pPr>
        <w:pStyle w:val="ListParagraph"/>
      </w:pPr>
      <w:r>
        <w:rPr>
          <w:b/>
        </w:rPr>
        <w:t>Sample Preparation Procedure:</w:t>
      </w:r>
    </w:p>
    <w:p w:rsidR="00727E84" w:rsidRDefault="00727E84" w:rsidP="00727E84">
      <w:pPr>
        <w:pStyle w:val="ListParagraph"/>
        <w:ind w:left="1080"/>
      </w:pPr>
    </w:p>
    <w:p w:rsidR="00C111E2" w:rsidRDefault="00727E84" w:rsidP="00C111E2">
      <w:pPr>
        <w:pStyle w:val="ListParagraph"/>
        <w:numPr>
          <w:ilvl w:val="0"/>
          <w:numId w:val="19"/>
        </w:numPr>
      </w:pPr>
      <w:r>
        <w:t>Label a centrifuge tube for each sample to be tested, and place them i</w:t>
      </w:r>
      <w:r w:rsidR="00F76F7C">
        <w:t>n order in the 44 po</w:t>
      </w:r>
      <w:r w:rsidR="00F91110">
        <w:t>sition rack</w:t>
      </w:r>
      <w:r w:rsidR="00F76F7C">
        <w:t>.</w:t>
      </w:r>
    </w:p>
    <w:p w:rsidR="00F76F7C" w:rsidRDefault="00F76F7C" w:rsidP="00F76F7C">
      <w:pPr>
        <w:pStyle w:val="ListParagraph"/>
      </w:pPr>
    </w:p>
    <w:p w:rsidR="00F76F7C" w:rsidRDefault="00F76F7C" w:rsidP="00C111E2">
      <w:pPr>
        <w:pStyle w:val="ListParagraph"/>
        <w:numPr>
          <w:ilvl w:val="0"/>
          <w:numId w:val="19"/>
        </w:numPr>
      </w:pPr>
      <w:r>
        <w:t>Remove the caps from the centrifuge tubes.</w:t>
      </w:r>
    </w:p>
    <w:p w:rsidR="00F76F7C" w:rsidRDefault="00F76F7C" w:rsidP="00F76F7C">
      <w:pPr>
        <w:pStyle w:val="ListParagraph"/>
      </w:pPr>
    </w:p>
    <w:p w:rsidR="00F76F7C" w:rsidRDefault="00F76F7C" w:rsidP="00C111E2">
      <w:pPr>
        <w:pStyle w:val="ListParagraph"/>
        <w:numPr>
          <w:ilvl w:val="0"/>
          <w:numId w:val="19"/>
        </w:numPr>
      </w:pPr>
      <w:r>
        <w:t xml:space="preserve">Weigh out 3.00 g of each sample into </w:t>
      </w:r>
      <w:r w:rsidR="00440D31">
        <w:t>its respective centrifuge tube</w:t>
      </w:r>
      <w:r w:rsidR="00F70B30">
        <w:t xml:space="preserve"> (for magnesium sulfate solution us 1.00 ml)</w:t>
      </w:r>
      <w:r>
        <w:t>.</w:t>
      </w:r>
    </w:p>
    <w:p w:rsidR="00440D31" w:rsidRDefault="00440D31" w:rsidP="00440D31">
      <w:pPr>
        <w:pStyle w:val="ListParagraph"/>
      </w:pPr>
    </w:p>
    <w:p w:rsidR="00E70640" w:rsidRDefault="00E70640" w:rsidP="00E70640">
      <w:pPr>
        <w:pStyle w:val="ListParagraph"/>
        <w:numPr>
          <w:ilvl w:val="0"/>
          <w:numId w:val="19"/>
        </w:numPr>
      </w:pPr>
      <w:r>
        <w:t>To each sample add 0.43 ml of 70% nitric acid.</w:t>
      </w:r>
    </w:p>
    <w:p w:rsidR="00E70640" w:rsidRDefault="00E70640" w:rsidP="00E70640">
      <w:pPr>
        <w:pStyle w:val="ListParagraph"/>
      </w:pPr>
    </w:p>
    <w:p w:rsidR="00E70640" w:rsidRDefault="00E70640" w:rsidP="00E70640">
      <w:pPr>
        <w:pStyle w:val="ListParagraph"/>
        <w:numPr>
          <w:ilvl w:val="0"/>
          <w:numId w:val="19"/>
        </w:numPr>
      </w:pPr>
      <w:r>
        <w:t>Add 1.50 ml of Internal Standard Working Solution to each sample.</w:t>
      </w:r>
    </w:p>
    <w:p w:rsidR="00E70640" w:rsidRDefault="00E70640" w:rsidP="00E70640">
      <w:pPr>
        <w:pStyle w:val="ListParagraph"/>
      </w:pPr>
    </w:p>
    <w:p w:rsidR="00ED05B4" w:rsidRDefault="00ED05B4" w:rsidP="00E70640">
      <w:pPr>
        <w:pStyle w:val="ListParagraph"/>
        <w:numPr>
          <w:ilvl w:val="0"/>
          <w:numId w:val="19"/>
        </w:numPr>
      </w:pPr>
      <w:r>
        <w:t>Add DI H</w:t>
      </w:r>
      <w:r w:rsidRPr="00ED05B4">
        <w:rPr>
          <w:vertAlign w:val="subscript"/>
        </w:rPr>
        <w:t>2</w:t>
      </w:r>
      <w:r>
        <w:t>O to each centrifuge tube up to the 15-ml mark.</w:t>
      </w:r>
    </w:p>
    <w:p w:rsidR="00ED05B4" w:rsidRDefault="00ED05B4" w:rsidP="00ED05B4">
      <w:pPr>
        <w:pStyle w:val="ListParagraph"/>
      </w:pPr>
    </w:p>
    <w:p w:rsidR="00ED05B4" w:rsidRDefault="00ED05B4" w:rsidP="00E70640">
      <w:pPr>
        <w:pStyle w:val="ListParagraph"/>
        <w:numPr>
          <w:ilvl w:val="0"/>
          <w:numId w:val="19"/>
        </w:numPr>
      </w:pPr>
      <w:r>
        <w:t>Place the caps back onto the centrifuge tubes.</w:t>
      </w:r>
    </w:p>
    <w:p w:rsidR="00ED05B4" w:rsidRDefault="00ED05B4" w:rsidP="00ED05B4">
      <w:pPr>
        <w:pStyle w:val="ListParagraph"/>
      </w:pPr>
    </w:p>
    <w:p w:rsidR="00ED05B4" w:rsidRDefault="00374DB6" w:rsidP="00E70640">
      <w:pPr>
        <w:pStyle w:val="ListParagraph"/>
        <w:numPr>
          <w:ilvl w:val="0"/>
          <w:numId w:val="19"/>
        </w:numPr>
      </w:pPr>
      <w:r>
        <w:t>Dissolve the samples by</w:t>
      </w:r>
      <w:r w:rsidR="00ED05B4">
        <w:t xml:space="preserve"> shaking them, or using a vortex mixer.</w:t>
      </w:r>
    </w:p>
    <w:p w:rsidR="00566807" w:rsidRDefault="00566807" w:rsidP="00566807"/>
    <w:p w:rsidR="00566807" w:rsidRDefault="00566807" w:rsidP="00937D7D"/>
    <w:p w:rsidR="00951F5B" w:rsidRPr="0092767C" w:rsidRDefault="00246F9D" w:rsidP="00246F9D">
      <w:pPr>
        <w:numPr>
          <w:ilvl w:val="0"/>
          <w:numId w:val="2"/>
        </w:numPr>
        <w:rPr>
          <w:b/>
        </w:rPr>
      </w:pPr>
      <w:r w:rsidRPr="0092767C">
        <w:rPr>
          <w:b/>
        </w:rPr>
        <w:t>Reference Documents</w:t>
      </w:r>
    </w:p>
    <w:p w:rsidR="00937D7D" w:rsidRDefault="00937D7D" w:rsidP="00937D7D">
      <w:pPr>
        <w:rPr>
          <w:b/>
        </w:rPr>
      </w:pPr>
    </w:p>
    <w:p w:rsidR="00246F9D" w:rsidRPr="008E4A79" w:rsidRDefault="00E13D03" w:rsidP="00937D7D">
      <w:pPr>
        <w:ind w:firstLine="360"/>
        <w:rPr>
          <w:i/>
        </w:rPr>
      </w:pPr>
      <w:r w:rsidRPr="00E13D03">
        <w:rPr>
          <w:i/>
        </w:rPr>
        <w:t xml:space="preserve">USP ICP-OES Analysis </w:t>
      </w:r>
      <w:r w:rsidR="00374DB6">
        <w:rPr>
          <w:i/>
        </w:rPr>
        <w:tab/>
      </w:r>
      <w:r w:rsidR="008E4A79" w:rsidRPr="008E4A79">
        <w:rPr>
          <w:i/>
        </w:rPr>
        <w:t>(</w:t>
      </w:r>
      <w:r w:rsidR="00374DB6">
        <w:rPr>
          <w:i/>
        </w:rPr>
        <w:t>L13-PR-100-057)</w:t>
      </w:r>
    </w:p>
    <w:p w:rsidR="008E4A79" w:rsidRDefault="008E4A79" w:rsidP="00246F9D">
      <w:pPr>
        <w:ind w:left="1080"/>
        <w:rPr>
          <w:b/>
        </w:rPr>
      </w:pPr>
    </w:p>
    <w:p w:rsidR="00246F9D" w:rsidRPr="00D71875" w:rsidRDefault="00D71875" w:rsidP="00D71875">
      <w:pPr>
        <w:numPr>
          <w:ilvl w:val="0"/>
          <w:numId w:val="2"/>
        </w:numPr>
        <w:rPr>
          <w:b/>
        </w:rPr>
      </w:pPr>
      <w:r>
        <w:rPr>
          <w:b/>
        </w:rPr>
        <w:t>Change Information</w:t>
      </w:r>
    </w:p>
    <w:p w:rsidR="00246F9D" w:rsidRPr="00246F9D" w:rsidRDefault="00246F9D" w:rsidP="00246F9D">
      <w:pPr>
        <w:ind w:left="360"/>
      </w:pPr>
    </w:p>
    <w:p w:rsidR="00951F5B" w:rsidRPr="00A43086" w:rsidRDefault="00E80ECA" w:rsidP="00374DB6">
      <w:pPr>
        <w:ind w:firstLine="360"/>
        <w:rPr>
          <w:i/>
        </w:rPr>
      </w:pPr>
      <w:r>
        <w:t>New Document</w:t>
      </w:r>
      <w:bookmarkStart w:id="0" w:name="_GoBack"/>
      <w:bookmarkEnd w:id="0"/>
    </w:p>
    <w:sectPr w:rsidR="00951F5B" w:rsidRPr="00A43086" w:rsidSect="005018F4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D6F" w:rsidRDefault="00817D6F" w:rsidP="005018F4">
      <w:r>
        <w:separator/>
      </w:r>
    </w:p>
  </w:endnote>
  <w:endnote w:type="continuationSeparator" w:id="0">
    <w:p w:rsidR="00817D6F" w:rsidRDefault="00817D6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D6F" w:rsidRDefault="00817D6F" w:rsidP="006A676E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817D6F" w:rsidRPr="00DB0AEF" w:rsidRDefault="00817D6F" w:rsidP="006A676E">
    <w:pPr>
      <w:tabs>
        <w:tab w:val="center" w:pos="4680"/>
        <w:tab w:val="right" w:pos="9360"/>
      </w:tabs>
      <w:jc w:val="center"/>
      <w:rPr>
        <w:sz w:val="12"/>
        <w:szCs w:val="12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Pr="00DB0AEF">
      <w:rPr>
        <w:sz w:val="12"/>
        <w:szCs w:val="12"/>
      </w:rPr>
      <w:t>.</w:t>
    </w:r>
  </w:p>
  <w:p w:rsidR="00817D6F" w:rsidRDefault="00817D6F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D6F" w:rsidRDefault="00817D6F" w:rsidP="005018F4">
      <w:r>
        <w:separator/>
      </w:r>
    </w:p>
  </w:footnote>
  <w:footnote w:type="continuationSeparator" w:id="0">
    <w:p w:rsidR="00817D6F" w:rsidRDefault="00817D6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17D6F" w:rsidTr="00457A5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17D6F" w:rsidRPr="00D865D7" w:rsidRDefault="00374DB6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column">
                      <wp:posOffset>5763895</wp:posOffset>
                    </wp:positionH>
                    <wp:positionV relativeFrom="paragraph">
                      <wp:posOffset>237490</wp:posOffset>
                    </wp:positionV>
                    <wp:extent cx="967105" cy="575310"/>
                    <wp:effectExtent l="1270" t="0" r="3175" b="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710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7D6F" w:rsidRPr="00FC7FE4" w:rsidRDefault="00817D6F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3.85pt;margin-top:18.7pt;width:76.1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1qmm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GMP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y1qmm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    <v:textbox inset="0,0,0,0">
                        <w:txbxContent>
                          <w:p w:rsidR="00817D6F" w:rsidRPr="00FC7FE4" w:rsidRDefault="00817D6F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817D6F">
            <w:rPr>
              <w:noProof/>
            </w:rPr>
            <w:drawing>
              <wp:inline distT="0" distB="0" distL="0" distR="0" wp14:anchorId="4049BEE1" wp14:editId="682CA25E">
                <wp:extent cx="1031875" cy="729615"/>
                <wp:effectExtent l="19050" t="0" r="0" b="0"/>
                <wp:docPr id="6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1875" cy="729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17D6F" w:rsidRPr="00BF1892" w:rsidRDefault="00817D6F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17D6F" w:rsidRPr="00BF1892" w:rsidRDefault="00817D6F" w:rsidP="00676D61">
          <w:pPr>
            <w:jc w:val="center"/>
            <w:rPr>
              <w:b/>
              <w:color w:val="3366FF"/>
            </w:rPr>
          </w:pPr>
        </w:p>
      </w:tc>
    </w:tr>
    <w:tr w:rsidR="00817D6F" w:rsidTr="00457A5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17D6F" w:rsidRPr="00B72116" w:rsidRDefault="00817D6F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17D6F" w:rsidRPr="00BF1892" w:rsidRDefault="00817D6F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17D6F" w:rsidRPr="00BF1892" w:rsidRDefault="00817D6F" w:rsidP="00676D61">
          <w:pPr>
            <w:jc w:val="center"/>
            <w:rPr>
              <w:b/>
              <w:color w:val="0000FF"/>
            </w:rPr>
          </w:pPr>
        </w:p>
      </w:tc>
    </w:tr>
    <w:tr w:rsidR="00817D6F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17D6F" w:rsidRPr="00D865D7" w:rsidRDefault="00817D6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17D6F" w:rsidRPr="00BF1892" w:rsidRDefault="00817D6F" w:rsidP="00374DB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 xml:space="preserve">USP ICP-OES </w:t>
          </w:r>
          <w:r w:rsidR="00374DB6">
            <w:rPr>
              <w:color w:val="FF0000"/>
            </w:rPr>
            <w:t>Sample Preparation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17D6F" w:rsidRPr="00BF1892" w:rsidRDefault="00817D6F" w:rsidP="00AC15D9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374DB6">
            <w:rPr>
              <w:color w:val="FF0000"/>
            </w:rPr>
            <w:t xml:space="preserve"> L13-PR-100-058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17D6F" w:rsidRPr="00BF1892" w:rsidRDefault="00817D6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17D6F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17D6F" w:rsidRPr="00D865D7" w:rsidRDefault="00817D6F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17D6F" w:rsidRPr="00F11BD5" w:rsidRDefault="00817D6F" w:rsidP="00F97A81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17D6F" w:rsidRPr="00BF1892" w:rsidRDefault="00817D6F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17D6F" w:rsidRPr="00BF1892" w:rsidRDefault="00817D6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17D6F" w:rsidRPr="00BF1892" w:rsidRDefault="00817D6F" w:rsidP="00676D61">
          <w:pPr>
            <w:jc w:val="center"/>
            <w:rPr>
              <w:sz w:val="20"/>
              <w:szCs w:val="20"/>
            </w:rPr>
          </w:pPr>
        </w:p>
      </w:tc>
    </w:tr>
    <w:tr w:rsidR="00817D6F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17D6F" w:rsidRPr="00D865D7" w:rsidRDefault="00817D6F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17D6F" w:rsidRPr="00F11BD5" w:rsidRDefault="00817D6F" w:rsidP="00AE3456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>
            <w:rPr>
              <w:color w:val="FF0000"/>
            </w:rPr>
            <w:t>07/11/13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17D6F" w:rsidRPr="00BF1892" w:rsidRDefault="00817D6F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17D6F" w:rsidRPr="00BF1892" w:rsidRDefault="00817D6F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264233">
            <w:rPr>
              <w:color w:val="FF0000"/>
              <w:szCs w:val="22"/>
            </w:rPr>
            <w:fldChar w:fldCharType="begin"/>
          </w:r>
          <w:r w:rsidRPr="00264233">
            <w:rPr>
              <w:color w:val="FF0000"/>
              <w:szCs w:val="22"/>
            </w:rPr>
            <w:instrText xml:space="preserve"> PAGE </w:instrText>
          </w:r>
          <w:r w:rsidRPr="00264233">
            <w:rPr>
              <w:color w:val="FF0000"/>
              <w:szCs w:val="22"/>
            </w:rPr>
            <w:fldChar w:fldCharType="separate"/>
          </w:r>
          <w:r w:rsidR="00374DB6">
            <w:rPr>
              <w:noProof/>
              <w:color w:val="FF0000"/>
              <w:szCs w:val="22"/>
            </w:rPr>
            <w:t>1</w:t>
          </w:r>
          <w:r w:rsidRPr="00264233">
            <w:rPr>
              <w:color w:val="FF0000"/>
              <w:szCs w:val="22"/>
            </w:rPr>
            <w:fldChar w:fldCharType="end"/>
          </w:r>
          <w:r w:rsidRPr="00264233">
            <w:rPr>
              <w:color w:val="FF0000"/>
              <w:szCs w:val="22"/>
            </w:rPr>
            <w:t xml:space="preserve"> of </w:t>
          </w:r>
          <w:r w:rsidRPr="00264233">
            <w:rPr>
              <w:rStyle w:val="PageNumber"/>
              <w:color w:val="FF0000"/>
              <w:szCs w:val="22"/>
            </w:rPr>
            <w:fldChar w:fldCharType="begin"/>
          </w:r>
          <w:r w:rsidRPr="00264233">
            <w:rPr>
              <w:rStyle w:val="PageNumber"/>
              <w:color w:val="FF0000"/>
              <w:szCs w:val="22"/>
            </w:rPr>
            <w:instrText xml:space="preserve"> NUMPAGES </w:instrText>
          </w:r>
          <w:r w:rsidRPr="00264233">
            <w:rPr>
              <w:rStyle w:val="PageNumber"/>
              <w:color w:val="FF0000"/>
              <w:szCs w:val="22"/>
            </w:rPr>
            <w:fldChar w:fldCharType="separate"/>
          </w:r>
          <w:r w:rsidR="00374DB6">
            <w:rPr>
              <w:rStyle w:val="PageNumber"/>
              <w:noProof/>
              <w:color w:val="FF0000"/>
              <w:szCs w:val="22"/>
            </w:rPr>
            <w:t>2</w:t>
          </w:r>
          <w:r w:rsidRPr="00264233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17D6F" w:rsidRPr="00BF1892" w:rsidRDefault="00817D6F" w:rsidP="00676D61">
          <w:pPr>
            <w:jc w:val="center"/>
            <w:rPr>
              <w:sz w:val="20"/>
              <w:szCs w:val="20"/>
            </w:rPr>
          </w:pPr>
        </w:p>
      </w:tc>
    </w:tr>
  </w:tbl>
  <w:p w:rsidR="00817D6F" w:rsidRDefault="00817D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F88"/>
    <w:multiLevelType w:val="hybridMultilevel"/>
    <w:tmpl w:val="7BAC0994"/>
    <w:lvl w:ilvl="0" w:tplc="39D88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50123"/>
    <w:multiLevelType w:val="hybridMultilevel"/>
    <w:tmpl w:val="6EC4CD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0B6F59"/>
    <w:multiLevelType w:val="hybridMultilevel"/>
    <w:tmpl w:val="EF9CB3F4"/>
    <w:lvl w:ilvl="0" w:tplc="2EEC8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AD353C"/>
    <w:multiLevelType w:val="multilevel"/>
    <w:tmpl w:val="15907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46811BB"/>
    <w:multiLevelType w:val="hybridMultilevel"/>
    <w:tmpl w:val="AB14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B0CED"/>
    <w:multiLevelType w:val="hybridMultilevel"/>
    <w:tmpl w:val="2CC03228"/>
    <w:lvl w:ilvl="0" w:tplc="B12C6B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2C154D"/>
    <w:multiLevelType w:val="hybridMultilevel"/>
    <w:tmpl w:val="8A9C12C0"/>
    <w:lvl w:ilvl="0" w:tplc="271A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040AA"/>
    <w:multiLevelType w:val="hybridMultilevel"/>
    <w:tmpl w:val="077C8372"/>
    <w:lvl w:ilvl="0" w:tplc="41AEF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BD4BCC"/>
    <w:multiLevelType w:val="hybridMultilevel"/>
    <w:tmpl w:val="E94458EE"/>
    <w:lvl w:ilvl="0" w:tplc="D5D4E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251C8A"/>
    <w:multiLevelType w:val="hybridMultilevel"/>
    <w:tmpl w:val="5386C498"/>
    <w:lvl w:ilvl="0" w:tplc="4678BC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796644E"/>
    <w:multiLevelType w:val="hybridMultilevel"/>
    <w:tmpl w:val="408CA902"/>
    <w:lvl w:ilvl="0" w:tplc="2152C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7682D"/>
    <w:multiLevelType w:val="hybridMultilevel"/>
    <w:tmpl w:val="64EC157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24E1F"/>
    <w:multiLevelType w:val="hybridMultilevel"/>
    <w:tmpl w:val="C124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46267B"/>
    <w:multiLevelType w:val="hybridMultilevel"/>
    <w:tmpl w:val="A9DCDC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DC0A55"/>
    <w:multiLevelType w:val="hybridMultilevel"/>
    <w:tmpl w:val="408CA902"/>
    <w:lvl w:ilvl="0" w:tplc="2152C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1"/>
  </w:num>
  <w:num w:numId="9">
    <w:abstractNumId w:val="4"/>
  </w:num>
  <w:num w:numId="10">
    <w:abstractNumId w:val="16"/>
  </w:num>
  <w:num w:numId="11">
    <w:abstractNumId w:val="6"/>
  </w:num>
  <w:num w:numId="12">
    <w:abstractNumId w:val="10"/>
  </w:num>
  <w:num w:numId="13">
    <w:abstractNumId w:val="18"/>
  </w:num>
  <w:num w:numId="14">
    <w:abstractNumId w:val="0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06A64"/>
    <w:rsid w:val="00007401"/>
    <w:rsid w:val="000210D1"/>
    <w:rsid w:val="0003446B"/>
    <w:rsid w:val="0003743C"/>
    <w:rsid w:val="00046D22"/>
    <w:rsid w:val="00056CE9"/>
    <w:rsid w:val="00063759"/>
    <w:rsid w:val="00070744"/>
    <w:rsid w:val="00070EF7"/>
    <w:rsid w:val="0008450A"/>
    <w:rsid w:val="00093680"/>
    <w:rsid w:val="000B05C1"/>
    <w:rsid w:val="000B5444"/>
    <w:rsid w:val="000D0ACD"/>
    <w:rsid w:val="000D1250"/>
    <w:rsid w:val="000D1612"/>
    <w:rsid w:val="000E175F"/>
    <w:rsid w:val="000E6726"/>
    <w:rsid w:val="000F5B0E"/>
    <w:rsid w:val="00100AA3"/>
    <w:rsid w:val="00123A5A"/>
    <w:rsid w:val="00125DBC"/>
    <w:rsid w:val="001319B1"/>
    <w:rsid w:val="001375BF"/>
    <w:rsid w:val="00137C9C"/>
    <w:rsid w:val="0014032C"/>
    <w:rsid w:val="00146F19"/>
    <w:rsid w:val="00163690"/>
    <w:rsid w:val="00163FB2"/>
    <w:rsid w:val="001652E6"/>
    <w:rsid w:val="001672B3"/>
    <w:rsid w:val="0018660A"/>
    <w:rsid w:val="001A4E62"/>
    <w:rsid w:val="001B1CC7"/>
    <w:rsid w:val="001C5006"/>
    <w:rsid w:val="001D345D"/>
    <w:rsid w:val="001D69BC"/>
    <w:rsid w:val="00203B15"/>
    <w:rsid w:val="00216D50"/>
    <w:rsid w:val="00216E35"/>
    <w:rsid w:val="00220A2B"/>
    <w:rsid w:val="002215CA"/>
    <w:rsid w:val="0023339D"/>
    <w:rsid w:val="00246F9D"/>
    <w:rsid w:val="0025260E"/>
    <w:rsid w:val="0025588B"/>
    <w:rsid w:val="00264233"/>
    <w:rsid w:val="00265D94"/>
    <w:rsid w:val="00270B18"/>
    <w:rsid w:val="002761E3"/>
    <w:rsid w:val="00281401"/>
    <w:rsid w:val="0029355A"/>
    <w:rsid w:val="002B5859"/>
    <w:rsid w:val="002E2D1F"/>
    <w:rsid w:val="002F6325"/>
    <w:rsid w:val="00300396"/>
    <w:rsid w:val="003036CA"/>
    <w:rsid w:val="00323154"/>
    <w:rsid w:val="00324BD4"/>
    <w:rsid w:val="00326301"/>
    <w:rsid w:val="00337AB3"/>
    <w:rsid w:val="00337F38"/>
    <w:rsid w:val="00363C87"/>
    <w:rsid w:val="00374DB6"/>
    <w:rsid w:val="00375F97"/>
    <w:rsid w:val="00397465"/>
    <w:rsid w:val="003A7305"/>
    <w:rsid w:val="003B4055"/>
    <w:rsid w:val="003C485C"/>
    <w:rsid w:val="003C6210"/>
    <w:rsid w:val="003C710C"/>
    <w:rsid w:val="003E0B3E"/>
    <w:rsid w:val="003E16DD"/>
    <w:rsid w:val="0041438D"/>
    <w:rsid w:val="004326B3"/>
    <w:rsid w:val="00440D31"/>
    <w:rsid w:val="00443988"/>
    <w:rsid w:val="004458B7"/>
    <w:rsid w:val="00451BA2"/>
    <w:rsid w:val="004561A7"/>
    <w:rsid w:val="00457A5D"/>
    <w:rsid w:val="004642B5"/>
    <w:rsid w:val="004750C0"/>
    <w:rsid w:val="00491370"/>
    <w:rsid w:val="00491A94"/>
    <w:rsid w:val="004A1C17"/>
    <w:rsid w:val="004C736A"/>
    <w:rsid w:val="004E5A72"/>
    <w:rsid w:val="005018F4"/>
    <w:rsid w:val="00502697"/>
    <w:rsid w:val="00504E2D"/>
    <w:rsid w:val="0052127D"/>
    <w:rsid w:val="00522535"/>
    <w:rsid w:val="005271EC"/>
    <w:rsid w:val="00533675"/>
    <w:rsid w:val="00540C0E"/>
    <w:rsid w:val="00540D9A"/>
    <w:rsid w:val="005428E6"/>
    <w:rsid w:val="00550E78"/>
    <w:rsid w:val="00561721"/>
    <w:rsid w:val="00561E6B"/>
    <w:rsid w:val="00566807"/>
    <w:rsid w:val="00585C15"/>
    <w:rsid w:val="00586E04"/>
    <w:rsid w:val="00590494"/>
    <w:rsid w:val="00594733"/>
    <w:rsid w:val="00596C34"/>
    <w:rsid w:val="005B0109"/>
    <w:rsid w:val="005B6F54"/>
    <w:rsid w:val="005D456A"/>
    <w:rsid w:val="005E1400"/>
    <w:rsid w:val="005E22AE"/>
    <w:rsid w:val="005E523B"/>
    <w:rsid w:val="006134EE"/>
    <w:rsid w:val="00631149"/>
    <w:rsid w:val="006408B8"/>
    <w:rsid w:val="00653EBA"/>
    <w:rsid w:val="00655579"/>
    <w:rsid w:val="00662056"/>
    <w:rsid w:val="00672F31"/>
    <w:rsid w:val="00676D61"/>
    <w:rsid w:val="0069114E"/>
    <w:rsid w:val="00692621"/>
    <w:rsid w:val="006A676E"/>
    <w:rsid w:val="006B126E"/>
    <w:rsid w:val="006B6C42"/>
    <w:rsid w:val="006C3905"/>
    <w:rsid w:val="006E07D4"/>
    <w:rsid w:val="006E24A1"/>
    <w:rsid w:val="007067AA"/>
    <w:rsid w:val="0071006E"/>
    <w:rsid w:val="00721936"/>
    <w:rsid w:val="0072762E"/>
    <w:rsid w:val="00727E84"/>
    <w:rsid w:val="00730147"/>
    <w:rsid w:val="00741D6C"/>
    <w:rsid w:val="00750DE6"/>
    <w:rsid w:val="007510D1"/>
    <w:rsid w:val="00760F36"/>
    <w:rsid w:val="007818D1"/>
    <w:rsid w:val="00791454"/>
    <w:rsid w:val="007A1D02"/>
    <w:rsid w:val="007C4513"/>
    <w:rsid w:val="007C6B1F"/>
    <w:rsid w:val="007C70C6"/>
    <w:rsid w:val="00807EB0"/>
    <w:rsid w:val="00810B6D"/>
    <w:rsid w:val="0081194C"/>
    <w:rsid w:val="00812B04"/>
    <w:rsid w:val="00817D6F"/>
    <w:rsid w:val="008460A5"/>
    <w:rsid w:val="00862CC3"/>
    <w:rsid w:val="00872B5D"/>
    <w:rsid w:val="00875878"/>
    <w:rsid w:val="00875AEF"/>
    <w:rsid w:val="008800AC"/>
    <w:rsid w:val="00880387"/>
    <w:rsid w:val="00880799"/>
    <w:rsid w:val="00881FA0"/>
    <w:rsid w:val="00884BE9"/>
    <w:rsid w:val="008876A5"/>
    <w:rsid w:val="008A7C80"/>
    <w:rsid w:val="008B12B7"/>
    <w:rsid w:val="008C69E7"/>
    <w:rsid w:val="008D3045"/>
    <w:rsid w:val="008D4AA7"/>
    <w:rsid w:val="008E4A79"/>
    <w:rsid w:val="008F2034"/>
    <w:rsid w:val="00910B54"/>
    <w:rsid w:val="009141DA"/>
    <w:rsid w:val="0092767C"/>
    <w:rsid w:val="009372BE"/>
    <w:rsid w:val="009378E5"/>
    <w:rsid w:val="00937D7D"/>
    <w:rsid w:val="009428F9"/>
    <w:rsid w:val="00951F5B"/>
    <w:rsid w:val="009523E5"/>
    <w:rsid w:val="00964E4C"/>
    <w:rsid w:val="00986F85"/>
    <w:rsid w:val="009960CD"/>
    <w:rsid w:val="009B2029"/>
    <w:rsid w:val="009B347A"/>
    <w:rsid w:val="009D0ACF"/>
    <w:rsid w:val="009D0CC4"/>
    <w:rsid w:val="009E218F"/>
    <w:rsid w:val="009F1E53"/>
    <w:rsid w:val="00A02076"/>
    <w:rsid w:val="00A02DED"/>
    <w:rsid w:val="00A03E7E"/>
    <w:rsid w:val="00A16E59"/>
    <w:rsid w:val="00A43086"/>
    <w:rsid w:val="00A50338"/>
    <w:rsid w:val="00A559FC"/>
    <w:rsid w:val="00A6232D"/>
    <w:rsid w:val="00A7581A"/>
    <w:rsid w:val="00A86D34"/>
    <w:rsid w:val="00AA3EA8"/>
    <w:rsid w:val="00AB2795"/>
    <w:rsid w:val="00AB48F0"/>
    <w:rsid w:val="00AB4ED9"/>
    <w:rsid w:val="00AC15D9"/>
    <w:rsid w:val="00AE3456"/>
    <w:rsid w:val="00AE4F7D"/>
    <w:rsid w:val="00AF5286"/>
    <w:rsid w:val="00B13440"/>
    <w:rsid w:val="00B33E68"/>
    <w:rsid w:val="00B34DA4"/>
    <w:rsid w:val="00B36819"/>
    <w:rsid w:val="00B522E1"/>
    <w:rsid w:val="00B532A0"/>
    <w:rsid w:val="00B6620E"/>
    <w:rsid w:val="00B81DC2"/>
    <w:rsid w:val="00B91C7C"/>
    <w:rsid w:val="00B97077"/>
    <w:rsid w:val="00BA5B1E"/>
    <w:rsid w:val="00BB073B"/>
    <w:rsid w:val="00BB4C4F"/>
    <w:rsid w:val="00BC4EC7"/>
    <w:rsid w:val="00BD4E70"/>
    <w:rsid w:val="00BF1892"/>
    <w:rsid w:val="00BF2EBA"/>
    <w:rsid w:val="00C00DFF"/>
    <w:rsid w:val="00C02D93"/>
    <w:rsid w:val="00C03E09"/>
    <w:rsid w:val="00C07436"/>
    <w:rsid w:val="00C111E2"/>
    <w:rsid w:val="00C27F13"/>
    <w:rsid w:val="00C3284C"/>
    <w:rsid w:val="00C37896"/>
    <w:rsid w:val="00C62D07"/>
    <w:rsid w:val="00C82E95"/>
    <w:rsid w:val="00C92318"/>
    <w:rsid w:val="00C93F4F"/>
    <w:rsid w:val="00CA010A"/>
    <w:rsid w:val="00CB130E"/>
    <w:rsid w:val="00CB782F"/>
    <w:rsid w:val="00CC2E3D"/>
    <w:rsid w:val="00CC4888"/>
    <w:rsid w:val="00CD45B3"/>
    <w:rsid w:val="00D1453D"/>
    <w:rsid w:val="00D40E8F"/>
    <w:rsid w:val="00D47742"/>
    <w:rsid w:val="00D53A8F"/>
    <w:rsid w:val="00D55700"/>
    <w:rsid w:val="00D702F7"/>
    <w:rsid w:val="00D70B6B"/>
    <w:rsid w:val="00D71875"/>
    <w:rsid w:val="00D80108"/>
    <w:rsid w:val="00D80B2B"/>
    <w:rsid w:val="00D81F38"/>
    <w:rsid w:val="00D974DF"/>
    <w:rsid w:val="00DB6205"/>
    <w:rsid w:val="00DD5DEF"/>
    <w:rsid w:val="00DE214B"/>
    <w:rsid w:val="00DE5FBA"/>
    <w:rsid w:val="00DF00E6"/>
    <w:rsid w:val="00DF2BD1"/>
    <w:rsid w:val="00E13A64"/>
    <w:rsid w:val="00E13D03"/>
    <w:rsid w:val="00E15BB3"/>
    <w:rsid w:val="00E27FCC"/>
    <w:rsid w:val="00E64352"/>
    <w:rsid w:val="00E70640"/>
    <w:rsid w:val="00E73EA1"/>
    <w:rsid w:val="00E80ECA"/>
    <w:rsid w:val="00E87F71"/>
    <w:rsid w:val="00E9075F"/>
    <w:rsid w:val="00E94408"/>
    <w:rsid w:val="00E94D5E"/>
    <w:rsid w:val="00EA307E"/>
    <w:rsid w:val="00EA63C2"/>
    <w:rsid w:val="00EC222A"/>
    <w:rsid w:val="00EC7CF7"/>
    <w:rsid w:val="00ED05B4"/>
    <w:rsid w:val="00ED0FA7"/>
    <w:rsid w:val="00ED3B44"/>
    <w:rsid w:val="00ED7F44"/>
    <w:rsid w:val="00EE1837"/>
    <w:rsid w:val="00EE6CD2"/>
    <w:rsid w:val="00EF092A"/>
    <w:rsid w:val="00EF3FD8"/>
    <w:rsid w:val="00F00E24"/>
    <w:rsid w:val="00F0329B"/>
    <w:rsid w:val="00F11BD5"/>
    <w:rsid w:val="00F359CD"/>
    <w:rsid w:val="00F70B30"/>
    <w:rsid w:val="00F7361B"/>
    <w:rsid w:val="00F76F7C"/>
    <w:rsid w:val="00F91110"/>
    <w:rsid w:val="00F97A81"/>
    <w:rsid w:val="00FA3634"/>
    <w:rsid w:val="00FB4784"/>
    <w:rsid w:val="00FB4C48"/>
    <w:rsid w:val="00FC19BC"/>
    <w:rsid w:val="00FD70E9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F1473-9550-4F7A-8CAE-F79DCC62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2</cp:revision>
  <cp:lastPrinted>2013-07-15T13:26:00Z</cp:lastPrinted>
  <dcterms:created xsi:type="dcterms:W3CDTF">2013-07-29T12:02:00Z</dcterms:created>
  <dcterms:modified xsi:type="dcterms:W3CDTF">2013-07-29T12:02:00Z</dcterms:modified>
</cp:coreProperties>
</file>