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E32" w:rsidRDefault="00AC15D9" w:rsidP="004D3E32">
      <w:pPr>
        <w:numPr>
          <w:ilvl w:val="0"/>
          <w:numId w:val="2"/>
        </w:numPr>
        <w:rPr>
          <w:b/>
        </w:rPr>
      </w:pPr>
      <w:r>
        <w:rPr>
          <w:b/>
        </w:rPr>
        <w:softHyphen/>
      </w:r>
      <w:r w:rsidR="00951F5B">
        <w:rPr>
          <w:b/>
        </w:rPr>
        <w:t>Purpose</w:t>
      </w:r>
    </w:p>
    <w:p w:rsidR="00F2219F" w:rsidRDefault="00F2219F" w:rsidP="004D3E32">
      <w:pPr>
        <w:ind w:left="360"/>
        <w:rPr>
          <w:b/>
        </w:rPr>
      </w:pPr>
    </w:p>
    <w:p w:rsidR="00951F5B" w:rsidRPr="00005417" w:rsidRDefault="00005417" w:rsidP="00005417">
      <w:pPr>
        <w:ind w:left="360"/>
      </w:pPr>
      <w:r>
        <w:t xml:space="preserve">This report provides documented evidence that </w:t>
      </w:r>
      <w:r w:rsidR="00D727BE" w:rsidRPr="00D727BE">
        <w:t>alternate USP impurity limit t</w:t>
      </w:r>
      <w:r w:rsidR="00D727BE">
        <w:t xml:space="preserve">est </w:t>
      </w:r>
      <w:r w:rsidR="00D727BE" w:rsidRPr="00D727BE">
        <w:t>methods</w:t>
      </w:r>
      <w:r w:rsidR="00820077">
        <w:t>,</w:t>
      </w:r>
      <w:r w:rsidR="00D727BE" w:rsidRPr="00D727BE">
        <w:t xml:space="preserve"> using the Prodigy High Dispersion Simultaneous </w:t>
      </w:r>
      <w:r w:rsidR="00D727BE">
        <w:t xml:space="preserve">ICP Spectrometer with axial and </w:t>
      </w:r>
      <w:r w:rsidR="00D727BE" w:rsidRPr="00D727BE">
        <w:t>halogen opti</w:t>
      </w:r>
      <w:r w:rsidR="00D727BE">
        <w:t xml:space="preserve">ons, </w:t>
      </w:r>
      <w:r>
        <w:t xml:space="preserve">were validated as described in Giles method </w:t>
      </w:r>
      <w:r w:rsidRPr="00005417">
        <w:rPr>
          <w:i/>
        </w:rPr>
        <w:t>L13-PR-100-050</w:t>
      </w:r>
      <w:r>
        <w:t xml:space="preserve">, </w:t>
      </w:r>
      <w:r w:rsidRPr="00005417">
        <w:rPr>
          <w:i/>
        </w:rPr>
        <w:t>USP ICP Method Validation Protocol</w:t>
      </w:r>
      <w:r w:rsidRPr="00005417">
        <w:t xml:space="preserve"> </w:t>
      </w:r>
      <w:r>
        <w:t xml:space="preserve">and all acceptance criteria were met </w:t>
      </w:r>
      <w:r w:rsidR="00D727BE">
        <w:t>as per USP</w:t>
      </w:r>
      <w:r w:rsidR="00856B7E">
        <w:t xml:space="preserve"> 36</w:t>
      </w:r>
      <w:r w:rsidR="00D727BE">
        <w:t xml:space="preserve"> General Chapter </w:t>
      </w:r>
      <w:r w:rsidR="00D727BE" w:rsidRPr="00D727BE">
        <w:t>&lt;1225&gt;</w:t>
      </w:r>
      <w:r w:rsidR="00820077">
        <w:t>.</w:t>
      </w:r>
      <w:r w:rsidR="009118B4">
        <w:t xml:space="preserve"> This also qualifies as </w:t>
      </w:r>
      <w:r w:rsidR="00AB0EAC">
        <w:t>a Performance Qualification for the ICP-OES.</w:t>
      </w:r>
    </w:p>
    <w:p w:rsidR="00951F5B" w:rsidRDefault="00951F5B" w:rsidP="00951F5B"/>
    <w:p w:rsidR="00F2219F" w:rsidRDefault="00F2219F" w:rsidP="00951F5B"/>
    <w:p w:rsidR="00F2219F" w:rsidRDefault="00F2219F" w:rsidP="00951F5B"/>
    <w:p w:rsidR="00624B4B" w:rsidRDefault="00951F5B" w:rsidP="00624B4B">
      <w:pPr>
        <w:numPr>
          <w:ilvl w:val="0"/>
          <w:numId w:val="2"/>
        </w:numPr>
        <w:rPr>
          <w:b/>
        </w:rPr>
      </w:pPr>
      <w:r w:rsidRPr="00951F5B">
        <w:rPr>
          <w:b/>
        </w:rPr>
        <w:t>Scope</w:t>
      </w:r>
    </w:p>
    <w:p w:rsidR="00624B4B" w:rsidRDefault="00624B4B" w:rsidP="00624B4B">
      <w:pPr>
        <w:ind w:left="360"/>
        <w:rPr>
          <w:b/>
        </w:rPr>
      </w:pPr>
    </w:p>
    <w:p w:rsidR="00D1453D" w:rsidRPr="00624B4B" w:rsidRDefault="00BB0A0E" w:rsidP="00624B4B">
      <w:pPr>
        <w:ind w:left="360"/>
        <w:rPr>
          <w:b/>
        </w:rPr>
      </w:pPr>
      <w:r w:rsidRPr="007F6F53">
        <w:t xml:space="preserve">This validation was performed according to the procedure outlined in Giles method </w:t>
      </w:r>
      <w:r w:rsidRPr="00624B4B">
        <w:rPr>
          <w:i/>
        </w:rPr>
        <w:t>L13-PR-100-050</w:t>
      </w:r>
      <w:r w:rsidRPr="007F6F53">
        <w:t xml:space="preserve">, </w:t>
      </w:r>
      <w:r w:rsidRPr="00624B4B">
        <w:rPr>
          <w:i/>
        </w:rPr>
        <w:t>USP ICP Method Validation Protocol</w:t>
      </w:r>
      <w:r w:rsidRPr="007F6F53">
        <w:t xml:space="preserve">. It covers </w:t>
      </w:r>
      <w:r w:rsidR="008026EE" w:rsidRPr="007F6F53">
        <w:t xml:space="preserve">Giles methods </w:t>
      </w:r>
      <w:r w:rsidR="002D4B63" w:rsidRPr="002D4B63">
        <w:rPr>
          <w:i/>
        </w:rPr>
        <w:t>L13-PR-100-</w:t>
      </w:r>
      <w:r w:rsidR="002D4B63">
        <w:rPr>
          <w:i/>
        </w:rPr>
        <w:t>057</w:t>
      </w:r>
      <w:r w:rsidR="008026EE" w:rsidRPr="00624B4B">
        <w:rPr>
          <w:i/>
        </w:rPr>
        <w:t>, USP ICP-OES Analysis</w:t>
      </w:r>
      <w:r w:rsidR="008026EE" w:rsidRPr="007F6F53">
        <w:t xml:space="preserve">, and </w:t>
      </w:r>
      <w:r w:rsidR="002D4B63" w:rsidRPr="002D4B63">
        <w:rPr>
          <w:i/>
        </w:rPr>
        <w:t>L13-PR-100-058</w:t>
      </w:r>
      <w:r w:rsidR="008026EE" w:rsidRPr="00624B4B">
        <w:rPr>
          <w:i/>
        </w:rPr>
        <w:t>, USP ICP-OES Sample Preparation</w:t>
      </w:r>
      <w:r w:rsidR="00AA2497" w:rsidRPr="007F6F53">
        <w:t xml:space="preserve">, which comprise the total USP ICP method. The total USP ICP method </w:t>
      </w:r>
      <w:r w:rsidR="008026EE" w:rsidRPr="007F6F53">
        <w:t>represent</w:t>
      </w:r>
      <w:r w:rsidR="00AA2497" w:rsidRPr="007F6F53">
        <w:t>s</w:t>
      </w:r>
      <w:r w:rsidR="007F4D49" w:rsidRPr="007F6F53">
        <w:t xml:space="preserve"> </w:t>
      </w:r>
      <w:r w:rsidRPr="007F6F53">
        <w:t>alternate</w:t>
      </w:r>
      <w:r w:rsidR="008026EE" w:rsidRPr="007F6F53">
        <w:t xml:space="preserve"> USP impurity limit tests</w:t>
      </w:r>
      <w:r w:rsidRPr="007F6F53">
        <w:t xml:space="preserve"> for iron</w:t>
      </w:r>
      <w:r w:rsidR="007F4D49" w:rsidRPr="007F6F53">
        <w:t xml:space="preserve"> (USP 36 General Chapter &lt;241&gt;)</w:t>
      </w:r>
      <w:r w:rsidRPr="007F6F53">
        <w:t>, selenium</w:t>
      </w:r>
      <w:r w:rsidR="007F6F53" w:rsidRPr="007F6F53">
        <w:t xml:space="preserve"> (USP 36 General Chapter &lt;291&gt;)</w:t>
      </w:r>
      <w:r w:rsidR="00D47176" w:rsidRPr="007F6F53">
        <w:t>, and chloride</w:t>
      </w:r>
      <w:r w:rsidR="007F4D49" w:rsidRPr="007F6F53">
        <w:t xml:space="preserve"> (USP 36 General Chapter &lt;221&gt;)</w:t>
      </w:r>
      <w:r w:rsidR="00D04FBC">
        <w:t xml:space="preserve">. It also includes </w:t>
      </w:r>
      <w:r w:rsidRPr="007F6F53">
        <w:t>the</w:t>
      </w:r>
      <w:r w:rsidR="00D47176" w:rsidRPr="007F6F53">
        <w:t xml:space="preserve"> elemental impurities </w:t>
      </w:r>
      <w:r w:rsidR="0040235C" w:rsidRPr="007F6F53">
        <w:t xml:space="preserve">method </w:t>
      </w:r>
      <w:r w:rsidR="00321CDC" w:rsidRPr="007F6F53">
        <w:t>(USP</w:t>
      </w:r>
      <w:r w:rsidR="007F4D49" w:rsidRPr="007F6F53">
        <w:t xml:space="preserve"> 36 General C</w:t>
      </w:r>
      <w:r w:rsidR="00856B7E" w:rsidRPr="007F6F53">
        <w:t>hapter &lt;233</w:t>
      </w:r>
      <w:r w:rsidR="00321CDC" w:rsidRPr="007F6F53">
        <w:t>&gt;) as an alternative to the standard heavy metals proced</w:t>
      </w:r>
      <w:r w:rsidR="00AA2497" w:rsidRPr="007F6F53">
        <w:t>ure</w:t>
      </w:r>
      <w:r w:rsidR="007F6F53" w:rsidRPr="007F6F53">
        <w:t xml:space="preserve"> (USP 36 General Chapter &lt;231&gt;)</w:t>
      </w:r>
      <w:r w:rsidR="00D04FBC">
        <w:t>, which requires a simple verification of suitability</w:t>
      </w:r>
      <w:r w:rsidR="007F6F53">
        <w:t>.</w:t>
      </w:r>
    </w:p>
    <w:p w:rsidR="009F754F" w:rsidRDefault="009F754F" w:rsidP="009F754F"/>
    <w:p w:rsidR="00F2219F" w:rsidRDefault="00F2219F" w:rsidP="009F754F"/>
    <w:p w:rsidR="00F2219F" w:rsidRPr="009F754F" w:rsidRDefault="00F2219F" w:rsidP="009F754F"/>
    <w:p w:rsidR="00624B4B" w:rsidRDefault="00951F5B" w:rsidP="00880F3C">
      <w:pPr>
        <w:numPr>
          <w:ilvl w:val="0"/>
          <w:numId w:val="2"/>
        </w:numPr>
        <w:rPr>
          <w:b/>
        </w:rPr>
      </w:pPr>
      <w:r w:rsidRPr="00951F5B">
        <w:rPr>
          <w:b/>
        </w:rPr>
        <w:t>Responsibility</w:t>
      </w:r>
    </w:p>
    <w:p w:rsidR="00624B4B" w:rsidRDefault="00624B4B" w:rsidP="00624B4B">
      <w:pPr>
        <w:ind w:left="360"/>
        <w:rPr>
          <w:b/>
        </w:rPr>
      </w:pPr>
    </w:p>
    <w:p w:rsidR="009F754F" w:rsidRPr="00624B4B" w:rsidRDefault="00BB0A0E" w:rsidP="00624B4B">
      <w:pPr>
        <w:ind w:left="360"/>
        <w:rPr>
          <w:b/>
        </w:rPr>
      </w:pPr>
      <w:r w:rsidRPr="00BB0A0E">
        <w:t>QA Lab personnel are responsible for validation and revalidation of ICP methods.</w:t>
      </w:r>
    </w:p>
    <w:p w:rsidR="007A741B" w:rsidRDefault="007A741B" w:rsidP="007A741B"/>
    <w:p w:rsidR="00F2219F" w:rsidRDefault="00F2219F" w:rsidP="007A741B"/>
    <w:p w:rsidR="00F2219F" w:rsidRDefault="00F2219F" w:rsidP="007A741B"/>
    <w:p w:rsidR="00A0143C" w:rsidRDefault="007A741B" w:rsidP="00880F3C">
      <w:pPr>
        <w:numPr>
          <w:ilvl w:val="0"/>
          <w:numId w:val="2"/>
        </w:numPr>
        <w:rPr>
          <w:b/>
        </w:rPr>
      </w:pPr>
      <w:r w:rsidRPr="007A741B">
        <w:rPr>
          <w:b/>
        </w:rPr>
        <w:t>Results</w:t>
      </w:r>
    </w:p>
    <w:p w:rsidR="00A0143C" w:rsidRDefault="00A0143C" w:rsidP="00A0143C">
      <w:pPr>
        <w:ind w:left="360"/>
        <w:rPr>
          <w:b/>
        </w:rPr>
      </w:pPr>
    </w:p>
    <w:p w:rsidR="00880F3C" w:rsidRPr="00A0143C" w:rsidRDefault="00105CD2" w:rsidP="00A0143C">
      <w:pPr>
        <w:ind w:left="360"/>
        <w:rPr>
          <w:b/>
        </w:rPr>
      </w:pPr>
      <w:r>
        <w:t xml:space="preserve">Each alternate test for iron, selenium, and chloride </w:t>
      </w:r>
      <w:r w:rsidR="00624B4B">
        <w:t>was</w:t>
      </w:r>
      <w:r>
        <w:t xml:space="preserve"> validated according to Giles method </w:t>
      </w:r>
      <w:r w:rsidRPr="00A0143C">
        <w:rPr>
          <w:i/>
        </w:rPr>
        <w:t>L13-PR-100-050</w:t>
      </w:r>
      <w:r>
        <w:t xml:space="preserve">, </w:t>
      </w:r>
      <w:r w:rsidRPr="00A0143C">
        <w:rPr>
          <w:i/>
        </w:rPr>
        <w:t>USP ICP Method Validation Protocol</w:t>
      </w:r>
      <w:r>
        <w:t xml:space="preserve"> by testing </w:t>
      </w:r>
      <w:r w:rsidR="00624B4B">
        <w:t>five sets of three samples with concentrations ranging from a quarter of the USP limit to twice the USP limit.</w:t>
      </w:r>
      <w:r>
        <w:t xml:space="preserve"> The elemental impurities test (</w:t>
      </w:r>
      <w:r w:rsidRPr="007F6F53">
        <w:t>USP 36 General Chapter &lt;233&gt;)</w:t>
      </w:r>
      <w:r>
        <w:t xml:space="preserve"> </w:t>
      </w:r>
      <w:r w:rsidR="00624B4B">
        <w:t>was</w:t>
      </w:r>
      <w:r>
        <w:t xml:space="preserve"> verified for suitability by</w:t>
      </w:r>
      <w:r w:rsidR="00624B4B">
        <w:t xml:space="preserve"> testing three samples at the USP limit </w:t>
      </w:r>
      <w:r w:rsidR="00624B4B" w:rsidRPr="007F6F53">
        <w:t>(USP 36 General C</w:t>
      </w:r>
      <w:r w:rsidR="00624B4B">
        <w:t>hapter &lt;232</w:t>
      </w:r>
      <w:r w:rsidR="00624B4B" w:rsidRPr="007F6F53">
        <w:t>&gt;)</w:t>
      </w:r>
      <w:r w:rsidR="00624B4B">
        <w:t>. Quality control checks of twice the USP limit passed (±20</w:t>
      </w:r>
      <w:r w:rsidR="00075794">
        <w:t>%)</w:t>
      </w:r>
      <w:r w:rsidR="00624B4B">
        <w:t xml:space="preserve"> for the elemental impurities tests as specified in the monograph. In the results, “r</w:t>
      </w:r>
      <w:r w:rsidR="00880F3C">
        <w:t>ecovered concentration</w:t>
      </w:r>
      <w:r w:rsidR="00624B4B">
        <w:t>”</w:t>
      </w:r>
      <w:r w:rsidR="00880F3C">
        <w:t xml:space="preserve"> is the </w:t>
      </w:r>
      <w:r w:rsidR="00624B4B">
        <w:t>“</w:t>
      </w:r>
      <w:r w:rsidR="00880F3C">
        <w:t>measured concentration</w:t>
      </w:r>
      <w:r w:rsidR="00624B4B">
        <w:t>”</w:t>
      </w:r>
      <w:r w:rsidR="00880F3C">
        <w:t xml:space="preserve"> minus the </w:t>
      </w:r>
      <w:r w:rsidR="00624B4B">
        <w:t>“</w:t>
      </w:r>
      <w:r w:rsidR="00880F3C">
        <w:t xml:space="preserve">average </w:t>
      </w:r>
      <w:proofErr w:type="spellStart"/>
      <w:r w:rsidR="00880F3C">
        <w:t>unspiked</w:t>
      </w:r>
      <w:proofErr w:type="spellEnd"/>
      <w:r w:rsidR="00880F3C">
        <w:t xml:space="preserve"> concentration</w:t>
      </w:r>
      <w:r w:rsidR="00624B4B">
        <w:t>”</w:t>
      </w:r>
      <w:r w:rsidR="00880F3C">
        <w:t>.</w:t>
      </w:r>
    </w:p>
    <w:p w:rsidR="00055905" w:rsidRDefault="002D4B63" w:rsidP="00055905">
      <w:pPr>
        <w:ind w:left="360"/>
        <w:rPr>
          <w:b/>
        </w:rPr>
      </w:pPr>
      <w:r>
        <w:rPr>
          <w:b/>
          <w:noProof/>
        </w:rPr>
        <w:lastRenderedPageBreak/>
        <w:drawing>
          <wp:inline distT="0" distB="0" distL="0" distR="0">
            <wp:extent cx="5903595" cy="7103110"/>
            <wp:effectExtent l="0" t="0" r="190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7103110"/>
                    </a:xfrm>
                    <a:prstGeom prst="rect">
                      <a:avLst/>
                    </a:prstGeom>
                    <a:noFill/>
                    <a:ln>
                      <a:noFill/>
                    </a:ln>
                  </pic:spPr>
                </pic:pic>
              </a:graphicData>
            </a:graphic>
          </wp:inline>
        </w:drawing>
      </w:r>
    </w:p>
    <w:p w:rsidR="00055905" w:rsidRDefault="002D4B63" w:rsidP="00AB0EAC">
      <w:pPr>
        <w:ind w:left="360"/>
        <w:rPr>
          <w:b/>
        </w:rPr>
      </w:pPr>
      <w:r>
        <w:rPr>
          <w:b/>
          <w:noProof/>
        </w:rPr>
        <w:lastRenderedPageBreak/>
        <w:drawing>
          <wp:inline distT="0" distB="0" distL="0" distR="0">
            <wp:extent cx="5903595" cy="6957695"/>
            <wp:effectExtent l="0" t="0" r="190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595" cy="6957695"/>
                    </a:xfrm>
                    <a:prstGeom prst="rect">
                      <a:avLst/>
                    </a:prstGeom>
                    <a:noFill/>
                    <a:ln>
                      <a:noFill/>
                    </a:ln>
                  </pic:spPr>
                </pic:pic>
              </a:graphicData>
            </a:graphic>
          </wp:inline>
        </w:drawing>
      </w:r>
    </w:p>
    <w:p w:rsidR="00055905" w:rsidRDefault="002D4B63" w:rsidP="00055905">
      <w:pPr>
        <w:ind w:left="360"/>
        <w:rPr>
          <w:b/>
        </w:rPr>
      </w:pPr>
      <w:r>
        <w:rPr>
          <w:b/>
          <w:noProof/>
        </w:rPr>
        <w:lastRenderedPageBreak/>
        <w:drawing>
          <wp:inline distT="0" distB="0" distL="0" distR="0">
            <wp:extent cx="5850890" cy="695769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890" cy="6957695"/>
                    </a:xfrm>
                    <a:prstGeom prst="rect">
                      <a:avLst/>
                    </a:prstGeom>
                    <a:noFill/>
                    <a:ln>
                      <a:noFill/>
                    </a:ln>
                  </pic:spPr>
                </pic:pic>
              </a:graphicData>
            </a:graphic>
          </wp:inline>
        </w:drawing>
      </w:r>
    </w:p>
    <w:p w:rsidR="00055905" w:rsidRDefault="00055905" w:rsidP="00055905">
      <w:pPr>
        <w:ind w:left="360"/>
        <w:rPr>
          <w:b/>
        </w:rPr>
      </w:pPr>
    </w:p>
    <w:p w:rsidR="00055905" w:rsidRDefault="002D4B63" w:rsidP="00055905">
      <w:pPr>
        <w:ind w:left="360"/>
        <w:rPr>
          <w:b/>
        </w:rPr>
      </w:pPr>
      <w:r>
        <w:rPr>
          <w:b/>
          <w:noProof/>
        </w:rPr>
        <w:drawing>
          <wp:inline distT="0" distB="0" distL="0" distR="0">
            <wp:extent cx="5850890" cy="3273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3273425"/>
                    </a:xfrm>
                    <a:prstGeom prst="rect">
                      <a:avLst/>
                    </a:prstGeom>
                    <a:noFill/>
                    <a:ln>
                      <a:noFill/>
                    </a:ln>
                  </pic:spPr>
                </pic:pic>
              </a:graphicData>
            </a:graphic>
          </wp:inline>
        </w:drawing>
      </w:r>
    </w:p>
    <w:p w:rsidR="00055905" w:rsidRDefault="00055905" w:rsidP="00AB0EAC">
      <w:pPr>
        <w:rPr>
          <w:b/>
        </w:rPr>
      </w:pPr>
    </w:p>
    <w:p w:rsidR="00055905" w:rsidRDefault="002D4B63" w:rsidP="00055905">
      <w:pPr>
        <w:ind w:left="360"/>
        <w:rPr>
          <w:b/>
        </w:rPr>
      </w:pPr>
      <w:r>
        <w:rPr>
          <w:b/>
          <w:noProof/>
        </w:rPr>
        <w:drawing>
          <wp:inline distT="0" distB="0" distL="0" distR="0">
            <wp:extent cx="5930265" cy="3366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265" cy="3366135"/>
                    </a:xfrm>
                    <a:prstGeom prst="rect">
                      <a:avLst/>
                    </a:prstGeom>
                    <a:noFill/>
                    <a:ln>
                      <a:noFill/>
                    </a:ln>
                  </pic:spPr>
                </pic:pic>
              </a:graphicData>
            </a:graphic>
          </wp:inline>
        </w:drawing>
      </w:r>
    </w:p>
    <w:p w:rsidR="009A6848" w:rsidRDefault="002D4B63" w:rsidP="00055905">
      <w:pPr>
        <w:ind w:left="360"/>
        <w:rPr>
          <w:b/>
        </w:rPr>
      </w:pPr>
      <w:r>
        <w:rPr>
          <w:b/>
          <w:noProof/>
        </w:rPr>
        <w:lastRenderedPageBreak/>
        <w:drawing>
          <wp:inline distT="0" distB="0" distL="0" distR="0">
            <wp:extent cx="5824220" cy="32664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220" cy="3266440"/>
                    </a:xfrm>
                    <a:prstGeom prst="rect">
                      <a:avLst/>
                    </a:prstGeom>
                    <a:noFill/>
                    <a:ln>
                      <a:noFill/>
                    </a:ln>
                  </pic:spPr>
                </pic:pic>
              </a:graphicData>
            </a:graphic>
          </wp:inline>
        </w:drawing>
      </w:r>
    </w:p>
    <w:p w:rsidR="009A6848" w:rsidRDefault="009A6848" w:rsidP="00055905">
      <w:pPr>
        <w:ind w:left="360"/>
        <w:rPr>
          <w:b/>
        </w:rPr>
      </w:pPr>
    </w:p>
    <w:p w:rsidR="009A6848" w:rsidRDefault="009A6848" w:rsidP="00AB0EAC">
      <w:pPr>
        <w:rPr>
          <w:b/>
        </w:rPr>
      </w:pPr>
    </w:p>
    <w:p w:rsidR="00F2219F" w:rsidRDefault="002D4B63" w:rsidP="002510A1">
      <w:pPr>
        <w:ind w:left="360"/>
        <w:rPr>
          <w:b/>
        </w:rPr>
      </w:pPr>
      <w:r>
        <w:rPr>
          <w:b/>
          <w:noProof/>
        </w:rPr>
        <w:drawing>
          <wp:inline distT="0" distB="0" distL="0" distR="0">
            <wp:extent cx="5923915" cy="32664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915" cy="3266440"/>
                    </a:xfrm>
                    <a:prstGeom prst="rect">
                      <a:avLst/>
                    </a:prstGeom>
                    <a:noFill/>
                    <a:ln>
                      <a:noFill/>
                    </a:ln>
                  </pic:spPr>
                </pic:pic>
              </a:graphicData>
            </a:graphic>
          </wp:inline>
        </w:drawing>
      </w:r>
    </w:p>
    <w:p w:rsidR="002510A1" w:rsidRDefault="002510A1" w:rsidP="002510A1">
      <w:pPr>
        <w:rPr>
          <w:b/>
        </w:rPr>
      </w:pPr>
    </w:p>
    <w:p w:rsidR="007458F5" w:rsidRDefault="007A741B" w:rsidP="007458F5">
      <w:pPr>
        <w:numPr>
          <w:ilvl w:val="0"/>
          <w:numId w:val="2"/>
        </w:numPr>
        <w:rPr>
          <w:b/>
        </w:rPr>
      </w:pPr>
      <w:r>
        <w:rPr>
          <w:b/>
        </w:rPr>
        <w:t>Conclusion</w:t>
      </w:r>
    </w:p>
    <w:p w:rsidR="00F2219F" w:rsidRDefault="00F2219F" w:rsidP="00F2219F">
      <w:pPr>
        <w:ind w:left="360"/>
        <w:rPr>
          <w:b/>
        </w:rPr>
      </w:pPr>
    </w:p>
    <w:p w:rsidR="007458F5" w:rsidRDefault="007458F5" w:rsidP="007458F5">
      <w:pPr>
        <w:ind w:left="360"/>
        <w:rPr>
          <w:b/>
        </w:rPr>
      </w:pPr>
    </w:p>
    <w:p w:rsidR="00BA70B3" w:rsidRPr="00BA70B3" w:rsidRDefault="00BA70B3" w:rsidP="007458F5">
      <w:pPr>
        <w:ind w:left="360"/>
        <w:rPr>
          <w:u w:val="single"/>
        </w:rPr>
      </w:pPr>
      <w:r>
        <w:rPr>
          <w:u w:val="single"/>
        </w:rPr>
        <w:t>IRON – SELENIUM – CHLORINE</w:t>
      </w:r>
    </w:p>
    <w:p w:rsidR="00BA70B3" w:rsidRDefault="00BA70B3" w:rsidP="007458F5">
      <w:pPr>
        <w:ind w:left="360"/>
      </w:pPr>
    </w:p>
    <w:p w:rsidR="007458F5" w:rsidRDefault="007458F5" w:rsidP="007458F5">
      <w:pPr>
        <w:ind w:left="360"/>
      </w:pPr>
      <w:r>
        <w:t xml:space="preserve">Each validation </w:t>
      </w:r>
      <w:r w:rsidR="00121793">
        <w:t>criterion</w:t>
      </w:r>
      <w:r>
        <w:t xml:space="preserve"> for iron, selenium, and chlori</w:t>
      </w:r>
      <w:r w:rsidR="00DC7644">
        <w:t>ne</w:t>
      </w:r>
      <w:r>
        <w:t xml:space="preserve"> was met, as follows:</w:t>
      </w:r>
    </w:p>
    <w:p w:rsidR="00F2219F" w:rsidRDefault="00F2219F" w:rsidP="007458F5">
      <w:pPr>
        <w:ind w:left="360"/>
      </w:pPr>
    </w:p>
    <w:p w:rsidR="007458F5" w:rsidRDefault="007458F5" w:rsidP="007458F5">
      <w:pPr>
        <w:ind w:left="360"/>
      </w:pPr>
    </w:p>
    <w:p w:rsidR="007458F5" w:rsidRDefault="007458F5" w:rsidP="007458F5">
      <w:pPr>
        <w:ind w:left="360"/>
      </w:pPr>
      <w:r w:rsidRPr="007458F5">
        <w:rPr>
          <w:u w:val="single"/>
        </w:rPr>
        <w:t>Accuracy</w:t>
      </w:r>
      <w:r>
        <w:t>–</w:t>
      </w:r>
      <w:r w:rsidR="00121793">
        <w:t xml:space="preserve">The 95% confidence limits of the slope of the recovered concentration vs. </w:t>
      </w:r>
      <w:r w:rsidR="00DC7644">
        <w:t>actual</w:t>
      </w:r>
      <w:r w:rsidR="00121793">
        <w:t xml:space="preserve"> concentration</w:t>
      </w:r>
      <w:r w:rsidR="00DC7644">
        <w:t xml:space="preserve"> equation for each element are within ±20% of 1.0</w:t>
      </w:r>
      <w:r w:rsidR="00E25E5C">
        <w:t xml:space="preserve"> (in other words: the confidence interval for the slope is contained within a 20% interval around 1.0 for each element). This shows acceptable accuracy for each element.</w:t>
      </w:r>
    </w:p>
    <w:p w:rsidR="00C6337A" w:rsidRDefault="00C6337A" w:rsidP="007458F5">
      <w:pPr>
        <w:ind w:left="360"/>
      </w:pPr>
    </w:p>
    <w:p w:rsidR="00C6337A" w:rsidRPr="00C6337A" w:rsidRDefault="00C6337A" w:rsidP="007458F5">
      <w:pPr>
        <w:ind w:left="360"/>
        <w:rPr>
          <w:u w:val="single"/>
        </w:rPr>
      </w:pPr>
      <w:r w:rsidRPr="00C6337A">
        <w:rPr>
          <w:u w:val="single"/>
        </w:rPr>
        <w:t>Precision</w:t>
      </w:r>
      <w:r>
        <w:t>–</w:t>
      </w:r>
      <w:r w:rsidR="00E25E5C">
        <w:t>The average % RSD for each element is less than 5%. This shows acceptable precision for each element.</w:t>
      </w:r>
    </w:p>
    <w:p w:rsidR="00C6337A" w:rsidRDefault="00C6337A" w:rsidP="007458F5">
      <w:pPr>
        <w:ind w:left="360"/>
      </w:pPr>
    </w:p>
    <w:p w:rsidR="00C6337A" w:rsidRPr="00C6337A" w:rsidRDefault="00C6337A" w:rsidP="007458F5">
      <w:pPr>
        <w:ind w:left="360"/>
        <w:rPr>
          <w:u w:val="single"/>
        </w:rPr>
      </w:pPr>
      <w:r w:rsidRPr="00C6337A">
        <w:rPr>
          <w:u w:val="single"/>
        </w:rPr>
        <w:t>Specificity</w:t>
      </w:r>
      <w:r>
        <w:t>–</w:t>
      </w:r>
      <w:r w:rsidR="00E25E5C">
        <w:t xml:space="preserve">For each element, the percent recoveries for all spiked samples are between 80% and 120%, and the average % RSD is less than 5%. Because all USP impurities are present in the spiked samples, this demonstrates that each element is determined with appropriate accuracy and precision; showing acceptable specificity. </w:t>
      </w:r>
    </w:p>
    <w:p w:rsidR="00C6337A" w:rsidRDefault="00C6337A" w:rsidP="007458F5">
      <w:pPr>
        <w:ind w:left="360"/>
      </w:pPr>
    </w:p>
    <w:p w:rsidR="00C6337A" w:rsidRPr="00C6337A" w:rsidRDefault="00C6337A" w:rsidP="007458F5">
      <w:pPr>
        <w:ind w:left="360"/>
        <w:rPr>
          <w:u w:val="single"/>
        </w:rPr>
      </w:pPr>
      <w:r w:rsidRPr="00C6337A">
        <w:rPr>
          <w:u w:val="single"/>
        </w:rPr>
        <w:t>Detection Limit</w:t>
      </w:r>
      <w:r>
        <w:t>–</w:t>
      </w:r>
      <w:r w:rsidR="00894F8B">
        <w:t xml:space="preserve">Determination of actual detection limits is not necessary. Rather, the detection </w:t>
      </w:r>
      <w:r w:rsidR="006D66E4">
        <w:t>limit for each element is evaluated to be sufficiently low if the requirements for accuracy are met, and the percent recoveries for samples spiked with 0.25 times the impurity limit are between 80% and 120%. These criteria have been met for each element, showing that the detection limit for each is below 0.25 times the impurity limit.</w:t>
      </w:r>
    </w:p>
    <w:p w:rsidR="00C6337A" w:rsidRDefault="00C6337A" w:rsidP="007458F5">
      <w:pPr>
        <w:ind w:left="360"/>
      </w:pPr>
    </w:p>
    <w:p w:rsidR="009D4DBA" w:rsidRPr="009D4DBA" w:rsidRDefault="00C6337A" w:rsidP="009D4DBA">
      <w:pPr>
        <w:ind w:left="360"/>
      </w:pPr>
      <w:r w:rsidRPr="00C6337A">
        <w:rPr>
          <w:u w:val="single"/>
        </w:rPr>
        <w:t>Linearity</w:t>
      </w:r>
      <w:r>
        <w:t>–</w:t>
      </w:r>
      <w:r w:rsidR="009D4DBA">
        <w:t>For each element, the coefficient of determination (R</w:t>
      </w:r>
      <w:r w:rsidR="009D4DBA">
        <w:rPr>
          <w:vertAlign w:val="superscript"/>
        </w:rPr>
        <w:t>2</w:t>
      </w:r>
      <w:r w:rsidR="009D4DBA">
        <w:t>) for the recovered concentration vs. actual concentration equation is greater than 0.950. This shows acceptable linearity for each element.</w:t>
      </w:r>
    </w:p>
    <w:p w:rsidR="00C6337A" w:rsidRDefault="00C6337A" w:rsidP="007458F5">
      <w:pPr>
        <w:ind w:left="360"/>
      </w:pPr>
    </w:p>
    <w:p w:rsidR="00C6337A" w:rsidRDefault="00C6337A" w:rsidP="007458F5">
      <w:pPr>
        <w:ind w:left="360"/>
      </w:pPr>
      <w:r w:rsidRPr="00C6337A">
        <w:rPr>
          <w:u w:val="single"/>
        </w:rPr>
        <w:t>Range</w:t>
      </w:r>
      <w:r>
        <w:t>–</w:t>
      </w:r>
      <w:r w:rsidR="003C3EC8">
        <w:t>For each element</w:t>
      </w:r>
      <w:r w:rsidR="00546BA3">
        <w:t>, the range has be established to be</w:t>
      </w:r>
      <w:r w:rsidR="003C3EC8">
        <w:t xml:space="preserve"> the interval between 0.25 times the impurity limit and 2.0 times the impurity limit</w:t>
      </w:r>
      <w:r w:rsidR="00546BA3">
        <w:t xml:space="preserve"> (incl</w:t>
      </w:r>
      <w:r w:rsidR="00BA70B3">
        <w:t>uding these levels), because these</w:t>
      </w:r>
      <w:r w:rsidR="00546BA3">
        <w:t xml:space="preserve"> samples tested within this range show a suitable level of accuracy, precision, and linearity, as determined above. </w:t>
      </w:r>
    </w:p>
    <w:p w:rsidR="00C6337A" w:rsidRDefault="00C6337A" w:rsidP="007458F5">
      <w:pPr>
        <w:ind w:left="360"/>
        <w:rPr>
          <w:u w:val="single"/>
        </w:rPr>
      </w:pPr>
    </w:p>
    <w:p w:rsidR="009908F6" w:rsidRDefault="00C6337A" w:rsidP="002510A1">
      <w:pPr>
        <w:ind w:left="360"/>
      </w:pPr>
      <w:r>
        <w:t>Because of the nature of ICP-OES, the test for chloride is actually a test for total chlorine, of which chloride is a part. This test is a valid li</w:t>
      </w:r>
      <w:r w:rsidR="00E571F8">
        <w:t>mit test for chloride because if</w:t>
      </w:r>
      <w:r>
        <w:t xml:space="preserve"> the total chlorine is below the stated limit, then it can be assumed that the chloride (which is only part of the total chlorine) is </w:t>
      </w:r>
      <w:r w:rsidR="00121793">
        <w:t xml:space="preserve">also </w:t>
      </w:r>
      <w:r>
        <w:t xml:space="preserve">below the limit. If a </w:t>
      </w:r>
      <w:r w:rsidR="00121793">
        <w:t>sample is tested and found to be</w:t>
      </w:r>
      <w:r>
        <w:t xml:space="preserve"> above the limit</w:t>
      </w:r>
      <w:r w:rsidR="00121793">
        <w:t xml:space="preserve">, the standard USP limit test </w:t>
      </w:r>
      <w:r w:rsidR="00BA70B3">
        <w:t>will</w:t>
      </w:r>
      <w:r w:rsidR="00121793">
        <w:t xml:space="preserve"> be employed to determine if this is actually due to chloride concentration alone.</w:t>
      </w:r>
    </w:p>
    <w:p w:rsidR="009908F6" w:rsidRDefault="009908F6" w:rsidP="009908F6"/>
    <w:p w:rsidR="009908F6" w:rsidRPr="009908F6" w:rsidRDefault="009908F6" w:rsidP="00C6337A">
      <w:pPr>
        <w:ind w:left="360"/>
        <w:rPr>
          <w:u w:val="single"/>
        </w:rPr>
      </w:pPr>
      <w:r w:rsidRPr="009908F6">
        <w:rPr>
          <w:u w:val="single"/>
        </w:rPr>
        <w:t>ARSENIC – LEAD – CADMIUM – MERCURY</w:t>
      </w:r>
    </w:p>
    <w:p w:rsidR="009908F6" w:rsidRDefault="009908F6" w:rsidP="00C6337A">
      <w:pPr>
        <w:ind w:left="360"/>
      </w:pPr>
    </w:p>
    <w:p w:rsidR="00856B7E" w:rsidRDefault="00FD3B5C" w:rsidP="00856B7E">
      <w:pPr>
        <w:ind w:left="360"/>
      </w:pPr>
      <w:r>
        <w:t xml:space="preserve">The elements </w:t>
      </w:r>
      <w:r w:rsidR="00B0699E">
        <w:t xml:space="preserve">to be </w:t>
      </w:r>
      <w:r>
        <w:t xml:space="preserve">determined </w:t>
      </w:r>
      <w:r w:rsidR="004164F8">
        <w:t>using the elemental impurities method (USP general chapter &lt;232&gt;)</w:t>
      </w:r>
      <w:r w:rsidR="00FB6CAE">
        <w:t xml:space="preserve"> include arsenic, lead, cadmium, and mercury. As </w:t>
      </w:r>
      <w:r w:rsidR="00B0699E">
        <w:t xml:space="preserve">these determinations are </w:t>
      </w:r>
      <w:r w:rsidR="00FB6CAE">
        <w:t>part of the</w:t>
      </w:r>
      <w:r w:rsidR="00B0699E">
        <w:t xml:space="preserve"> overall method, the method needs to be verified to be suitable for these </w:t>
      </w:r>
      <w:r w:rsidR="006F5B49">
        <w:t>tests</w:t>
      </w:r>
      <w:r w:rsidR="00B0699E">
        <w:t xml:space="preserve">. </w:t>
      </w:r>
      <w:r w:rsidR="009E2CFD">
        <w:t>The results for cad</w:t>
      </w:r>
      <w:r w:rsidR="007E68FA">
        <w:t>mium and mercury show an average recovery</w:t>
      </w:r>
      <w:r w:rsidR="00B65F06">
        <w:t xml:space="preserve"> at each</w:t>
      </w:r>
      <w:r w:rsidR="009E2CFD">
        <w:t xml:space="preserve"> impurity limit </w:t>
      </w:r>
      <w:r w:rsidR="00CC2C12">
        <w:t>between 80% and 120%, each with a</w:t>
      </w:r>
      <w:r w:rsidR="006F5B49">
        <w:t xml:space="preserve"> % RSD less than 5%. Therefore, the tests for cadmium and mercury have been verified</w:t>
      </w:r>
      <w:r w:rsidR="00BA70B3">
        <w:t xml:space="preserve"> as </w:t>
      </w:r>
      <w:r w:rsidR="009908F6">
        <w:t>suitable</w:t>
      </w:r>
      <w:r w:rsidR="006F5B49">
        <w:t xml:space="preserve">. The </w:t>
      </w:r>
      <w:r w:rsidR="007E68FA">
        <w:t>average recovery for lead is</w:t>
      </w:r>
      <w:r w:rsidR="000E0C89">
        <w:t xml:space="preserve"> a little low, but still within a 30% range. The % RS</w:t>
      </w:r>
      <w:r w:rsidR="007E68FA">
        <w:t>D is also a little high</w:t>
      </w:r>
      <w:r w:rsidR="000E0C89">
        <w:t xml:space="preserve">, but still less than 10%. </w:t>
      </w:r>
      <w:r w:rsidR="007E68FA">
        <w:t>This is</w:t>
      </w:r>
      <w:r w:rsidR="00075794">
        <w:t xml:space="preserve"> due to matrix effects, but</w:t>
      </w:r>
      <w:r w:rsidR="007E68FA">
        <w:t xml:space="preserve"> </w:t>
      </w:r>
      <w:r w:rsidR="00075794">
        <w:t xml:space="preserve">is </w:t>
      </w:r>
      <w:r w:rsidR="007E68FA">
        <w:t>still acceptable</w:t>
      </w:r>
      <w:r w:rsidR="00075794">
        <w:t xml:space="preserve"> if quality control checks pass as stipulated in </w:t>
      </w:r>
      <w:r w:rsidR="002510A1" w:rsidRPr="007F6F53">
        <w:t>USP 36 General Chapter &lt;233&gt;</w:t>
      </w:r>
      <w:r w:rsidR="007E68FA">
        <w:t>. The lead test has</w:t>
      </w:r>
      <w:r w:rsidR="00856B7E">
        <w:t>, therefore,</w:t>
      </w:r>
      <w:r w:rsidR="007E68FA">
        <w:t xml:space="preserve"> been verified. The average recovery for arsenic is between 80% and 120%, but the % RSD is very high (75.42%). This is due to noise as the arsenic </w:t>
      </w:r>
      <w:r w:rsidR="00856B7E">
        <w:t>signal is weak, and the concentrations used in this verification are low (near the instrument detection limit).</w:t>
      </w:r>
      <w:r w:rsidR="007E68FA">
        <w:t xml:space="preserve"> </w:t>
      </w:r>
      <w:r w:rsidR="00856B7E">
        <w:t xml:space="preserve">This is not sufficient precision to verify this test for the elemental impurities requirements </w:t>
      </w:r>
      <w:r w:rsidR="009108EC">
        <w:t>of USP 36 general chapter &lt;232&gt;</w:t>
      </w:r>
      <w:r w:rsidR="00401903">
        <w:t xml:space="preserve"> (0.075 ppm </w:t>
      </w:r>
      <w:proofErr w:type="gramStart"/>
      <w:r w:rsidR="00401903">
        <w:t>As</w:t>
      </w:r>
      <w:proofErr w:type="gramEnd"/>
      <w:r w:rsidR="00401903">
        <w:t>)</w:t>
      </w:r>
      <w:r w:rsidR="009108EC">
        <w:t>. However, USP 36 general chapter</w:t>
      </w:r>
      <w:r w:rsidR="009C485A">
        <w:t>s</w:t>
      </w:r>
      <w:r w:rsidR="009108EC">
        <w:t xml:space="preserve"> &lt;232&gt;</w:t>
      </w:r>
      <w:r w:rsidR="009C485A">
        <w:t xml:space="preserve"> and &lt;233&gt;</w:t>
      </w:r>
      <w:r w:rsidR="009108EC">
        <w:t xml:space="preserve"> will not be implemented until </w:t>
      </w:r>
      <w:r w:rsidR="009108EC" w:rsidRPr="009108EC">
        <w:t>May 1, 2014</w:t>
      </w:r>
      <w:r w:rsidR="000F70A7">
        <w:t xml:space="preserve">, so the current </w:t>
      </w:r>
      <w:r w:rsidR="00AB0FCE">
        <w:t xml:space="preserve">requirement is the heavy metals limit as specified in USP 36 general chapter &lt;231&gt;. </w:t>
      </w:r>
      <w:r w:rsidR="00E47E4E">
        <w:t xml:space="preserve"> This chapter specifies a heavy metals limit</w:t>
      </w:r>
      <w:r w:rsidR="005026D7">
        <w:t xml:space="preserve"> of 0.001% (10 ppm). This is a limit of 10 ppm for the</w:t>
      </w:r>
      <w:r w:rsidR="00E47E4E">
        <w:t xml:space="preserve"> total of arsenic, lead, c</w:t>
      </w:r>
      <w:r w:rsidR="005026D7">
        <w:t>admium, and mercury</w:t>
      </w:r>
      <w:r w:rsidR="00E47E4E">
        <w:t xml:space="preserve">. </w:t>
      </w:r>
      <w:r w:rsidR="005026D7">
        <w:t xml:space="preserve">If an out of specification </w:t>
      </w:r>
      <w:r w:rsidR="005E3A6F">
        <w:t xml:space="preserve">limit </w:t>
      </w:r>
      <w:r w:rsidR="005026D7">
        <w:t>is set at 1 ppm for each heavy metal, then even the arsenic test provides good enough precision to be verified for this determination.</w:t>
      </w:r>
    </w:p>
    <w:p w:rsidR="00F2219F" w:rsidRDefault="00F2219F" w:rsidP="00856B7E">
      <w:pPr>
        <w:ind w:left="360"/>
      </w:pPr>
    </w:p>
    <w:p w:rsidR="007458F5" w:rsidRDefault="007458F5" w:rsidP="009118B4">
      <w:pPr>
        <w:rPr>
          <w:b/>
        </w:rPr>
      </w:pPr>
    </w:p>
    <w:p w:rsidR="00BD2880" w:rsidRDefault="007458F5" w:rsidP="00BD2880">
      <w:pPr>
        <w:numPr>
          <w:ilvl w:val="0"/>
          <w:numId w:val="2"/>
        </w:numPr>
        <w:rPr>
          <w:b/>
        </w:rPr>
      </w:pPr>
      <w:r>
        <w:rPr>
          <w:b/>
        </w:rPr>
        <w:t>Recommendations</w:t>
      </w:r>
    </w:p>
    <w:p w:rsidR="00BD2880" w:rsidRDefault="00BD2880" w:rsidP="00CA0DA4">
      <w:pPr>
        <w:rPr>
          <w:b/>
        </w:rPr>
      </w:pPr>
    </w:p>
    <w:p w:rsidR="00D34224" w:rsidRPr="00BD2880" w:rsidRDefault="009118B4" w:rsidP="00BD2880">
      <w:pPr>
        <w:ind w:left="360"/>
        <w:rPr>
          <w:b/>
        </w:rPr>
      </w:pPr>
      <w:r>
        <w:t xml:space="preserve">It is recommended that </w:t>
      </w:r>
      <w:r w:rsidR="00180D4D">
        <w:t xml:space="preserve">a hydride generator be purchased </w:t>
      </w:r>
      <w:r w:rsidR="000C1399">
        <w:t>by the end of the fourth quarter of 2013. This will</w:t>
      </w:r>
      <w:r w:rsidR="00180D4D">
        <w:t xml:space="preserve"> provide better</w:t>
      </w:r>
      <w:r w:rsidR="00BD2880">
        <w:t xml:space="preserve"> detection</w:t>
      </w:r>
      <w:r w:rsidR="00180D4D">
        <w:t>, and therefore precision in the determination of arsenic</w:t>
      </w:r>
      <w:r w:rsidR="00BD2880">
        <w:t xml:space="preserve"> </w:t>
      </w:r>
      <w:r w:rsidR="000C1399">
        <w:t xml:space="preserve">and lead </w:t>
      </w:r>
      <w:r w:rsidR="00BD2880">
        <w:t>using the ICP-OES</w:t>
      </w:r>
      <w:r w:rsidR="00180D4D">
        <w:t>. This</w:t>
      </w:r>
      <w:r w:rsidR="00BD2880">
        <w:t xml:space="preserve"> will need to be done in order to meet USP general chapter &lt;232&gt; specifications for elemental impurities by the implementation date of May 1, 2014.</w:t>
      </w:r>
      <w:r w:rsidR="00180D4D">
        <w:t xml:space="preserve"> </w:t>
      </w:r>
    </w:p>
    <w:p w:rsidR="00A7581A" w:rsidRDefault="00A7581A" w:rsidP="00A7581A">
      <w:pPr>
        <w:rPr>
          <w:b/>
        </w:rPr>
      </w:pPr>
    </w:p>
    <w:p w:rsidR="00F2219F" w:rsidRDefault="00F2219F" w:rsidP="00A7581A">
      <w:pPr>
        <w:rPr>
          <w:b/>
        </w:rPr>
      </w:pPr>
    </w:p>
    <w:p w:rsidR="00F2219F" w:rsidRPr="00CA0DA4" w:rsidRDefault="00246F9D" w:rsidP="008E6532">
      <w:pPr>
        <w:numPr>
          <w:ilvl w:val="0"/>
          <w:numId w:val="2"/>
        </w:numPr>
        <w:rPr>
          <w:b/>
        </w:rPr>
      </w:pPr>
      <w:r w:rsidRPr="0092767C">
        <w:rPr>
          <w:b/>
        </w:rPr>
        <w:t>Reference Documents</w:t>
      </w:r>
    </w:p>
    <w:p w:rsidR="008E6532" w:rsidRDefault="007458F5" w:rsidP="008E6532">
      <w:pPr>
        <w:rPr>
          <w:b/>
        </w:rPr>
      </w:pPr>
      <w:r>
        <w:rPr>
          <w:b/>
        </w:rPr>
        <w:t xml:space="preserve"> </w:t>
      </w:r>
    </w:p>
    <w:p w:rsidR="00246F9D" w:rsidRDefault="003130D6" w:rsidP="008E6532">
      <w:pPr>
        <w:ind w:firstLine="360"/>
        <w:rPr>
          <w:i/>
        </w:rPr>
      </w:pPr>
      <w:r w:rsidRPr="00005417">
        <w:rPr>
          <w:i/>
        </w:rPr>
        <w:t>US</w:t>
      </w:r>
      <w:r>
        <w:rPr>
          <w:i/>
        </w:rPr>
        <w:t xml:space="preserve">P ICP Method Validation Protocol </w:t>
      </w:r>
      <w:r w:rsidR="002D4B63">
        <w:rPr>
          <w:i/>
        </w:rPr>
        <w:tab/>
      </w:r>
      <w:r>
        <w:rPr>
          <w:i/>
        </w:rPr>
        <w:t>(</w:t>
      </w:r>
      <w:r w:rsidRPr="00005417">
        <w:rPr>
          <w:i/>
        </w:rPr>
        <w:t>L13-PR-100-050</w:t>
      </w:r>
      <w:r w:rsidRPr="003130D6">
        <w:rPr>
          <w:i/>
        </w:rPr>
        <w:t>)</w:t>
      </w:r>
    </w:p>
    <w:p w:rsidR="0075389C" w:rsidRDefault="0075389C" w:rsidP="008E6532">
      <w:pPr>
        <w:ind w:firstLine="360"/>
        <w:rPr>
          <w:i/>
        </w:rPr>
      </w:pPr>
      <w:r>
        <w:rPr>
          <w:i/>
        </w:rPr>
        <w:t xml:space="preserve">USP ICP-OES Analysis </w:t>
      </w:r>
      <w:r w:rsidR="002D4B63">
        <w:rPr>
          <w:i/>
        </w:rPr>
        <w:tab/>
      </w:r>
      <w:r w:rsidR="002D4B63">
        <w:rPr>
          <w:i/>
        </w:rPr>
        <w:tab/>
      </w:r>
      <w:r w:rsidR="002D4B63">
        <w:rPr>
          <w:i/>
        </w:rPr>
        <w:tab/>
      </w:r>
      <w:r>
        <w:rPr>
          <w:i/>
        </w:rPr>
        <w:t>(</w:t>
      </w:r>
      <w:r w:rsidRPr="002D4B63">
        <w:rPr>
          <w:i/>
        </w:rPr>
        <w:t>L</w:t>
      </w:r>
      <w:r w:rsidR="002D4B63" w:rsidRPr="002D4B63">
        <w:rPr>
          <w:i/>
        </w:rPr>
        <w:t>13-PR-</w:t>
      </w:r>
      <w:r w:rsidR="002D4B63">
        <w:rPr>
          <w:i/>
        </w:rPr>
        <w:t>100-057</w:t>
      </w:r>
      <w:r>
        <w:rPr>
          <w:i/>
        </w:rPr>
        <w:t>)</w:t>
      </w:r>
    </w:p>
    <w:p w:rsidR="0075389C" w:rsidRDefault="0075389C" w:rsidP="008E6532">
      <w:pPr>
        <w:ind w:firstLine="360"/>
        <w:rPr>
          <w:i/>
        </w:rPr>
      </w:pPr>
      <w:r>
        <w:rPr>
          <w:i/>
        </w:rPr>
        <w:t xml:space="preserve">USP ICP-OES Sample Preparation </w:t>
      </w:r>
      <w:r w:rsidR="002D4B63">
        <w:rPr>
          <w:i/>
        </w:rPr>
        <w:tab/>
      </w:r>
      <w:r>
        <w:rPr>
          <w:i/>
        </w:rPr>
        <w:t>(</w:t>
      </w:r>
      <w:r w:rsidR="002D4B63">
        <w:rPr>
          <w:i/>
        </w:rPr>
        <w:t>L13-PR-100-058</w:t>
      </w:r>
      <w:r>
        <w:rPr>
          <w:i/>
        </w:rPr>
        <w:t>)</w:t>
      </w:r>
    </w:p>
    <w:p w:rsidR="003130D6" w:rsidRDefault="003130D6" w:rsidP="00B6729B">
      <w:pPr>
        <w:rPr>
          <w:b/>
        </w:rPr>
      </w:pPr>
    </w:p>
    <w:p w:rsidR="00CA0DA4" w:rsidRDefault="00CA0DA4" w:rsidP="00B6729B">
      <w:pPr>
        <w:rPr>
          <w:b/>
        </w:rPr>
      </w:pPr>
    </w:p>
    <w:p w:rsidR="00F2219F" w:rsidRDefault="00F2219F" w:rsidP="00B6729B">
      <w:pPr>
        <w:rPr>
          <w:b/>
        </w:rPr>
      </w:pPr>
    </w:p>
    <w:p w:rsidR="008E6532" w:rsidRDefault="008026EE" w:rsidP="008E6532">
      <w:pPr>
        <w:numPr>
          <w:ilvl w:val="0"/>
          <w:numId w:val="2"/>
        </w:numPr>
        <w:rPr>
          <w:b/>
        </w:rPr>
      </w:pPr>
      <w:r>
        <w:rPr>
          <w:b/>
        </w:rPr>
        <w:t>Approvals</w:t>
      </w:r>
    </w:p>
    <w:p w:rsidR="008E6532" w:rsidRDefault="008E6532" w:rsidP="008E6532">
      <w:pPr>
        <w:ind w:left="360"/>
        <w:rPr>
          <w:b/>
        </w:rPr>
      </w:pPr>
    </w:p>
    <w:p w:rsidR="00F2219F" w:rsidRDefault="00F2219F" w:rsidP="008E6532">
      <w:pPr>
        <w:ind w:left="360"/>
        <w:rPr>
          <w:b/>
        </w:rPr>
      </w:pPr>
    </w:p>
    <w:p w:rsidR="008E6532" w:rsidRDefault="008026EE" w:rsidP="008E6532">
      <w:pPr>
        <w:ind w:left="360"/>
      </w:pPr>
      <w:r w:rsidRPr="008026EE">
        <w:t>Signing below indicates agreement that</w:t>
      </w:r>
      <w:r w:rsidR="0075389C">
        <w:t xml:space="preserve"> the USP ICP method comprised of</w:t>
      </w:r>
      <w:r w:rsidRPr="008026EE">
        <w:t xml:space="preserve"> </w:t>
      </w:r>
      <w:r w:rsidR="00AA2497">
        <w:t xml:space="preserve">Giles methods </w:t>
      </w:r>
      <w:r w:rsidR="00F51178" w:rsidRPr="002D4B63">
        <w:rPr>
          <w:i/>
        </w:rPr>
        <w:t>L13-PR-</w:t>
      </w:r>
      <w:r w:rsidR="00F51178">
        <w:rPr>
          <w:i/>
        </w:rPr>
        <w:t>100-057</w:t>
      </w:r>
      <w:r w:rsidR="00AA2497" w:rsidRPr="008E6532">
        <w:rPr>
          <w:i/>
        </w:rPr>
        <w:t>, USP ICP-OES Analysis</w:t>
      </w:r>
      <w:r w:rsidR="00AA2497">
        <w:t xml:space="preserve">, and </w:t>
      </w:r>
      <w:r w:rsidR="00F51178">
        <w:rPr>
          <w:i/>
        </w:rPr>
        <w:t>L13-PR-100-058</w:t>
      </w:r>
      <w:bookmarkStart w:id="0" w:name="_GoBack"/>
      <w:bookmarkEnd w:id="0"/>
      <w:r w:rsidR="00AA2497" w:rsidRPr="008E6532">
        <w:rPr>
          <w:i/>
        </w:rPr>
        <w:t>, USP ICP-OES Sample Preparation</w:t>
      </w:r>
      <w:r w:rsidR="00180D4D" w:rsidRPr="00180D4D">
        <w:t>,</w:t>
      </w:r>
      <w:r w:rsidR="00AA2497" w:rsidRPr="00180D4D">
        <w:t xml:space="preserve">  </w:t>
      </w:r>
      <w:r w:rsidR="00180D4D">
        <w:t>as well as the Performance Qualification of the ICP-OES  have</w:t>
      </w:r>
      <w:r>
        <w:t xml:space="preserve"> been validated</w:t>
      </w:r>
      <w:r w:rsidR="0075389C">
        <w:t>,</w:t>
      </w:r>
      <w:r>
        <w:t xml:space="preserve"> and all acceptance criteria met</w:t>
      </w:r>
      <w:r w:rsidR="0075389C">
        <w:t xml:space="preserve">, according to the procedure outlined in Giles method </w:t>
      </w:r>
      <w:r w:rsidR="0075389C" w:rsidRPr="008E6532">
        <w:rPr>
          <w:i/>
        </w:rPr>
        <w:t>L13-PR-100-050</w:t>
      </w:r>
      <w:r w:rsidR="0075389C">
        <w:t xml:space="preserve">, </w:t>
      </w:r>
      <w:r w:rsidR="0075389C" w:rsidRPr="008E6532">
        <w:rPr>
          <w:i/>
        </w:rPr>
        <w:t>USP ICP Method Validation Protocol</w:t>
      </w:r>
      <w:r w:rsidR="0075389C">
        <w:t xml:space="preserve"> and USP General Chapter </w:t>
      </w:r>
      <w:r w:rsidR="0075389C" w:rsidRPr="00D727BE">
        <w:t>&lt;1225&gt;</w:t>
      </w:r>
      <w:r w:rsidR="008E6532">
        <w:t>.</w:t>
      </w:r>
    </w:p>
    <w:p w:rsidR="008E6532" w:rsidRPr="008E6532" w:rsidRDefault="008E6532" w:rsidP="008E6532">
      <w:pPr>
        <w:ind w:left="360"/>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98"/>
        <w:gridCol w:w="1890"/>
        <w:gridCol w:w="4050"/>
        <w:gridCol w:w="1278"/>
      </w:tblGrid>
      <w:tr w:rsidR="00E06D99" w:rsidTr="008E6532">
        <w:trPr>
          <w:trHeight w:val="432"/>
          <w:jc w:val="center"/>
        </w:trPr>
        <w:tc>
          <w:tcPr>
            <w:tcW w:w="1998" w:type="dxa"/>
            <w:shd w:val="clear" w:color="auto" w:fill="BFBFBF" w:themeFill="background1" w:themeFillShade="BF"/>
            <w:vAlign w:val="center"/>
          </w:tcPr>
          <w:p w:rsidR="00E06D99" w:rsidRPr="00E06D99" w:rsidRDefault="00E06D99" w:rsidP="00E06D99">
            <w:pPr>
              <w:jc w:val="center"/>
              <w:rPr>
                <w:b/>
              </w:rPr>
            </w:pPr>
            <w:r w:rsidRPr="00E06D99">
              <w:rPr>
                <w:b/>
              </w:rPr>
              <w:t>Project Team Member</w:t>
            </w:r>
          </w:p>
        </w:tc>
        <w:tc>
          <w:tcPr>
            <w:tcW w:w="1890" w:type="dxa"/>
            <w:shd w:val="clear" w:color="auto" w:fill="BFBFBF" w:themeFill="background1" w:themeFillShade="BF"/>
            <w:vAlign w:val="center"/>
          </w:tcPr>
          <w:p w:rsidR="00E06D99" w:rsidRPr="00E06D99" w:rsidRDefault="00E06D99" w:rsidP="008E6532">
            <w:pPr>
              <w:rPr>
                <w:b/>
              </w:rPr>
            </w:pPr>
            <w:r w:rsidRPr="00E06D99">
              <w:rPr>
                <w:b/>
              </w:rPr>
              <w:t>Functional Area</w:t>
            </w:r>
          </w:p>
        </w:tc>
        <w:tc>
          <w:tcPr>
            <w:tcW w:w="4050" w:type="dxa"/>
            <w:shd w:val="clear" w:color="auto" w:fill="BFBFBF" w:themeFill="background1" w:themeFillShade="BF"/>
            <w:vAlign w:val="center"/>
          </w:tcPr>
          <w:p w:rsidR="00E06D99" w:rsidRPr="00E06D99" w:rsidRDefault="00E06D99" w:rsidP="00E06D99">
            <w:pPr>
              <w:jc w:val="center"/>
              <w:rPr>
                <w:b/>
              </w:rPr>
            </w:pPr>
            <w:r w:rsidRPr="00E06D99">
              <w:rPr>
                <w:b/>
              </w:rPr>
              <w:t>Signature</w:t>
            </w:r>
          </w:p>
        </w:tc>
        <w:tc>
          <w:tcPr>
            <w:tcW w:w="1278" w:type="dxa"/>
            <w:shd w:val="clear" w:color="auto" w:fill="BFBFBF" w:themeFill="background1" w:themeFillShade="BF"/>
            <w:vAlign w:val="center"/>
          </w:tcPr>
          <w:p w:rsidR="00E06D99" w:rsidRPr="00E06D99" w:rsidRDefault="00E06D99" w:rsidP="00E06D99">
            <w:pPr>
              <w:jc w:val="center"/>
              <w:rPr>
                <w:b/>
              </w:rPr>
            </w:pPr>
            <w:r w:rsidRPr="00E06D99">
              <w:rPr>
                <w:b/>
              </w:rPr>
              <w:t>Date</w:t>
            </w:r>
          </w:p>
        </w:tc>
      </w:tr>
      <w:tr w:rsidR="00E06D99" w:rsidTr="008E6532">
        <w:trPr>
          <w:trHeight w:val="432"/>
          <w:jc w:val="center"/>
        </w:trPr>
        <w:tc>
          <w:tcPr>
            <w:tcW w:w="1998" w:type="dxa"/>
            <w:vAlign w:val="center"/>
          </w:tcPr>
          <w:p w:rsidR="00E06D99" w:rsidRDefault="00E06D99" w:rsidP="00E06D99">
            <w:pPr>
              <w:jc w:val="center"/>
            </w:pPr>
            <w:r>
              <w:t>Stephen Ballew</w:t>
            </w:r>
          </w:p>
        </w:tc>
        <w:tc>
          <w:tcPr>
            <w:tcW w:w="1890" w:type="dxa"/>
            <w:vAlign w:val="center"/>
          </w:tcPr>
          <w:p w:rsidR="00E06D99" w:rsidRDefault="00E06D99" w:rsidP="00E06D99">
            <w:pPr>
              <w:jc w:val="center"/>
            </w:pPr>
            <w:r>
              <w:t>Quality/R&amp;D</w:t>
            </w:r>
          </w:p>
        </w:tc>
        <w:tc>
          <w:tcPr>
            <w:tcW w:w="4050" w:type="dxa"/>
          </w:tcPr>
          <w:p w:rsidR="00E06D99" w:rsidRDefault="00E06D99" w:rsidP="00ED7046"/>
        </w:tc>
        <w:tc>
          <w:tcPr>
            <w:tcW w:w="1278" w:type="dxa"/>
          </w:tcPr>
          <w:p w:rsidR="00E06D99" w:rsidRDefault="00E06D99" w:rsidP="00ED7046"/>
        </w:tc>
      </w:tr>
      <w:tr w:rsidR="00E06D99" w:rsidTr="008E6532">
        <w:trPr>
          <w:trHeight w:val="432"/>
          <w:jc w:val="center"/>
        </w:trPr>
        <w:tc>
          <w:tcPr>
            <w:tcW w:w="1998" w:type="dxa"/>
            <w:vAlign w:val="center"/>
          </w:tcPr>
          <w:p w:rsidR="00E06D99" w:rsidRDefault="00E06D99" w:rsidP="00E06D99">
            <w:pPr>
              <w:jc w:val="center"/>
            </w:pPr>
            <w:r>
              <w:t>Deborah Durbin</w:t>
            </w:r>
          </w:p>
        </w:tc>
        <w:tc>
          <w:tcPr>
            <w:tcW w:w="1890" w:type="dxa"/>
            <w:vAlign w:val="center"/>
          </w:tcPr>
          <w:p w:rsidR="00E06D99" w:rsidRDefault="00E06D99" w:rsidP="00E06D99">
            <w:pPr>
              <w:jc w:val="center"/>
            </w:pPr>
            <w:r>
              <w:t>Quality</w:t>
            </w:r>
          </w:p>
        </w:tc>
        <w:tc>
          <w:tcPr>
            <w:tcW w:w="4050" w:type="dxa"/>
          </w:tcPr>
          <w:p w:rsidR="00E06D99" w:rsidRDefault="00E06D99" w:rsidP="00ED7046"/>
        </w:tc>
        <w:tc>
          <w:tcPr>
            <w:tcW w:w="1278" w:type="dxa"/>
          </w:tcPr>
          <w:p w:rsidR="00E06D99" w:rsidRDefault="00E06D99" w:rsidP="00ED7046"/>
        </w:tc>
      </w:tr>
      <w:tr w:rsidR="00E06D99" w:rsidTr="008E6532">
        <w:trPr>
          <w:trHeight w:val="432"/>
          <w:jc w:val="center"/>
        </w:trPr>
        <w:tc>
          <w:tcPr>
            <w:tcW w:w="1998" w:type="dxa"/>
            <w:vAlign w:val="center"/>
          </w:tcPr>
          <w:p w:rsidR="00E06D99" w:rsidRDefault="00E06D99" w:rsidP="00E06D99">
            <w:pPr>
              <w:jc w:val="center"/>
            </w:pPr>
            <w:r>
              <w:t>Patrick Owen</w:t>
            </w:r>
          </w:p>
        </w:tc>
        <w:tc>
          <w:tcPr>
            <w:tcW w:w="1890" w:type="dxa"/>
            <w:vAlign w:val="center"/>
          </w:tcPr>
          <w:p w:rsidR="00E06D99" w:rsidRDefault="00E06D99" w:rsidP="00E06D99">
            <w:pPr>
              <w:jc w:val="center"/>
            </w:pPr>
            <w:r>
              <w:t>Engineering</w:t>
            </w:r>
          </w:p>
        </w:tc>
        <w:tc>
          <w:tcPr>
            <w:tcW w:w="4050" w:type="dxa"/>
          </w:tcPr>
          <w:p w:rsidR="00E06D99" w:rsidRDefault="00E06D99" w:rsidP="00ED7046"/>
        </w:tc>
        <w:tc>
          <w:tcPr>
            <w:tcW w:w="1278" w:type="dxa"/>
          </w:tcPr>
          <w:p w:rsidR="00E06D99" w:rsidRDefault="00E06D99" w:rsidP="00ED7046"/>
        </w:tc>
      </w:tr>
      <w:tr w:rsidR="00E06D99" w:rsidTr="008E6532">
        <w:trPr>
          <w:trHeight w:val="432"/>
          <w:jc w:val="center"/>
        </w:trPr>
        <w:tc>
          <w:tcPr>
            <w:tcW w:w="1998" w:type="dxa"/>
            <w:vAlign w:val="center"/>
          </w:tcPr>
          <w:p w:rsidR="00E06D99" w:rsidRDefault="00E06D99" w:rsidP="00E06D99">
            <w:pPr>
              <w:jc w:val="center"/>
            </w:pPr>
            <w:r>
              <w:t>Matt Haynes</w:t>
            </w:r>
          </w:p>
        </w:tc>
        <w:tc>
          <w:tcPr>
            <w:tcW w:w="1890" w:type="dxa"/>
            <w:vAlign w:val="center"/>
          </w:tcPr>
          <w:p w:rsidR="00E06D99" w:rsidRDefault="00E06D99" w:rsidP="00E06D99">
            <w:pPr>
              <w:jc w:val="center"/>
            </w:pPr>
            <w:r>
              <w:t>Operations</w:t>
            </w:r>
          </w:p>
        </w:tc>
        <w:tc>
          <w:tcPr>
            <w:tcW w:w="4050" w:type="dxa"/>
          </w:tcPr>
          <w:p w:rsidR="00E06D99" w:rsidRDefault="00E06D99" w:rsidP="00ED7046"/>
        </w:tc>
        <w:tc>
          <w:tcPr>
            <w:tcW w:w="1278" w:type="dxa"/>
          </w:tcPr>
          <w:p w:rsidR="00E06D99" w:rsidRDefault="00E06D99" w:rsidP="00ED7046"/>
        </w:tc>
      </w:tr>
    </w:tbl>
    <w:p w:rsidR="008026EE" w:rsidRPr="008026EE" w:rsidRDefault="008026EE" w:rsidP="008026EE">
      <w:pPr>
        <w:ind w:left="360"/>
      </w:pPr>
    </w:p>
    <w:sectPr w:rsidR="008026EE" w:rsidRPr="008026EE" w:rsidSect="005018F4">
      <w:headerReference w:type="default" r:id="rId16"/>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903" w:rsidRDefault="00401903" w:rsidP="005018F4">
      <w:r>
        <w:separator/>
      </w:r>
    </w:p>
  </w:endnote>
  <w:endnote w:type="continuationSeparator" w:id="0">
    <w:p w:rsidR="00401903" w:rsidRDefault="00401903"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903" w:rsidRDefault="00401903" w:rsidP="006A676E">
    <w:pPr>
      <w:tabs>
        <w:tab w:val="center" w:pos="4680"/>
        <w:tab w:val="right" w:pos="9360"/>
      </w:tabs>
      <w:jc w:val="center"/>
      <w:rPr>
        <w:color w:val="FF0000"/>
      </w:rPr>
    </w:pPr>
    <w:r>
      <w:rPr>
        <w:color w:val="FF0000"/>
      </w:rPr>
      <w:t>Controlled Document</w:t>
    </w:r>
  </w:p>
  <w:p w:rsidR="00401903" w:rsidRPr="00DB0AEF" w:rsidRDefault="00401903"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401903" w:rsidRDefault="00401903" w:rsidP="008876A5">
    <w:pPr>
      <w:pStyle w:val="Footer"/>
      <w:tabs>
        <w:tab w:val="clear" w:pos="4680"/>
        <w:tab w:val="clear" w:pos="9360"/>
        <w:tab w:val="center" w:pos="5040"/>
        <w:tab w:val="right" w:pos="100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903" w:rsidRDefault="00401903" w:rsidP="005018F4">
      <w:r>
        <w:separator/>
      </w:r>
    </w:p>
  </w:footnote>
  <w:footnote w:type="continuationSeparator" w:id="0">
    <w:p w:rsidR="00401903" w:rsidRDefault="00401903"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90"/>
      <w:gridCol w:w="2970"/>
      <w:gridCol w:w="1710"/>
    </w:tblGrid>
    <w:tr w:rsidR="00401903" w:rsidTr="00457A5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401903" w:rsidRPr="00D865D7" w:rsidRDefault="002D4B63" w:rsidP="00676D61">
          <w:pPr>
            <w:jc w:val="center"/>
            <w:rPr>
              <w:b/>
              <w:color w:val="3366FF"/>
              <w:sz w:val="28"/>
              <w:szCs w:val="28"/>
              <w:highlight w:val="lightGray"/>
            </w:rPr>
          </w:pPr>
          <w:r>
            <w:rPr>
              <w:noProof/>
            </w:rPr>
            <mc:AlternateContent>
              <mc:Choice Requires="wpg">
                <w:drawing>
                  <wp:anchor distT="0" distB="0" distL="114300" distR="114300" simplePos="0" relativeHeight="251659264" behindDoc="0" locked="0" layoutInCell="0" allowOverlap="1" wp14:anchorId="181A3A16" wp14:editId="41330F4C">
                    <wp:simplePos x="0" y="0"/>
                    <wp:positionH relativeFrom="column">
                      <wp:posOffset>5763895</wp:posOffset>
                    </wp:positionH>
                    <wp:positionV relativeFrom="paragraph">
                      <wp:posOffset>237490</wp:posOffset>
                    </wp:positionV>
                    <wp:extent cx="967105" cy="575310"/>
                    <wp:effectExtent l="1270" t="0" r="31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7105" cy="575310"/>
                              <a:chOff x="1566" y="864"/>
                              <a:chExt cx="3274" cy="941"/>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903" w:rsidRPr="00FC7FE4" w:rsidRDefault="00401903"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15pt;height:45.3pt;z-index:251659264"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qmm+AAAA2gAAAA8AAABkcnMvZG93bnJldi54bWxET8uKwjAU3Qv+Q7iCO019oNIxigg+ZmlH&#10;me2ludPWaW5KErX+/UQQZnk47+W6NbW4k/OVZQWjYQKCOLe64kLB+Ws3WIDwAVljbZkUPMnDetXt&#10;LDHV9sEnumehEDGEfYoKyhCaVEqfl2TQD21DHLkf6wyGCF0htcNHDDe1HCfJTBqsODaU2NC2pPw3&#10;u5k449sfFtfp57zQV+eP8/1lss1qpfq9dvMBIlAb/sVv91ErGMP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1qmm+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401903" w:rsidRPr="00FC7FE4" w:rsidRDefault="00401903"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Pr>
              <w:noProof/>
            </w:rPr>
            <w:drawing>
              <wp:inline distT="0" distB="0" distL="0" distR="0" wp14:anchorId="5EDE9E04" wp14:editId="1D60DD44">
                <wp:extent cx="1033780" cy="728980"/>
                <wp:effectExtent l="0" t="0" r="0" b="0"/>
                <wp:docPr id="8" name="Picture 8"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Giles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3780" cy="728980"/>
                        </a:xfrm>
                        <a:prstGeom prst="rect">
                          <a:avLst/>
                        </a:prstGeom>
                        <a:noFill/>
                        <a:ln>
                          <a:noFill/>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401903" w:rsidRPr="00BF1892" w:rsidRDefault="00401903"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401903" w:rsidRPr="00BF1892" w:rsidRDefault="00401903" w:rsidP="00676D61">
          <w:pPr>
            <w:jc w:val="center"/>
            <w:rPr>
              <w:b/>
              <w:color w:val="3366FF"/>
            </w:rPr>
          </w:pPr>
        </w:p>
      </w:tc>
    </w:tr>
    <w:tr w:rsidR="00401903" w:rsidTr="00457A5D">
      <w:trPr>
        <w:trHeight w:val="185"/>
      </w:trPr>
      <w:tc>
        <w:tcPr>
          <w:tcW w:w="1896" w:type="dxa"/>
          <w:vMerge/>
          <w:tcBorders>
            <w:left w:val="thinThickLargeGap" w:sz="24" w:space="0" w:color="auto"/>
            <w:right w:val="thickThinLargeGap" w:sz="24" w:space="0" w:color="auto"/>
          </w:tcBorders>
          <w:shd w:val="clear" w:color="auto" w:fill="auto"/>
          <w:vAlign w:val="center"/>
        </w:tcPr>
        <w:p w:rsidR="00401903" w:rsidRPr="00B72116" w:rsidRDefault="00401903"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401903" w:rsidRPr="00BF1892" w:rsidRDefault="00401903"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401903" w:rsidRPr="00BF1892" w:rsidRDefault="00401903" w:rsidP="00676D61">
          <w:pPr>
            <w:jc w:val="center"/>
            <w:rPr>
              <w:b/>
              <w:color w:val="0000FF"/>
            </w:rPr>
          </w:pPr>
        </w:p>
      </w:tc>
    </w:tr>
    <w:tr w:rsidR="00401903" w:rsidRPr="00D865D7" w:rsidTr="00105CD2">
      <w:trPr>
        <w:trHeight w:val="314"/>
      </w:trPr>
      <w:tc>
        <w:tcPr>
          <w:tcW w:w="1896" w:type="dxa"/>
          <w:vMerge/>
          <w:tcBorders>
            <w:left w:val="thinThickLargeGap" w:sz="24" w:space="0" w:color="auto"/>
            <w:right w:val="thickThinLargeGap" w:sz="24" w:space="0" w:color="auto"/>
          </w:tcBorders>
          <w:shd w:val="clear" w:color="auto" w:fill="auto"/>
          <w:vAlign w:val="center"/>
        </w:tcPr>
        <w:p w:rsidR="00401903" w:rsidRPr="00D865D7" w:rsidRDefault="00401903" w:rsidP="00676D61">
          <w:pPr>
            <w:spacing w:line="201" w:lineRule="exact"/>
            <w:rPr>
              <w:color w:val="FF0000"/>
              <w:sz w:val="20"/>
              <w:szCs w:val="20"/>
            </w:rPr>
          </w:pPr>
        </w:p>
      </w:tc>
      <w:tc>
        <w:tcPr>
          <w:tcW w:w="4536" w:type="dxa"/>
          <w:gridSpan w:val="2"/>
          <w:tcBorders>
            <w:top w:val="single" w:sz="4" w:space="0" w:color="auto"/>
            <w:left w:val="thickThinLargeGap" w:sz="24" w:space="0" w:color="auto"/>
            <w:bottom w:val="single" w:sz="4" w:space="0" w:color="auto"/>
            <w:right w:val="nil"/>
          </w:tcBorders>
          <w:shd w:val="clear" w:color="auto" w:fill="auto"/>
          <w:vAlign w:val="center"/>
        </w:tcPr>
        <w:p w:rsidR="00401903" w:rsidRPr="00BF1892" w:rsidRDefault="00401903" w:rsidP="00F97A81">
          <w:pPr>
            <w:rPr>
              <w:sz w:val="22"/>
              <w:szCs w:val="22"/>
            </w:rPr>
          </w:pPr>
          <w:r w:rsidRPr="00BF1892">
            <w:rPr>
              <w:sz w:val="22"/>
              <w:szCs w:val="22"/>
            </w:rPr>
            <w:t>Title:</w:t>
          </w:r>
          <w:r w:rsidRPr="00BF1892">
            <w:rPr>
              <w:color w:val="FF0000"/>
            </w:rPr>
            <w:t xml:space="preserve">  </w:t>
          </w:r>
          <w:r>
            <w:rPr>
              <w:color w:val="FF0000"/>
            </w:rPr>
            <w:t>USP ICP Method Validation and PQ Report</w:t>
          </w:r>
        </w:p>
      </w:tc>
      <w:tc>
        <w:tcPr>
          <w:tcW w:w="2970" w:type="dxa"/>
          <w:tcBorders>
            <w:top w:val="single" w:sz="4" w:space="0" w:color="auto"/>
            <w:left w:val="nil"/>
            <w:bottom w:val="single" w:sz="4" w:space="0" w:color="auto"/>
            <w:right w:val="thinThickLargeGap" w:sz="24" w:space="0" w:color="auto"/>
          </w:tcBorders>
          <w:shd w:val="clear" w:color="auto" w:fill="auto"/>
          <w:vAlign w:val="center"/>
        </w:tcPr>
        <w:p w:rsidR="00401903" w:rsidRPr="00BF1892" w:rsidRDefault="00401903" w:rsidP="00AC15D9">
          <w:pPr>
            <w:rPr>
              <w:color w:val="FF0000"/>
              <w:sz w:val="22"/>
              <w:szCs w:val="22"/>
            </w:rPr>
          </w:pPr>
          <w:r w:rsidRPr="00BF1892">
            <w:rPr>
              <w:sz w:val="22"/>
              <w:szCs w:val="22"/>
            </w:rPr>
            <w:t>Number:</w:t>
          </w:r>
          <w:r w:rsidRPr="00BF1892">
            <w:rPr>
              <w:color w:val="FF0000"/>
            </w:rPr>
            <w:t xml:space="preserve"> </w:t>
          </w:r>
          <w:r>
            <w:rPr>
              <w:color w:val="FF0000"/>
            </w:rPr>
            <w:t>L13-VAL-100-</w:t>
          </w:r>
          <w:r w:rsidR="002D4B63">
            <w:rPr>
              <w:color w:val="FF0000"/>
            </w:rPr>
            <w:t>056</w:t>
          </w:r>
          <w:r w:rsidRPr="00BF1892">
            <w:rPr>
              <w:color w:val="FF0000"/>
            </w:rPr>
            <w:t xml:space="preserve"> </w:t>
          </w:r>
        </w:p>
      </w:tc>
      <w:tc>
        <w:tcPr>
          <w:tcW w:w="1710" w:type="dxa"/>
          <w:vMerge/>
          <w:tcBorders>
            <w:left w:val="thinThickLargeGap" w:sz="24" w:space="0" w:color="auto"/>
            <w:right w:val="thickThinLargeGap" w:sz="24" w:space="0" w:color="auto"/>
          </w:tcBorders>
        </w:tcPr>
        <w:p w:rsidR="00401903" w:rsidRPr="00BF1892" w:rsidRDefault="00401903" w:rsidP="00676D61">
          <w:pPr>
            <w:jc w:val="center"/>
            <w:rPr>
              <w:color w:val="FF0000"/>
              <w:sz w:val="16"/>
              <w:szCs w:val="16"/>
            </w:rPr>
          </w:pPr>
        </w:p>
      </w:tc>
    </w:tr>
    <w:tr w:rsidR="00401903" w:rsidRPr="00D865D7" w:rsidTr="00105CD2">
      <w:trPr>
        <w:trHeight w:val="102"/>
      </w:trPr>
      <w:tc>
        <w:tcPr>
          <w:tcW w:w="1896" w:type="dxa"/>
          <w:vMerge/>
          <w:tcBorders>
            <w:left w:val="thinThickLargeGap" w:sz="24" w:space="0" w:color="auto"/>
            <w:bottom w:val="nil"/>
            <w:right w:val="thickThinLargeGap" w:sz="24" w:space="0" w:color="auto"/>
          </w:tcBorders>
          <w:shd w:val="clear" w:color="auto" w:fill="auto"/>
        </w:tcPr>
        <w:p w:rsidR="00401903" w:rsidRPr="00D865D7" w:rsidRDefault="00401903"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401903" w:rsidRPr="00F11BD5" w:rsidRDefault="00401903" w:rsidP="00F97A81">
          <w:pPr>
            <w:rPr>
              <w:sz w:val="22"/>
              <w:szCs w:val="22"/>
            </w:rPr>
          </w:pPr>
          <w:r w:rsidRPr="00F11BD5">
            <w:rPr>
              <w:sz w:val="22"/>
              <w:szCs w:val="22"/>
            </w:rPr>
            <w:t>Owner:</w:t>
          </w:r>
          <w:r w:rsidRPr="002E2D1F">
            <w:rPr>
              <w:color w:val="FF0000"/>
            </w:rPr>
            <w:t xml:space="preserve">  </w:t>
          </w:r>
          <w:r>
            <w:rPr>
              <w:color w:val="FF0000"/>
            </w:rPr>
            <w:t>Stephen Ballew</w:t>
          </w:r>
        </w:p>
      </w:tc>
      <w:tc>
        <w:tcPr>
          <w:tcW w:w="990" w:type="dxa"/>
          <w:tcBorders>
            <w:top w:val="single" w:sz="4" w:space="0" w:color="auto"/>
            <w:left w:val="nil"/>
            <w:bottom w:val="single" w:sz="4" w:space="0" w:color="auto"/>
            <w:right w:val="nil"/>
          </w:tcBorders>
          <w:shd w:val="clear" w:color="auto" w:fill="auto"/>
          <w:vAlign w:val="bottom"/>
        </w:tcPr>
        <w:p w:rsidR="00401903" w:rsidRPr="00BF1892" w:rsidRDefault="00401903" w:rsidP="00676D61">
          <w:pPr>
            <w:rPr>
              <w:color w:val="000000"/>
              <w:sz w:val="22"/>
              <w:szCs w:val="22"/>
            </w:rPr>
          </w:pPr>
        </w:p>
      </w:tc>
      <w:tc>
        <w:tcPr>
          <w:tcW w:w="2970" w:type="dxa"/>
          <w:tcBorders>
            <w:top w:val="single" w:sz="4" w:space="0" w:color="auto"/>
            <w:left w:val="nil"/>
            <w:bottom w:val="single" w:sz="4" w:space="0" w:color="auto"/>
            <w:right w:val="thinThickLargeGap" w:sz="24" w:space="0" w:color="auto"/>
          </w:tcBorders>
          <w:shd w:val="clear" w:color="auto" w:fill="auto"/>
          <w:vAlign w:val="bottom"/>
        </w:tcPr>
        <w:p w:rsidR="00401903" w:rsidRPr="00BF1892" w:rsidRDefault="00401903" w:rsidP="002E2D1F">
          <w:pPr>
            <w:rPr>
              <w:sz w:val="22"/>
              <w:szCs w:val="22"/>
            </w:rPr>
          </w:pPr>
          <w:r w:rsidRPr="00BF1892">
            <w:rPr>
              <w:sz w:val="22"/>
              <w:szCs w:val="22"/>
            </w:rPr>
            <w:t>Revision:</w:t>
          </w:r>
          <w:r w:rsidRPr="00BF1892">
            <w:rPr>
              <w:color w:val="FF0000"/>
            </w:rPr>
            <w:t xml:space="preserve"> </w:t>
          </w:r>
          <w:r>
            <w:rPr>
              <w:color w:val="FF0000"/>
            </w:rPr>
            <w:t>0</w:t>
          </w:r>
        </w:p>
      </w:tc>
      <w:tc>
        <w:tcPr>
          <w:tcW w:w="1710" w:type="dxa"/>
          <w:vMerge/>
          <w:tcBorders>
            <w:left w:val="thinThickLargeGap" w:sz="24" w:space="0" w:color="auto"/>
            <w:bottom w:val="nil"/>
            <w:right w:val="thickThinLargeGap" w:sz="24" w:space="0" w:color="auto"/>
          </w:tcBorders>
        </w:tcPr>
        <w:p w:rsidR="00401903" w:rsidRPr="00BF1892" w:rsidRDefault="00401903" w:rsidP="00676D61">
          <w:pPr>
            <w:jc w:val="center"/>
            <w:rPr>
              <w:sz w:val="20"/>
              <w:szCs w:val="20"/>
            </w:rPr>
          </w:pPr>
        </w:p>
      </w:tc>
    </w:tr>
    <w:tr w:rsidR="00401903" w:rsidRPr="00D865D7" w:rsidTr="00105CD2">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401903" w:rsidRPr="00D865D7" w:rsidRDefault="00401903"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401903" w:rsidRPr="00F11BD5" w:rsidRDefault="00401903" w:rsidP="00F97A81">
          <w:pPr>
            <w:rPr>
              <w:sz w:val="22"/>
              <w:szCs w:val="22"/>
            </w:rPr>
          </w:pPr>
          <w:r w:rsidRPr="00F11BD5">
            <w:rPr>
              <w:sz w:val="22"/>
              <w:szCs w:val="22"/>
            </w:rPr>
            <w:t>Effective Date:</w:t>
          </w:r>
          <w:r w:rsidRPr="002E2D1F">
            <w:rPr>
              <w:color w:val="FF0000"/>
            </w:rPr>
            <w:t xml:space="preserve"> </w:t>
          </w:r>
          <w:r>
            <w:rPr>
              <w:color w:val="FF0000"/>
            </w:rPr>
            <w:t>07/15/13</w:t>
          </w:r>
        </w:p>
      </w:tc>
      <w:tc>
        <w:tcPr>
          <w:tcW w:w="990" w:type="dxa"/>
          <w:tcBorders>
            <w:top w:val="single" w:sz="4" w:space="0" w:color="auto"/>
            <w:left w:val="nil"/>
            <w:bottom w:val="thickThinLargeGap" w:sz="24" w:space="0" w:color="auto"/>
            <w:right w:val="nil"/>
          </w:tcBorders>
          <w:shd w:val="clear" w:color="auto" w:fill="auto"/>
          <w:vAlign w:val="bottom"/>
        </w:tcPr>
        <w:p w:rsidR="00401903" w:rsidRPr="00BF1892" w:rsidRDefault="00401903" w:rsidP="00676D61">
          <w:pPr>
            <w:rPr>
              <w:color w:val="000000"/>
              <w:sz w:val="22"/>
              <w:szCs w:val="22"/>
            </w:rPr>
          </w:pPr>
        </w:p>
      </w:tc>
      <w:tc>
        <w:tcPr>
          <w:tcW w:w="2970" w:type="dxa"/>
          <w:tcBorders>
            <w:top w:val="single" w:sz="4" w:space="0" w:color="auto"/>
            <w:left w:val="nil"/>
            <w:bottom w:val="thickThinLargeGap" w:sz="24" w:space="0" w:color="auto"/>
            <w:right w:val="thinThickLargeGap" w:sz="24" w:space="0" w:color="auto"/>
          </w:tcBorders>
          <w:shd w:val="clear" w:color="auto" w:fill="auto"/>
          <w:vAlign w:val="bottom"/>
        </w:tcPr>
        <w:p w:rsidR="00401903" w:rsidRPr="00BF1892" w:rsidRDefault="00401903" w:rsidP="002E2D1F">
          <w:pPr>
            <w:rPr>
              <w:sz w:val="22"/>
              <w:szCs w:val="22"/>
            </w:rPr>
          </w:pPr>
          <w:r>
            <w:rPr>
              <w:color w:val="000000"/>
              <w:sz w:val="22"/>
              <w:szCs w:val="22"/>
            </w:rPr>
            <w:t>Page</w:t>
          </w:r>
          <w:r w:rsidRPr="0051064C">
            <w:rPr>
              <w:color w:val="000000"/>
              <w:sz w:val="22"/>
              <w:szCs w:val="22"/>
            </w:rPr>
            <w:t xml:space="preserve">:  </w:t>
          </w:r>
          <w:r w:rsidRPr="00264233">
            <w:rPr>
              <w:color w:val="FF0000"/>
              <w:szCs w:val="22"/>
            </w:rPr>
            <w:fldChar w:fldCharType="begin"/>
          </w:r>
          <w:r w:rsidRPr="00264233">
            <w:rPr>
              <w:color w:val="FF0000"/>
              <w:szCs w:val="22"/>
            </w:rPr>
            <w:instrText xml:space="preserve"> PAGE </w:instrText>
          </w:r>
          <w:r w:rsidRPr="00264233">
            <w:rPr>
              <w:color w:val="FF0000"/>
              <w:szCs w:val="22"/>
            </w:rPr>
            <w:fldChar w:fldCharType="separate"/>
          </w:r>
          <w:r w:rsidR="00B22442">
            <w:rPr>
              <w:noProof/>
              <w:color w:val="FF0000"/>
              <w:szCs w:val="22"/>
            </w:rPr>
            <w:t>4</w:t>
          </w:r>
          <w:r w:rsidRPr="00264233">
            <w:rPr>
              <w:color w:val="FF0000"/>
              <w:szCs w:val="22"/>
            </w:rPr>
            <w:fldChar w:fldCharType="end"/>
          </w:r>
          <w:r w:rsidRPr="00264233">
            <w:rPr>
              <w:color w:val="FF0000"/>
              <w:szCs w:val="22"/>
            </w:rPr>
            <w:t xml:space="preserve"> of </w:t>
          </w:r>
          <w:r w:rsidRPr="00264233">
            <w:rPr>
              <w:rStyle w:val="PageNumber"/>
              <w:color w:val="FF0000"/>
              <w:szCs w:val="22"/>
            </w:rPr>
            <w:fldChar w:fldCharType="begin"/>
          </w:r>
          <w:r w:rsidRPr="00264233">
            <w:rPr>
              <w:rStyle w:val="PageNumber"/>
              <w:color w:val="FF0000"/>
              <w:szCs w:val="22"/>
            </w:rPr>
            <w:instrText xml:space="preserve"> NUMPAGES </w:instrText>
          </w:r>
          <w:r w:rsidRPr="00264233">
            <w:rPr>
              <w:rStyle w:val="PageNumber"/>
              <w:color w:val="FF0000"/>
              <w:szCs w:val="22"/>
            </w:rPr>
            <w:fldChar w:fldCharType="separate"/>
          </w:r>
          <w:r w:rsidR="00B22442">
            <w:rPr>
              <w:rStyle w:val="PageNumber"/>
              <w:noProof/>
              <w:color w:val="FF0000"/>
              <w:szCs w:val="22"/>
            </w:rPr>
            <w:t>9</w:t>
          </w:r>
          <w:r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401903" w:rsidRPr="00BF1892" w:rsidRDefault="00401903" w:rsidP="00676D61">
          <w:pPr>
            <w:jc w:val="center"/>
            <w:rPr>
              <w:sz w:val="20"/>
              <w:szCs w:val="20"/>
            </w:rPr>
          </w:pPr>
        </w:p>
      </w:tc>
    </w:tr>
  </w:tbl>
  <w:p w:rsidR="00401903" w:rsidRDefault="00401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00ED1"/>
    <w:rsid w:val="00005417"/>
    <w:rsid w:val="0003743C"/>
    <w:rsid w:val="00047CE3"/>
    <w:rsid w:val="00055905"/>
    <w:rsid w:val="00063759"/>
    <w:rsid w:val="00075794"/>
    <w:rsid w:val="000A6279"/>
    <w:rsid w:val="000B05C1"/>
    <w:rsid w:val="000C1399"/>
    <w:rsid w:val="000D1612"/>
    <w:rsid w:val="000D5565"/>
    <w:rsid w:val="000E0C89"/>
    <w:rsid w:val="000F70A7"/>
    <w:rsid w:val="00105CD2"/>
    <w:rsid w:val="00121793"/>
    <w:rsid w:val="00123A5A"/>
    <w:rsid w:val="001336C8"/>
    <w:rsid w:val="0014032C"/>
    <w:rsid w:val="00163FB2"/>
    <w:rsid w:val="00174245"/>
    <w:rsid w:val="00180D4D"/>
    <w:rsid w:val="001A4E62"/>
    <w:rsid w:val="001B1CC7"/>
    <w:rsid w:val="001D345D"/>
    <w:rsid w:val="00203B15"/>
    <w:rsid w:val="0023339D"/>
    <w:rsid w:val="00246F9D"/>
    <w:rsid w:val="002510A1"/>
    <w:rsid w:val="0025260E"/>
    <w:rsid w:val="00264233"/>
    <w:rsid w:val="00270B18"/>
    <w:rsid w:val="002B4FDE"/>
    <w:rsid w:val="002D4B63"/>
    <w:rsid w:val="002E2D1F"/>
    <w:rsid w:val="002F6325"/>
    <w:rsid w:val="003130D6"/>
    <w:rsid w:val="0032059D"/>
    <w:rsid w:val="00320DDD"/>
    <w:rsid w:val="00321CDC"/>
    <w:rsid w:val="00324BD4"/>
    <w:rsid w:val="00363C87"/>
    <w:rsid w:val="003A1D57"/>
    <w:rsid w:val="003B5406"/>
    <w:rsid w:val="003C3EC8"/>
    <w:rsid w:val="003E0B3E"/>
    <w:rsid w:val="00401903"/>
    <w:rsid w:val="0040235C"/>
    <w:rsid w:val="0041438D"/>
    <w:rsid w:val="004164F8"/>
    <w:rsid w:val="00435519"/>
    <w:rsid w:val="004561A7"/>
    <w:rsid w:val="00457A5D"/>
    <w:rsid w:val="004750C0"/>
    <w:rsid w:val="00491370"/>
    <w:rsid w:val="004A5FB5"/>
    <w:rsid w:val="004D3E32"/>
    <w:rsid w:val="004E5A72"/>
    <w:rsid w:val="005018F4"/>
    <w:rsid w:val="005026D7"/>
    <w:rsid w:val="005056BA"/>
    <w:rsid w:val="00522535"/>
    <w:rsid w:val="00523EB2"/>
    <w:rsid w:val="005325D1"/>
    <w:rsid w:val="00533EC3"/>
    <w:rsid w:val="00540D9A"/>
    <w:rsid w:val="00546BA3"/>
    <w:rsid w:val="00596C34"/>
    <w:rsid w:val="005E3A6F"/>
    <w:rsid w:val="006134EE"/>
    <w:rsid w:val="00624B4B"/>
    <w:rsid w:val="00631149"/>
    <w:rsid w:val="00653EBA"/>
    <w:rsid w:val="00662056"/>
    <w:rsid w:val="00676D61"/>
    <w:rsid w:val="00692621"/>
    <w:rsid w:val="006A316F"/>
    <w:rsid w:val="006A676E"/>
    <w:rsid w:val="006C3905"/>
    <w:rsid w:val="006C5DA1"/>
    <w:rsid w:val="006D66E4"/>
    <w:rsid w:val="006F5B49"/>
    <w:rsid w:val="0071006E"/>
    <w:rsid w:val="007309FA"/>
    <w:rsid w:val="007458F5"/>
    <w:rsid w:val="00750DE6"/>
    <w:rsid w:val="0075389C"/>
    <w:rsid w:val="007818D1"/>
    <w:rsid w:val="007A741B"/>
    <w:rsid w:val="007C4513"/>
    <w:rsid w:val="007C6B1F"/>
    <w:rsid w:val="007E68FA"/>
    <w:rsid w:val="007F4D49"/>
    <w:rsid w:val="007F6F53"/>
    <w:rsid w:val="00801685"/>
    <w:rsid w:val="008026EE"/>
    <w:rsid w:val="00820077"/>
    <w:rsid w:val="008460A5"/>
    <w:rsid w:val="00856B7E"/>
    <w:rsid w:val="00862CC3"/>
    <w:rsid w:val="00880F3C"/>
    <w:rsid w:val="00881FA0"/>
    <w:rsid w:val="008876A5"/>
    <w:rsid w:val="00894F8B"/>
    <w:rsid w:val="008B12B7"/>
    <w:rsid w:val="008D3045"/>
    <w:rsid w:val="008E6532"/>
    <w:rsid w:val="009108EC"/>
    <w:rsid w:val="00910B54"/>
    <w:rsid w:val="009118B4"/>
    <w:rsid w:val="0092767C"/>
    <w:rsid w:val="009428F9"/>
    <w:rsid w:val="00951F5B"/>
    <w:rsid w:val="009523E5"/>
    <w:rsid w:val="00964E4C"/>
    <w:rsid w:val="009908F6"/>
    <w:rsid w:val="009A6848"/>
    <w:rsid w:val="009C485A"/>
    <w:rsid w:val="009D0ACF"/>
    <w:rsid w:val="009D4DBA"/>
    <w:rsid w:val="009E0222"/>
    <w:rsid w:val="009E23F9"/>
    <w:rsid w:val="009E2CFD"/>
    <w:rsid w:val="009F754F"/>
    <w:rsid w:val="00A0143C"/>
    <w:rsid w:val="00A02076"/>
    <w:rsid w:val="00A16E59"/>
    <w:rsid w:val="00A7581A"/>
    <w:rsid w:val="00A806F5"/>
    <w:rsid w:val="00AA2497"/>
    <w:rsid w:val="00AB0EAC"/>
    <w:rsid w:val="00AB0FCE"/>
    <w:rsid w:val="00AC15D9"/>
    <w:rsid w:val="00B0699E"/>
    <w:rsid w:val="00B22442"/>
    <w:rsid w:val="00B532A0"/>
    <w:rsid w:val="00B65F06"/>
    <w:rsid w:val="00B6620E"/>
    <w:rsid w:val="00B6729B"/>
    <w:rsid w:val="00B91C7C"/>
    <w:rsid w:val="00BA70B3"/>
    <w:rsid w:val="00BB0A0E"/>
    <w:rsid w:val="00BD2880"/>
    <w:rsid w:val="00BF1892"/>
    <w:rsid w:val="00BF2EBA"/>
    <w:rsid w:val="00C03E09"/>
    <w:rsid w:val="00C07436"/>
    <w:rsid w:val="00C27F13"/>
    <w:rsid w:val="00C47BE6"/>
    <w:rsid w:val="00C6337A"/>
    <w:rsid w:val="00C82E95"/>
    <w:rsid w:val="00C87A76"/>
    <w:rsid w:val="00C9463B"/>
    <w:rsid w:val="00CA010A"/>
    <w:rsid w:val="00CA0DA4"/>
    <w:rsid w:val="00CB130E"/>
    <w:rsid w:val="00CB2AED"/>
    <w:rsid w:val="00CC2C12"/>
    <w:rsid w:val="00CC2E3D"/>
    <w:rsid w:val="00CD45B3"/>
    <w:rsid w:val="00D04FBC"/>
    <w:rsid w:val="00D1453D"/>
    <w:rsid w:val="00D34224"/>
    <w:rsid w:val="00D40E8F"/>
    <w:rsid w:val="00D47176"/>
    <w:rsid w:val="00D47742"/>
    <w:rsid w:val="00D53A8F"/>
    <w:rsid w:val="00D71875"/>
    <w:rsid w:val="00D727BE"/>
    <w:rsid w:val="00DC7644"/>
    <w:rsid w:val="00DD5DEF"/>
    <w:rsid w:val="00DE56DC"/>
    <w:rsid w:val="00DE5FBA"/>
    <w:rsid w:val="00E06D99"/>
    <w:rsid w:val="00E13A64"/>
    <w:rsid w:val="00E15BB3"/>
    <w:rsid w:val="00E22D34"/>
    <w:rsid w:val="00E25E5C"/>
    <w:rsid w:val="00E47E4E"/>
    <w:rsid w:val="00E571F8"/>
    <w:rsid w:val="00E80ECA"/>
    <w:rsid w:val="00E87F71"/>
    <w:rsid w:val="00E9075F"/>
    <w:rsid w:val="00EA307E"/>
    <w:rsid w:val="00EC222A"/>
    <w:rsid w:val="00ED7046"/>
    <w:rsid w:val="00EE1837"/>
    <w:rsid w:val="00F11BD5"/>
    <w:rsid w:val="00F178A0"/>
    <w:rsid w:val="00F2219F"/>
    <w:rsid w:val="00F51178"/>
    <w:rsid w:val="00F77F1F"/>
    <w:rsid w:val="00F97A81"/>
    <w:rsid w:val="00FB4C48"/>
    <w:rsid w:val="00FB6CAE"/>
    <w:rsid w:val="00FD3B5C"/>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table" w:styleId="TableGrid">
    <w:name w:val="Table Grid"/>
    <w:basedOn w:val="TableNormal"/>
    <w:uiPriority w:val="59"/>
    <w:rsid w:val="00E06D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4D49"/>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table" w:styleId="TableGrid">
    <w:name w:val="Table Grid"/>
    <w:basedOn w:val="TableNormal"/>
    <w:uiPriority w:val="59"/>
    <w:rsid w:val="00E06D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4D49"/>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6512">
      <w:bodyDiv w:val="1"/>
      <w:marLeft w:val="0"/>
      <w:marRight w:val="0"/>
      <w:marTop w:val="0"/>
      <w:marBottom w:val="0"/>
      <w:divBdr>
        <w:top w:val="none" w:sz="0" w:space="0" w:color="auto"/>
        <w:left w:val="none" w:sz="0" w:space="0" w:color="auto"/>
        <w:bottom w:val="none" w:sz="0" w:space="0" w:color="auto"/>
        <w:right w:val="none" w:sz="0" w:space="0" w:color="auto"/>
      </w:divBdr>
    </w:div>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30D698-ECDB-4CF2-A1E2-8B66AEB6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4</cp:revision>
  <cp:lastPrinted>2013-07-29T14:20:00Z</cp:lastPrinted>
  <dcterms:created xsi:type="dcterms:W3CDTF">2013-07-28T15:57:00Z</dcterms:created>
  <dcterms:modified xsi:type="dcterms:W3CDTF">2013-07-29T14:20:00Z</dcterms:modified>
</cp:coreProperties>
</file>