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2B" w:rsidRDefault="001F7D2B"/>
    <w:tbl>
      <w:tblPr>
        <w:tblW w:w="10646" w:type="dxa"/>
        <w:jc w:val="center"/>
        <w:tblLook w:val="04A0" w:firstRow="1" w:lastRow="0" w:firstColumn="1" w:lastColumn="0" w:noHBand="0" w:noVBand="1"/>
      </w:tblPr>
      <w:tblGrid>
        <w:gridCol w:w="920"/>
        <w:gridCol w:w="1549"/>
        <w:gridCol w:w="1320"/>
        <w:gridCol w:w="1320"/>
        <w:gridCol w:w="1320"/>
        <w:gridCol w:w="1320"/>
        <w:gridCol w:w="2020"/>
        <w:gridCol w:w="877"/>
      </w:tblGrid>
      <w:tr w:rsidR="00BE0CF5" w:rsidRPr="00BE0CF5" w:rsidTr="001F7D2B">
        <w:trPr>
          <w:trHeight w:val="375"/>
          <w:jc w:val="center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Weekly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4.00 Buffer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7.00 Buffer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10.00 Buffer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pH Curve</w:t>
            </w:r>
          </w:p>
        </w:tc>
        <w:tc>
          <w:tcPr>
            <w:tcW w:w="202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30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Maintenance?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pH Value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pH Value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pH Value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Initials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F7D2B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F7D2B" w:rsidRPr="00BE0CF5" w:rsidRDefault="001F7D2B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E0CF5" w:rsidRPr="00BE0CF5" w:rsidTr="001F7D2B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 xml:space="preserve">Yes </w:t>
            </w:r>
            <w:r w:rsidRPr="00BE0CF5">
              <w:rPr>
                <w:rFonts w:ascii="Webdings" w:hAnsi="Webdings"/>
                <w:b/>
                <w:bCs/>
                <w:color w:val="000000"/>
                <w:sz w:val="22"/>
                <w:szCs w:val="22"/>
              </w:rPr>
              <w:t></w:t>
            </w:r>
            <w:r w:rsidRPr="00BE0CF5"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E0CF5" w:rsidRPr="00BE0CF5" w:rsidRDefault="00BE0CF5" w:rsidP="00BE0CF5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BE0CF5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191688" w:rsidRDefault="00191688" w:rsidP="00CD627A">
      <w:bookmarkStart w:id="0" w:name="_GoBack"/>
      <w:bookmarkEnd w:id="0"/>
    </w:p>
    <w:sectPr w:rsidR="00191688" w:rsidSect="001F7D2B">
      <w:headerReference w:type="default" r:id="rId9"/>
      <w:footerReference w:type="default" r:id="rId10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E6E" w:rsidRDefault="003C5E6E">
      <w:r>
        <w:separator/>
      </w:r>
    </w:p>
  </w:endnote>
  <w:endnote w:type="continuationSeparator" w:id="0">
    <w:p w:rsidR="003C5E6E" w:rsidRDefault="003C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D2B" w:rsidRDefault="001F7D2B">
    <w:pPr>
      <w:pStyle w:val="Footer"/>
    </w:pPr>
    <w:r w:rsidRPr="001F7D2B">
      <w:rPr>
        <w:color w:val="FF0000"/>
      </w:rPr>
      <w:ptab w:relativeTo="margin" w:alignment="center" w:leader="none"/>
    </w:r>
    <w:r>
      <w:rPr>
        <w:color w:val="FF0000"/>
      </w:rPr>
      <w:t>Controlled Document</w:t>
    </w:r>
    <w:r w:rsidRPr="001F7D2B">
      <w:rPr>
        <w:color w:val="FF000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E6E" w:rsidRDefault="003C5E6E">
      <w:r>
        <w:separator/>
      </w:r>
    </w:p>
  </w:footnote>
  <w:footnote w:type="continuationSeparator" w:id="0">
    <w:p w:rsidR="003C5E6E" w:rsidRDefault="003C5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1F7D2B" w:rsidTr="00167B3B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F7D2B" w:rsidRPr="00D865D7" w:rsidRDefault="001F7D2B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DE647D">
            <w:rPr>
              <w:noProof/>
            </w:rPr>
            <w:pict>
              <v:group id="_x0000_s2053" style="position:absolute;left:0;text-align:left;margin-left:464.4pt;margin-top:27pt;width:80.7pt;height:45.3pt;z-index:251659264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4" type="#_x0000_t75" style="position:absolute;left:1584;top:864;width:3256;height:529">
                  <v:imagedata r:id="rId1" o:title="" cropbottom="20218f"/>
                </v:shape>
                <v:rect id="_x0000_s2055" style="position:absolute;left:1566;top:1373;width:2880;height:432" filled="f" stroked="f">
                  <v:textbox style="mso-next-textbox:#_x0000_s2055;mso-rotate-with-shape:t" inset="0,0,0,0">
                    <w:txbxContent>
                      <w:p w:rsidR="001F7D2B" w:rsidRPr="00FC7FE4" w:rsidRDefault="001F7D2B" w:rsidP="001F7D2B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>
            <w:rPr>
              <w:noProof/>
            </w:rPr>
            <w:drawing>
              <wp:inline distT="0" distB="0" distL="0" distR="0" wp14:anchorId="715D6962" wp14:editId="27A0C645">
                <wp:extent cx="1047750" cy="723900"/>
                <wp:effectExtent l="0" t="0" r="0" b="0"/>
                <wp:docPr id="2" name="Picture 2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1F7D2B" w:rsidRPr="00BF1892" w:rsidRDefault="001F7D2B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F7D2B" w:rsidRPr="00BF1892" w:rsidRDefault="001F7D2B" w:rsidP="00167B3B">
          <w:pPr>
            <w:jc w:val="center"/>
            <w:rPr>
              <w:b/>
              <w:color w:val="3366FF"/>
            </w:rPr>
          </w:pPr>
        </w:p>
      </w:tc>
    </w:tr>
    <w:tr w:rsidR="001F7D2B" w:rsidTr="00167B3B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F7D2B" w:rsidRPr="00B72116" w:rsidRDefault="001F7D2B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1F7D2B" w:rsidRPr="00BF1892" w:rsidRDefault="001F7D2B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F7D2B" w:rsidRPr="00BF1892" w:rsidRDefault="001F7D2B" w:rsidP="00167B3B">
          <w:pPr>
            <w:jc w:val="center"/>
            <w:rPr>
              <w:b/>
              <w:color w:val="0000FF"/>
            </w:rPr>
          </w:pPr>
        </w:p>
      </w:tc>
    </w:tr>
    <w:tr w:rsidR="001F7D2B" w:rsidRPr="00D865D7" w:rsidTr="00167B3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F7D2B" w:rsidRPr="00D865D7" w:rsidRDefault="001F7D2B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F7D2B" w:rsidRPr="00BF1892" w:rsidRDefault="001F7D2B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Pr="00334105">
            <w:rPr>
              <w:color w:val="FF0000"/>
            </w:rPr>
            <w:t>UUSP pH Meter Calibration and Maintenance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F7D2B" w:rsidRPr="00BF1892" w:rsidRDefault="001F7D2B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L12-PR-100-F015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1F7D2B" w:rsidRPr="00BF1892" w:rsidRDefault="001F7D2B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F7D2B" w:rsidRPr="00D865D7" w:rsidTr="00167B3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F7D2B" w:rsidRPr="00D865D7" w:rsidRDefault="001F7D2B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F7D2B" w:rsidRPr="00F11BD5" w:rsidRDefault="001F7D2B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Stephen Ballew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F7D2B" w:rsidRPr="00BF1892" w:rsidRDefault="001F7D2B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F7D2B" w:rsidRPr="00BF1892" w:rsidRDefault="001F7D2B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1F7D2B" w:rsidRPr="00BF1892" w:rsidRDefault="001F7D2B" w:rsidP="00167B3B">
          <w:pPr>
            <w:jc w:val="center"/>
            <w:rPr>
              <w:sz w:val="20"/>
              <w:szCs w:val="20"/>
            </w:rPr>
          </w:pPr>
        </w:p>
      </w:tc>
    </w:tr>
    <w:tr w:rsidR="001F7D2B" w:rsidRPr="00D865D7" w:rsidTr="00167B3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F7D2B" w:rsidRPr="00D865D7" w:rsidRDefault="001F7D2B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F7D2B" w:rsidRPr="00F11BD5" w:rsidRDefault="001F7D2B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08/14/12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F7D2B" w:rsidRPr="00BF1892" w:rsidRDefault="001F7D2B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F7D2B" w:rsidRPr="00BF1892" w:rsidRDefault="001F7D2B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Pr="00181E8C">
            <w:rPr>
              <w:color w:val="FF0000"/>
            </w:rPr>
            <w:fldChar w:fldCharType="separate"/>
          </w:r>
          <w:r>
            <w:rPr>
              <w:noProof/>
              <w:color w:val="FF0000"/>
            </w:rPr>
            <w:t>1</w:t>
          </w:r>
          <w:r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Pr="00181E8C">
            <w:rPr>
              <w:rStyle w:val="PageNumber"/>
              <w:color w:val="FF0000"/>
            </w:rPr>
            <w:fldChar w:fldCharType="separate"/>
          </w:r>
          <w:r>
            <w:rPr>
              <w:rStyle w:val="PageNumber"/>
              <w:noProof/>
              <w:color w:val="FF0000"/>
            </w:rPr>
            <w:t>1</w:t>
          </w:r>
          <w:r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1F7D2B" w:rsidRPr="00BF1892" w:rsidRDefault="001F7D2B" w:rsidP="00167B3B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6E65"/>
    <w:rsid w:val="001071EE"/>
    <w:rsid w:val="00124304"/>
    <w:rsid w:val="00126C3F"/>
    <w:rsid w:val="001307DC"/>
    <w:rsid w:val="001372C4"/>
    <w:rsid w:val="001458FC"/>
    <w:rsid w:val="00154D02"/>
    <w:rsid w:val="0016032B"/>
    <w:rsid w:val="00160B20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1F7D2B"/>
    <w:rsid w:val="00203120"/>
    <w:rsid w:val="00210A40"/>
    <w:rsid w:val="002129DD"/>
    <w:rsid w:val="00214BDC"/>
    <w:rsid w:val="00215D3D"/>
    <w:rsid w:val="00224E91"/>
    <w:rsid w:val="00246F74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C5E6E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3BC8"/>
    <w:rsid w:val="004A7C6B"/>
    <w:rsid w:val="004B217A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B6762"/>
    <w:rsid w:val="007C0F68"/>
    <w:rsid w:val="007C1EDD"/>
    <w:rsid w:val="007D7C78"/>
    <w:rsid w:val="00817630"/>
    <w:rsid w:val="008269D1"/>
    <w:rsid w:val="0083351F"/>
    <w:rsid w:val="0083520D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0CF5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15B63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006AB-0D48-4BA1-BA99-8E8749043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Katherine Cash</cp:lastModifiedBy>
  <cp:revision>4</cp:revision>
  <cp:lastPrinted>2012-08-15T15:53:00Z</cp:lastPrinted>
  <dcterms:created xsi:type="dcterms:W3CDTF">2012-08-15T15:49:00Z</dcterms:created>
  <dcterms:modified xsi:type="dcterms:W3CDTF">2013-01-23T13:58:00Z</dcterms:modified>
</cp:coreProperties>
</file>