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77E" w:rsidRDefault="00A7377E" w:rsidP="00484377">
      <w:pPr>
        <w:tabs>
          <w:tab w:val="left" w:pos="5580"/>
        </w:tabs>
        <w:rPr>
          <w:b/>
        </w:rPr>
      </w:pPr>
    </w:p>
    <w:p w:rsidR="00EE51B4" w:rsidRDefault="00EE51B4" w:rsidP="00EE51B4">
      <w:pPr>
        <w:rPr>
          <w:b/>
          <w:sz w:val="22"/>
          <w:szCs w:val="22"/>
        </w:rPr>
      </w:pPr>
      <w:r w:rsidRPr="00B52275">
        <w:rPr>
          <w:b/>
          <w:sz w:val="22"/>
          <w:szCs w:val="22"/>
        </w:rPr>
        <w:t>Personnel responsible:</w:t>
      </w:r>
    </w:p>
    <w:p w:rsidR="00EE51B4" w:rsidRDefault="00EE51B4" w:rsidP="00EE51B4">
      <w:pPr>
        <w:rPr>
          <w:sz w:val="22"/>
          <w:szCs w:val="22"/>
        </w:rPr>
      </w:pPr>
      <w:r w:rsidRPr="00574C25">
        <w:rPr>
          <w:sz w:val="22"/>
          <w:szCs w:val="22"/>
        </w:rPr>
        <w:t>Quality Associate</w:t>
      </w:r>
    </w:p>
    <w:p w:rsidR="00EE51B4" w:rsidRDefault="00EE51B4" w:rsidP="00EE51B4">
      <w:pPr>
        <w:rPr>
          <w:sz w:val="22"/>
          <w:szCs w:val="22"/>
        </w:rPr>
      </w:pPr>
    </w:p>
    <w:p w:rsidR="00EE51B4" w:rsidRDefault="00EE51B4" w:rsidP="00EE51B4">
      <w:pPr>
        <w:rPr>
          <w:b/>
        </w:rPr>
      </w:pPr>
      <w:r w:rsidRPr="00FA395E">
        <w:rPr>
          <w:b/>
        </w:rPr>
        <w:t>Safety:</w:t>
      </w:r>
    </w:p>
    <w:p w:rsidR="00EE51B4" w:rsidRDefault="00EE51B4" w:rsidP="00EE51B4">
      <w:r>
        <w:t>Safety glasses are required.</w:t>
      </w:r>
    </w:p>
    <w:p w:rsidR="00EE51B4" w:rsidRDefault="00EE51B4" w:rsidP="00EE51B4"/>
    <w:p w:rsidR="00EE51B4" w:rsidRPr="00C428C0" w:rsidRDefault="00EE51B4" w:rsidP="00EE51B4">
      <w:pPr>
        <w:rPr>
          <w:b/>
        </w:rPr>
      </w:pPr>
      <w:r w:rsidRPr="00C428C0">
        <w:rPr>
          <w:b/>
        </w:rPr>
        <w:t>Purpose:</w:t>
      </w:r>
    </w:p>
    <w:p w:rsidR="00EE51B4" w:rsidRDefault="00EE51B4" w:rsidP="00EE51B4">
      <w:r>
        <w:t>The purpose of this document is to describe in detail the procedure for inventory control of standards and reagents used in the USP testing of magnesium sulfate heptahydrate.</w:t>
      </w:r>
    </w:p>
    <w:p w:rsidR="00EE51B4" w:rsidRDefault="00EE51B4" w:rsidP="00EE51B4">
      <w:pPr>
        <w:rPr>
          <w:b/>
        </w:rPr>
      </w:pPr>
    </w:p>
    <w:p w:rsidR="00EE51B4" w:rsidRPr="00C428C0" w:rsidRDefault="00EE51B4" w:rsidP="00EE51B4">
      <w:pPr>
        <w:rPr>
          <w:b/>
        </w:rPr>
      </w:pPr>
      <w:r w:rsidRPr="00C428C0">
        <w:rPr>
          <w:b/>
        </w:rPr>
        <w:t xml:space="preserve"> Scope:</w:t>
      </w:r>
    </w:p>
    <w:p w:rsidR="00EE51B4" w:rsidRDefault="00EE51B4" w:rsidP="00EE51B4">
      <w:r>
        <w:t>The scope of this document includes</w:t>
      </w:r>
      <w:r w:rsidR="005B36B8">
        <w:t xml:space="preserve"> </w:t>
      </w:r>
      <w:r w:rsidR="0082344C">
        <w:t xml:space="preserve">inventory </w:t>
      </w:r>
      <w:r w:rsidR="005B36B8">
        <w:t>logging, expiration date assignment, and periodic inventory verification.</w:t>
      </w:r>
    </w:p>
    <w:p w:rsidR="005B36B8" w:rsidRDefault="005B36B8" w:rsidP="00EE51B4"/>
    <w:p w:rsidR="00EE51B4" w:rsidRPr="003B0E0C" w:rsidRDefault="00EE51B4" w:rsidP="00EE51B4">
      <w:pPr>
        <w:rPr>
          <w:b/>
        </w:rPr>
      </w:pPr>
      <w:r w:rsidRPr="003B0E0C">
        <w:rPr>
          <w:b/>
        </w:rPr>
        <w:t>Procedure:</w:t>
      </w:r>
    </w:p>
    <w:p w:rsidR="005B36B8" w:rsidRDefault="005B36B8" w:rsidP="00EE51B4">
      <w:pPr>
        <w:rPr>
          <w:b/>
        </w:rPr>
      </w:pPr>
    </w:p>
    <w:p w:rsidR="00716574" w:rsidRDefault="0082344C" w:rsidP="0082344C">
      <w:pPr>
        <w:pStyle w:val="ListParagraph"/>
        <w:numPr>
          <w:ilvl w:val="0"/>
          <w:numId w:val="24"/>
        </w:numPr>
      </w:pPr>
      <w:r>
        <w:t xml:space="preserve">Each new standard or reagent will be </w:t>
      </w:r>
      <w:r w:rsidR="00E97B52">
        <w:t xml:space="preserve">opened and </w:t>
      </w:r>
      <w:r>
        <w:t>inspected for obvious contamination or degradation. If the standard or reagent is not acceptable, the company from which it was ordered will be contacted for a replacement.</w:t>
      </w:r>
      <w:r w:rsidR="00716574">
        <w:t xml:space="preserve"> </w:t>
      </w:r>
    </w:p>
    <w:p w:rsidR="0082344C" w:rsidRDefault="00716574" w:rsidP="0082344C">
      <w:pPr>
        <w:pStyle w:val="ListParagraph"/>
        <w:numPr>
          <w:ilvl w:val="0"/>
          <w:numId w:val="24"/>
        </w:numPr>
      </w:pPr>
      <w:r>
        <w:t>The date received and the date opened will be written on each certificate of analysis.</w:t>
      </w:r>
    </w:p>
    <w:p w:rsidR="00EA1D7B" w:rsidRDefault="00EA1D7B" w:rsidP="00EA1D7B">
      <w:pPr>
        <w:pStyle w:val="ListParagraph"/>
        <w:numPr>
          <w:ilvl w:val="0"/>
          <w:numId w:val="24"/>
        </w:numPr>
      </w:pPr>
      <w:r>
        <w:t xml:space="preserve">Newly </w:t>
      </w:r>
      <w:r w:rsidR="0082344C">
        <w:t>accepted</w:t>
      </w:r>
      <w:r>
        <w:t xml:space="preserve"> standards and reagents will have the</w:t>
      </w:r>
      <w:r w:rsidR="0082344C">
        <w:t>ir</w:t>
      </w:r>
      <w:r>
        <w:t xml:space="preserve"> associated certificates of analysis placed into the USP COA</w:t>
      </w:r>
      <w:r w:rsidR="0082344C">
        <w:t xml:space="preserve"> notebook. Any certificates of analysis associated with standards and reagents no longer in use will be discarded. </w:t>
      </w:r>
    </w:p>
    <w:p w:rsidR="0082344C" w:rsidRDefault="0082344C" w:rsidP="00EA1D7B">
      <w:pPr>
        <w:pStyle w:val="ListParagraph"/>
        <w:numPr>
          <w:ilvl w:val="0"/>
          <w:numId w:val="24"/>
        </w:numPr>
      </w:pPr>
      <w:r>
        <w:t xml:space="preserve">An expiration date will be assigned to each standard or reagent. For those </w:t>
      </w:r>
      <w:r w:rsidR="00E97B52">
        <w:t xml:space="preserve">that do not contain ammonia the expiration date will be one year from the date opened. </w:t>
      </w:r>
      <w:r w:rsidR="00716574">
        <w:t>All ammonia containing reagents will expire six months from the date opened. Selenium shot will expire two years from the date opened. The expiration date will also be written on each certificate of analysis along with the initials of the quality associate who assigned the expiration date.</w:t>
      </w:r>
    </w:p>
    <w:p w:rsidR="00716574" w:rsidRDefault="00A644C2" w:rsidP="00EA1D7B">
      <w:pPr>
        <w:pStyle w:val="ListParagraph"/>
        <w:numPr>
          <w:ilvl w:val="0"/>
          <w:numId w:val="24"/>
        </w:numPr>
      </w:pPr>
      <w:r>
        <w:t>A sticker will be place on each container with the received date, date opened, expiration date, and quality associate initials.</w:t>
      </w:r>
    </w:p>
    <w:p w:rsidR="00B63203" w:rsidRDefault="00B63203" w:rsidP="00EA1D7B">
      <w:pPr>
        <w:pStyle w:val="ListParagraph"/>
        <w:numPr>
          <w:ilvl w:val="0"/>
          <w:numId w:val="24"/>
        </w:numPr>
      </w:pPr>
      <w:r>
        <w:t>The received date, date opened, and expiration date will also be entered into the USP Master Chemicals List which will kept at the front of the USP COA notebook.</w:t>
      </w:r>
    </w:p>
    <w:p w:rsidR="007E78A4" w:rsidRDefault="00B63203" w:rsidP="00B63203">
      <w:pPr>
        <w:pStyle w:val="ListParagraph"/>
        <w:numPr>
          <w:ilvl w:val="0"/>
          <w:numId w:val="24"/>
        </w:numPr>
      </w:pPr>
      <w:r>
        <w:t>Every USP lot change the Master Chemicals List will be examined to see if any standard or reagent is near expiration. All  standards and reagents going out of date by the next USP lot change will be reordered.</w:t>
      </w:r>
    </w:p>
    <w:p w:rsidR="00B63203" w:rsidRDefault="00B63203" w:rsidP="00B63203"/>
    <w:p w:rsidR="00B63203" w:rsidRDefault="00B63203" w:rsidP="00B63203"/>
    <w:p w:rsidR="00B63203" w:rsidRDefault="00B63203" w:rsidP="00B63203"/>
    <w:p w:rsidR="00B63203" w:rsidRDefault="00B63203" w:rsidP="00B63203"/>
    <w:p w:rsidR="00B63203" w:rsidRDefault="00B63203" w:rsidP="00B63203"/>
    <w:p w:rsidR="00B63203" w:rsidRDefault="00B63203" w:rsidP="00B63203"/>
    <w:p w:rsidR="00B63203" w:rsidRDefault="00B63203" w:rsidP="00B63203"/>
    <w:p w:rsidR="00B63203" w:rsidRDefault="00B63203" w:rsidP="00B63203"/>
    <w:p w:rsidR="00B63203" w:rsidRPr="00B63203" w:rsidRDefault="00B63203" w:rsidP="00B63203"/>
    <w:p w:rsidR="00214BDC" w:rsidRDefault="00214BDC" w:rsidP="00CD627A"/>
    <w:p w:rsidR="00B63203" w:rsidRDefault="00B63203" w:rsidP="00CD627A"/>
    <w:tbl>
      <w:tblPr>
        <w:tblW w:w="10296" w:type="dxa"/>
        <w:jc w:val="center"/>
        <w:tblBorders>
          <w:top w:val="thickThinLargeGap" w:sz="24" w:space="0" w:color="auto"/>
          <w:left w:val="thickThinLargeGap" w:sz="24" w:space="0" w:color="auto"/>
          <w:bottom w:val="thinThickLargeGap" w:sz="24" w:space="0" w:color="auto"/>
          <w:right w:val="thinThickLargeGap" w:sz="24" w:space="0" w:color="auto"/>
          <w:insideH w:val="dotted" w:sz="4" w:space="0" w:color="auto"/>
          <w:insideV w:val="dotted" w:sz="4" w:space="0" w:color="auto"/>
        </w:tblBorders>
        <w:tblLayout w:type="fixed"/>
        <w:tblLook w:val="00BF"/>
      </w:tblPr>
      <w:tblGrid>
        <w:gridCol w:w="1082"/>
        <w:gridCol w:w="1186"/>
        <w:gridCol w:w="1170"/>
        <w:gridCol w:w="1351"/>
        <w:gridCol w:w="1169"/>
        <w:gridCol w:w="1350"/>
        <w:gridCol w:w="2988"/>
      </w:tblGrid>
      <w:tr w:rsidR="00036295" w:rsidTr="009455CE">
        <w:trPr>
          <w:trHeight w:val="334"/>
          <w:jc w:val="center"/>
        </w:trPr>
        <w:tc>
          <w:tcPr>
            <w:tcW w:w="1082" w:type="dxa"/>
            <w:tcBorders>
              <w:top w:val="thickThinLargeGap" w:sz="24" w:space="0" w:color="auto"/>
              <w:bottom w:val="thinThickLargeGap" w:sz="24" w:space="0" w:color="auto"/>
            </w:tcBorders>
          </w:tcPr>
          <w:p w:rsidR="00036295" w:rsidRDefault="00036295" w:rsidP="00F40B70">
            <w:pPr>
              <w:jc w:val="center"/>
            </w:pPr>
            <w:r>
              <w:t xml:space="preserve">Revision </w:t>
            </w:r>
          </w:p>
          <w:p w:rsidR="00036295" w:rsidRDefault="00036295" w:rsidP="00F40B70">
            <w:pPr>
              <w:jc w:val="center"/>
            </w:pPr>
            <w:r>
              <w:t>Number</w:t>
            </w:r>
          </w:p>
        </w:tc>
        <w:tc>
          <w:tcPr>
            <w:tcW w:w="1186" w:type="dxa"/>
            <w:tcBorders>
              <w:top w:val="thickThinLargeGap" w:sz="24" w:space="0" w:color="auto"/>
              <w:bottom w:val="thinThickLargeGap" w:sz="24" w:space="0" w:color="auto"/>
            </w:tcBorders>
          </w:tcPr>
          <w:p w:rsidR="00036295" w:rsidRDefault="00036295" w:rsidP="00F40B70">
            <w:pPr>
              <w:jc w:val="center"/>
            </w:pPr>
            <w:r>
              <w:t xml:space="preserve">Revision </w:t>
            </w:r>
          </w:p>
          <w:p w:rsidR="00036295" w:rsidRDefault="00036295" w:rsidP="00F40B70">
            <w:pPr>
              <w:jc w:val="center"/>
            </w:pPr>
            <w:r>
              <w:t>Date</w:t>
            </w:r>
          </w:p>
        </w:tc>
        <w:tc>
          <w:tcPr>
            <w:tcW w:w="1170" w:type="dxa"/>
            <w:tcBorders>
              <w:top w:val="thickThinLargeGap" w:sz="24" w:space="0" w:color="auto"/>
              <w:bottom w:val="thinThickLargeGap" w:sz="24" w:space="0" w:color="auto"/>
            </w:tcBorders>
          </w:tcPr>
          <w:p w:rsidR="00036295" w:rsidRDefault="00036295" w:rsidP="00F40B70">
            <w:pPr>
              <w:jc w:val="center"/>
            </w:pPr>
            <w:r>
              <w:t>Effective</w:t>
            </w:r>
          </w:p>
          <w:p w:rsidR="00036295" w:rsidRDefault="00036295" w:rsidP="00F40B70">
            <w:pPr>
              <w:jc w:val="center"/>
            </w:pPr>
            <w:r>
              <w:t>Date</w:t>
            </w:r>
          </w:p>
        </w:tc>
        <w:tc>
          <w:tcPr>
            <w:tcW w:w="1351" w:type="dxa"/>
            <w:tcBorders>
              <w:top w:val="thickThinLargeGap" w:sz="24" w:space="0" w:color="auto"/>
              <w:bottom w:val="thinThickLargeGap" w:sz="24" w:space="0" w:color="auto"/>
            </w:tcBorders>
          </w:tcPr>
          <w:p w:rsidR="00036295" w:rsidRDefault="00036295" w:rsidP="00F40B70">
            <w:pPr>
              <w:jc w:val="center"/>
            </w:pPr>
            <w:r>
              <w:t>Revision</w:t>
            </w:r>
          </w:p>
          <w:p w:rsidR="00036295" w:rsidRDefault="00036295" w:rsidP="00F40B70">
            <w:pPr>
              <w:jc w:val="center"/>
            </w:pPr>
            <w:r>
              <w:t>Author</w:t>
            </w:r>
          </w:p>
        </w:tc>
        <w:tc>
          <w:tcPr>
            <w:tcW w:w="1169" w:type="dxa"/>
            <w:tcBorders>
              <w:top w:val="thickThinLargeGap" w:sz="24" w:space="0" w:color="auto"/>
              <w:bottom w:val="thinThickLargeGap" w:sz="24" w:space="0" w:color="auto"/>
            </w:tcBorders>
          </w:tcPr>
          <w:p w:rsidR="00036295" w:rsidRDefault="00036295" w:rsidP="00F40B70">
            <w:pPr>
              <w:jc w:val="center"/>
            </w:pPr>
            <w:r>
              <w:t>Quality</w:t>
            </w:r>
          </w:p>
          <w:p w:rsidR="00036295" w:rsidRDefault="00036295" w:rsidP="00F40B70">
            <w:pPr>
              <w:jc w:val="center"/>
            </w:pPr>
            <w:r>
              <w:t>Approval</w:t>
            </w:r>
          </w:p>
        </w:tc>
        <w:tc>
          <w:tcPr>
            <w:tcW w:w="1350" w:type="dxa"/>
            <w:tcBorders>
              <w:top w:val="thickThinLargeGap" w:sz="24" w:space="0" w:color="auto"/>
              <w:bottom w:val="thinThickLargeGap" w:sz="24" w:space="0" w:color="auto"/>
            </w:tcBorders>
          </w:tcPr>
          <w:p w:rsidR="00036295" w:rsidRDefault="00036295" w:rsidP="00F40B70">
            <w:pPr>
              <w:jc w:val="center"/>
            </w:pPr>
            <w:r>
              <w:t>Production Approval</w:t>
            </w:r>
          </w:p>
        </w:tc>
        <w:tc>
          <w:tcPr>
            <w:tcW w:w="2988" w:type="dxa"/>
            <w:tcBorders>
              <w:top w:val="thickThinLargeGap" w:sz="24" w:space="0" w:color="auto"/>
              <w:bottom w:val="thinThickLargeGap" w:sz="24" w:space="0" w:color="auto"/>
            </w:tcBorders>
            <w:vAlign w:val="center"/>
          </w:tcPr>
          <w:p w:rsidR="00036295" w:rsidRDefault="00036295" w:rsidP="00F40B70">
            <w:pPr>
              <w:jc w:val="center"/>
            </w:pPr>
            <w:r>
              <w:t>Revision Description</w:t>
            </w:r>
          </w:p>
        </w:tc>
      </w:tr>
      <w:tr w:rsidR="00B63203" w:rsidTr="00AD4E3F">
        <w:trPr>
          <w:trHeight w:val="857"/>
          <w:jc w:val="center"/>
        </w:trPr>
        <w:tc>
          <w:tcPr>
            <w:tcW w:w="1082" w:type="dxa"/>
            <w:tcBorders>
              <w:top w:val="thinThickLargeGap" w:sz="24" w:space="0" w:color="auto"/>
            </w:tcBorders>
            <w:vAlign w:val="center"/>
          </w:tcPr>
          <w:p w:rsidR="00B63203" w:rsidRDefault="00B63203" w:rsidP="00A53A7A">
            <w:pPr>
              <w:jc w:val="center"/>
            </w:pPr>
            <w:r>
              <w:t>00</w:t>
            </w:r>
          </w:p>
        </w:tc>
        <w:tc>
          <w:tcPr>
            <w:tcW w:w="1186" w:type="dxa"/>
            <w:tcBorders>
              <w:top w:val="thinThickLargeGap" w:sz="24" w:space="0" w:color="auto"/>
            </w:tcBorders>
            <w:vAlign w:val="center"/>
          </w:tcPr>
          <w:p w:rsidR="00B63203" w:rsidRDefault="00B63203" w:rsidP="009455CE">
            <w:pPr>
              <w:jc w:val="center"/>
            </w:pPr>
            <w:r>
              <w:t>08/24/12</w:t>
            </w:r>
          </w:p>
        </w:tc>
        <w:tc>
          <w:tcPr>
            <w:tcW w:w="1170" w:type="dxa"/>
            <w:tcBorders>
              <w:top w:val="thinThickLargeGap" w:sz="24" w:space="0" w:color="auto"/>
            </w:tcBorders>
            <w:vAlign w:val="center"/>
          </w:tcPr>
          <w:p w:rsidR="00B63203" w:rsidRDefault="00B63203" w:rsidP="00B63203">
            <w:pPr>
              <w:jc w:val="center"/>
            </w:pPr>
            <w:r>
              <w:t>08/24/12</w:t>
            </w:r>
          </w:p>
        </w:tc>
        <w:tc>
          <w:tcPr>
            <w:tcW w:w="1351" w:type="dxa"/>
            <w:tcBorders>
              <w:top w:val="thinThickLargeGap" w:sz="24" w:space="0" w:color="auto"/>
            </w:tcBorders>
            <w:vAlign w:val="center"/>
          </w:tcPr>
          <w:p w:rsidR="00B63203" w:rsidRDefault="00B63203" w:rsidP="009C6E5A">
            <w:pPr>
              <w:jc w:val="center"/>
            </w:pPr>
            <w:r>
              <w:t>Stephen Ballew</w:t>
            </w:r>
          </w:p>
        </w:tc>
        <w:tc>
          <w:tcPr>
            <w:tcW w:w="1169" w:type="dxa"/>
            <w:tcBorders>
              <w:top w:val="thinThickLargeGap" w:sz="24" w:space="0" w:color="auto"/>
            </w:tcBorders>
            <w:vAlign w:val="center"/>
          </w:tcPr>
          <w:p w:rsidR="00B63203" w:rsidRDefault="00B63203" w:rsidP="00DA25D5">
            <w:pPr>
              <w:jc w:val="center"/>
            </w:pPr>
            <w:r w:rsidRPr="00BB172B">
              <w:t>Deborah</w:t>
            </w:r>
          </w:p>
          <w:p w:rsidR="00B63203" w:rsidRPr="00BB172B" w:rsidRDefault="00B63203" w:rsidP="00DA25D5">
            <w:pPr>
              <w:jc w:val="center"/>
            </w:pPr>
            <w:r>
              <w:t>Durbin</w:t>
            </w:r>
          </w:p>
        </w:tc>
        <w:tc>
          <w:tcPr>
            <w:tcW w:w="1350" w:type="dxa"/>
            <w:tcBorders>
              <w:top w:val="thinThickLargeGap" w:sz="24" w:space="0" w:color="auto"/>
            </w:tcBorders>
            <w:vAlign w:val="center"/>
          </w:tcPr>
          <w:p w:rsidR="00B63203" w:rsidRDefault="00B63203" w:rsidP="00DA25D5">
            <w:pPr>
              <w:jc w:val="center"/>
            </w:pPr>
            <w:r>
              <w:t>Jason</w:t>
            </w:r>
          </w:p>
          <w:p w:rsidR="00B63203" w:rsidRPr="00BB172B" w:rsidRDefault="00B63203" w:rsidP="00DA25D5">
            <w:pPr>
              <w:jc w:val="center"/>
            </w:pPr>
            <w:r>
              <w:t>Bumgarner</w:t>
            </w:r>
          </w:p>
        </w:tc>
        <w:tc>
          <w:tcPr>
            <w:tcW w:w="2988" w:type="dxa"/>
            <w:tcBorders>
              <w:top w:val="thinThickLargeGap" w:sz="24" w:space="0" w:color="auto"/>
            </w:tcBorders>
            <w:vAlign w:val="center"/>
          </w:tcPr>
          <w:p w:rsidR="00B63203" w:rsidRDefault="00B63203" w:rsidP="00DA25D5">
            <w:pPr>
              <w:jc w:val="center"/>
            </w:pPr>
            <w:r>
              <w:t>New Document</w:t>
            </w:r>
          </w:p>
        </w:tc>
      </w:tr>
      <w:tr w:rsidR="009455CE" w:rsidTr="009455CE">
        <w:trPr>
          <w:trHeight w:val="857"/>
          <w:jc w:val="center"/>
        </w:trPr>
        <w:tc>
          <w:tcPr>
            <w:tcW w:w="1082" w:type="dxa"/>
            <w:vAlign w:val="center"/>
          </w:tcPr>
          <w:p w:rsidR="009455CE" w:rsidRDefault="009455CE" w:rsidP="00494341">
            <w:pPr>
              <w:jc w:val="center"/>
            </w:pPr>
          </w:p>
        </w:tc>
        <w:tc>
          <w:tcPr>
            <w:tcW w:w="1186" w:type="dxa"/>
            <w:vAlign w:val="center"/>
          </w:tcPr>
          <w:p w:rsidR="009455CE" w:rsidRDefault="009455CE" w:rsidP="00494341"/>
        </w:tc>
        <w:tc>
          <w:tcPr>
            <w:tcW w:w="1170" w:type="dxa"/>
          </w:tcPr>
          <w:p w:rsidR="009455CE" w:rsidRDefault="009455CE" w:rsidP="00494341">
            <w:pPr>
              <w:jc w:val="center"/>
            </w:pPr>
          </w:p>
        </w:tc>
        <w:tc>
          <w:tcPr>
            <w:tcW w:w="1351" w:type="dxa"/>
            <w:vAlign w:val="center"/>
          </w:tcPr>
          <w:p w:rsidR="009455CE" w:rsidRDefault="009455CE" w:rsidP="00494341">
            <w:pPr>
              <w:jc w:val="center"/>
            </w:pPr>
          </w:p>
        </w:tc>
        <w:tc>
          <w:tcPr>
            <w:tcW w:w="1169" w:type="dxa"/>
          </w:tcPr>
          <w:p w:rsidR="009455CE" w:rsidRDefault="009455CE" w:rsidP="00494341">
            <w:pPr>
              <w:jc w:val="center"/>
            </w:pPr>
          </w:p>
        </w:tc>
        <w:tc>
          <w:tcPr>
            <w:tcW w:w="1350" w:type="dxa"/>
          </w:tcPr>
          <w:p w:rsidR="009455CE" w:rsidRDefault="009455CE" w:rsidP="00494341">
            <w:pPr>
              <w:jc w:val="center"/>
            </w:pPr>
          </w:p>
        </w:tc>
        <w:tc>
          <w:tcPr>
            <w:tcW w:w="2988" w:type="dxa"/>
            <w:vAlign w:val="center"/>
          </w:tcPr>
          <w:p w:rsidR="009455CE" w:rsidRDefault="009455CE" w:rsidP="00494341">
            <w:pPr>
              <w:jc w:val="center"/>
            </w:pPr>
          </w:p>
        </w:tc>
      </w:tr>
      <w:tr w:rsidR="009455CE" w:rsidTr="009455CE">
        <w:trPr>
          <w:trHeight w:val="857"/>
          <w:jc w:val="center"/>
        </w:trPr>
        <w:tc>
          <w:tcPr>
            <w:tcW w:w="1082" w:type="dxa"/>
            <w:vAlign w:val="center"/>
          </w:tcPr>
          <w:p w:rsidR="009455CE" w:rsidRDefault="009455CE" w:rsidP="00A53A7A">
            <w:pPr>
              <w:jc w:val="center"/>
            </w:pPr>
          </w:p>
        </w:tc>
        <w:tc>
          <w:tcPr>
            <w:tcW w:w="1186" w:type="dxa"/>
            <w:vAlign w:val="center"/>
          </w:tcPr>
          <w:p w:rsidR="009455CE" w:rsidRDefault="009455CE" w:rsidP="00A53A7A">
            <w:pPr>
              <w:jc w:val="center"/>
            </w:pPr>
          </w:p>
        </w:tc>
        <w:tc>
          <w:tcPr>
            <w:tcW w:w="1170" w:type="dxa"/>
          </w:tcPr>
          <w:p w:rsidR="009455CE" w:rsidRDefault="009455CE" w:rsidP="00A53A7A">
            <w:pPr>
              <w:jc w:val="center"/>
            </w:pPr>
          </w:p>
        </w:tc>
        <w:tc>
          <w:tcPr>
            <w:tcW w:w="1351" w:type="dxa"/>
            <w:vAlign w:val="center"/>
          </w:tcPr>
          <w:p w:rsidR="009455CE" w:rsidRDefault="009455CE" w:rsidP="00A53A7A">
            <w:pPr>
              <w:jc w:val="center"/>
            </w:pPr>
          </w:p>
        </w:tc>
        <w:tc>
          <w:tcPr>
            <w:tcW w:w="1169" w:type="dxa"/>
          </w:tcPr>
          <w:p w:rsidR="009455CE" w:rsidRDefault="009455CE" w:rsidP="00A53A7A"/>
        </w:tc>
        <w:tc>
          <w:tcPr>
            <w:tcW w:w="1350" w:type="dxa"/>
          </w:tcPr>
          <w:p w:rsidR="009455CE" w:rsidRDefault="009455CE" w:rsidP="00A53A7A"/>
        </w:tc>
        <w:tc>
          <w:tcPr>
            <w:tcW w:w="2988" w:type="dxa"/>
            <w:vAlign w:val="center"/>
          </w:tcPr>
          <w:p w:rsidR="009455CE" w:rsidRDefault="009455CE" w:rsidP="00A53A7A"/>
        </w:tc>
      </w:tr>
      <w:tr w:rsidR="009455CE" w:rsidTr="009455CE">
        <w:trPr>
          <w:trHeight w:val="857"/>
          <w:jc w:val="center"/>
        </w:trPr>
        <w:tc>
          <w:tcPr>
            <w:tcW w:w="1082" w:type="dxa"/>
            <w:vAlign w:val="center"/>
          </w:tcPr>
          <w:p w:rsidR="009455CE" w:rsidRDefault="009455CE" w:rsidP="00F40B70">
            <w:pPr>
              <w:jc w:val="center"/>
            </w:pPr>
          </w:p>
        </w:tc>
        <w:tc>
          <w:tcPr>
            <w:tcW w:w="1186" w:type="dxa"/>
            <w:vAlign w:val="center"/>
          </w:tcPr>
          <w:p w:rsidR="009455CE" w:rsidRDefault="009455CE" w:rsidP="00F40B70">
            <w:pPr>
              <w:jc w:val="center"/>
            </w:pPr>
          </w:p>
        </w:tc>
        <w:tc>
          <w:tcPr>
            <w:tcW w:w="1170" w:type="dxa"/>
          </w:tcPr>
          <w:p w:rsidR="009455CE" w:rsidRDefault="009455CE" w:rsidP="00F40B70">
            <w:pPr>
              <w:jc w:val="center"/>
            </w:pPr>
          </w:p>
        </w:tc>
        <w:tc>
          <w:tcPr>
            <w:tcW w:w="1351" w:type="dxa"/>
            <w:vAlign w:val="center"/>
          </w:tcPr>
          <w:p w:rsidR="009455CE" w:rsidRDefault="009455CE" w:rsidP="00F40B70">
            <w:pPr>
              <w:jc w:val="center"/>
            </w:pPr>
          </w:p>
        </w:tc>
        <w:tc>
          <w:tcPr>
            <w:tcW w:w="1169" w:type="dxa"/>
          </w:tcPr>
          <w:p w:rsidR="009455CE" w:rsidRDefault="009455CE" w:rsidP="00CF4E4E"/>
        </w:tc>
        <w:tc>
          <w:tcPr>
            <w:tcW w:w="1350" w:type="dxa"/>
          </w:tcPr>
          <w:p w:rsidR="009455CE" w:rsidRDefault="009455CE" w:rsidP="00CF4E4E"/>
        </w:tc>
        <w:tc>
          <w:tcPr>
            <w:tcW w:w="2988" w:type="dxa"/>
            <w:vAlign w:val="center"/>
          </w:tcPr>
          <w:p w:rsidR="009455CE" w:rsidRDefault="009455CE" w:rsidP="00CF4E4E"/>
        </w:tc>
      </w:tr>
      <w:tr w:rsidR="009455CE" w:rsidTr="009455CE">
        <w:trPr>
          <w:trHeight w:val="857"/>
          <w:jc w:val="center"/>
        </w:trPr>
        <w:tc>
          <w:tcPr>
            <w:tcW w:w="1082" w:type="dxa"/>
            <w:vAlign w:val="center"/>
          </w:tcPr>
          <w:p w:rsidR="009455CE" w:rsidRDefault="009455CE" w:rsidP="00F40B70">
            <w:pPr>
              <w:jc w:val="center"/>
            </w:pPr>
          </w:p>
        </w:tc>
        <w:tc>
          <w:tcPr>
            <w:tcW w:w="1186" w:type="dxa"/>
            <w:vAlign w:val="center"/>
          </w:tcPr>
          <w:p w:rsidR="009455CE" w:rsidRDefault="009455CE" w:rsidP="00F40B70">
            <w:pPr>
              <w:jc w:val="center"/>
            </w:pPr>
          </w:p>
        </w:tc>
        <w:tc>
          <w:tcPr>
            <w:tcW w:w="1170" w:type="dxa"/>
          </w:tcPr>
          <w:p w:rsidR="009455CE" w:rsidRDefault="009455CE" w:rsidP="00F40B70">
            <w:pPr>
              <w:jc w:val="center"/>
            </w:pPr>
          </w:p>
        </w:tc>
        <w:tc>
          <w:tcPr>
            <w:tcW w:w="1351" w:type="dxa"/>
            <w:vAlign w:val="center"/>
          </w:tcPr>
          <w:p w:rsidR="009455CE" w:rsidRDefault="009455CE" w:rsidP="00F40B70">
            <w:pPr>
              <w:jc w:val="center"/>
            </w:pPr>
          </w:p>
        </w:tc>
        <w:tc>
          <w:tcPr>
            <w:tcW w:w="1169" w:type="dxa"/>
          </w:tcPr>
          <w:p w:rsidR="009455CE" w:rsidRDefault="009455CE" w:rsidP="00CF4E4E"/>
        </w:tc>
        <w:tc>
          <w:tcPr>
            <w:tcW w:w="1350" w:type="dxa"/>
          </w:tcPr>
          <w:p w:rsidR="009455CE" w:rsidRDefault="009455CE" w:rsidP="00CF4E4E"/>
        </w:tc>
        <w:tc>
          <w:tcPr>
            <w:tcW w:w="2988" w:type="dxa"/>
            <w:vAlign w:val="center"/>
          </w:tcPr>
          <w:p w:rsidR="009455CE" w:rsidRDefault="009455CE" w:rsidP="00CF4E4E"/>
        </w:tc>
      </w:tr>
      <w:tr w:rsidR="009455CE" w:rsidTr="009455CE">
        <w:trPr>
          <w:trHeight w:val="857"/>
          <w:jc w:val="center"/>
        </w:trPr>
        <w:tc>
          <w:tcPr>
            <w:tcW w:w="1082" w:type="dxa"/>
            <w:vAlign w:val="center"/>
          </w:tcPr>
          <w:p w:rsidR="009455CE" w:rsidRDefault="009455CE" w:rsidP="00F40B70">
            <w:pPr>
              <w:jc w:val="center"/>
            </w:pPr>
          </w:p>
        </w:tc>
        <w:tc>
          <w:tcPr>
            <w:tcW w:w="1186" w:type="dxa"/>
            <w:vAlign w:val="center"/>
          </w:tcPr>
          <w:p w:rsidR="009455CE" w:rsidRDefault="009455CE" w:rsidP="00F40B70">
            <w:pPr>
              <w:jc w:val="center"/>
            </w:pPr>
          </w:p>
        </w:tc>
        <w:tc>
          <w:tcPr>
            <w:tcW w:w="1170" w:type="dxa"/>
          </w:tcPr>
          <w:p w:rsidR="009455CE" w:rsidRDefault="009455CE" w:rsidP="00F40B70">
            <w:pPr>
              <w:jc w:val="center"/>
            </w:pPr>
          </w:p>
        </w:tc>
        <w:tc>
          <w:tcPr>
            <w:tcW w:w="1351" w:type="dxa"/>
            <w:vAlign w:val="center"/>
          </w:tcPr>
          <w:p w:rsidR="009455CE" w:rsidRDefault="009455CE" w:rsidP="00F40B70">
            <w:pPr>
              <w:jc w:val="center"/>
            </w:pPr>
          </w:p>
        </w:tc>
        <w:tc>
          <w:tcPr>
            <w:tcW w:w="1169" w:type="dxa"/>
          </w:tcPr>
          <w:p w:rsidR="009455CE" w:rsidRDefault="009455CE" w:rsidP="00CF4E4E"/>
        </w:tc>
        <w:tc>
          <w:tcPr>
            <w:tcW w:w="1350" w:type="dxa"/>
          </w:tcPr>
          <w:p w:rsidR="009455CE" w:rsidRDefault="009455CE" w:rsidP="00CF4E4E"/>
        </w:tc>
        <w:tc>
          <w:tcPr>
            <w:tcW w:w="2988" w:type="dxa"/>
            <w:vAlign w:val="center"/>
          </w:tcPr>
          <w:p w:rsidR="009455CE" w:rsidRDefault="009455CE" w:rsidP="00CF4E4E"/>
        </w:tc>
      </w:tr>
      <w:tr w:rsidR="009455CE" w:rsidTr="009455CE">
        <w:trPr>
          <w:trHeight w:val="857"/>
          <w:jc w:val="center"/>
        </w:trPr>
        <w:tc>
          <w:tcPr>
            <w:tcW w:w="1082" w:type="dxa"/>
            <w:vAlign w:val="center"/>
          </w:tcPr>
          <w:p w:rsidR="009455CE" w:rsidRDefault="009455CE" w:rsidP="00F40B70">
            <w:pPr>
              <w:jc w:val="center"/>
            </w:pPr>
          </w:p>
        </w:tc>
        <w:tc>
          <w:tcPr>
            <w:tcW w:w="1186" w:type="dxa"/>
            <w:vAlign w:val="center"/>
          </w:tcPr>
          <w:p w:rsidR="009455CE" w:rsidRDefault="009455CE" w:rsidP="00F40B70">
            <w:pPr>
              <w:jc w:val="center"/>
            </w:pPr>
          </w:p>
        </w:tc>
        <w:tc>
          <w:tcPr>
            <w:tcW w:w="1170" w:type="dxa"/>
          </w:tcPr>
          <w:p w:rsidR="009455CE" w:rsidRDefault="009455CE" w:rsidP="00F40B70">
            <w:pPr>
              <w:jc w:val="center"/>
            </w:pPr>
          </w:p>
        </w:tc>
        <w:tc>
          <w:tcPr>
            <w:tcW w:w="1351" w:type="dxa"/>
            <w:vAlign w:val="center"/>
          </w:tcPr>
          <w:p w:rsidR="009455CE" w:rsidRDefault="009455CE" w:rsidP="00F40B70">
            <w:pPr>
              <w:jc w:val="center"/>
            </w:pPr>
          </w:p>
        </w:tc>
        <w:tc>
          <w:tcPr>
            <w:tcW w:w="1169" w:type="dxa"/>
          </w:tcPr>
          <w:p w:rsidR="009455CE" w:rsidRDefault="009455CE" w:rsidP="00CF4E4E"/>
        </w:tc>
        <w:tc>
          <w:tcPr>
            <w:tcW w:w="1350" w:type="dxa"/>
          </w:tcPr>
          <w:p w:rsidR="009455CE" w:rsidRDefault="009455CE" w:rsidP="00CF4E4E"/>
        </w:tc>
        <w:tc>
          <w:tcPr>
            <w:tcW w:w="2988" w:type="dxa"/>
            <w:vAlign w:val="center"/>
          </w:tcPr>
          <w:p w:rsidR="009455CE" w:rsidRDefault="009455CE" w:rsidP="00CF4E4E"/>
        </w:tc>
      </w:tr>
    </w:tbl>
    <w:p w:rsidR="00191688" w:rsidRDefault="00191688" w:rsidP="00CD627A"/>
    <w:sectPr w:rsidR="00191688" w:rsidSect="003F3057">
      <w:headerReference w:type="default" r:id="rId8"/>
      <w:pgSz w:w="12240" w:h="15840"/>
      <w:pgMar w:top="720" w:right="108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6136" w:rsidRDefault="00366136">
      <w:r>
        <w:separator/>
      </w:r>
    </w:p>
  </w:endnote>
  <w:endnote w:type="continuationSeparator" w:id="1">
    <w:p w:rsidR="00366136" w:rsidRDefault="003661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6136" w:rsidRDefault="00366136">
      <w:r>
        <w:separator/>
      </w:r>
    </w:p>
  </w:footnote>
  <w:footnote w:type="continuationSeparator" w:id="1">
    <w:p w:rsidR="00366136" w:rsidRDefault="003661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42" w:type="dxa"/>
      <w:jc w:val="center"/>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772"/>
      <w:gridCol w:w="839"/>
      <w:gridCol w:w="1173"/>
      <w:gridCol w:w="990"/>
      <w:gridCol w:w="528"/>
      <w:gridCol w:w="261"/>
      <w:gridCol w:w="604"/>
      <w:gridCol w:w="2106"/>
      <w:gridCol w:w="1969"/>
    </w:tblGrid>
    <w:tr w:rsidR="007E78A4" w:rsidTr="00555C6B">
      <w:trPr>
        <w:trHeight w:val="185"/>
        <w:jc w:val="center"/>
      </w:trPr>
      <w:tc>
        <w:tcPr>
          <w:tcW w:w="1772"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7E78A4" w:rsidRPr="00D04857" w:rsidRDefault="005F25CF" w:rsidP="00260541">
          <w:pPr>
            <w:jc w:val="center"/>
            <w:rPr>
              <w:b/>
              <w:color w:val="3366FF"/>
              <w:sz w:val="28"/>
              <w:szCs w:val="28"/>
              <w:highlight w:val="lightGray"/>
            </w:rPr>
          </w:pPr>
          <w:r w:rsidRPr="005F25CF">
            <w:rPr>
              <w:noProof/>
            </w:rPr>
            <w:pict>
              <v:group id="_x0000_s2049" style="position:absolute;left:0;text-align:left;margin-left:.8pt;margin-top:16.6pt;width:84.75pt;height:62.75pt;z-index:251657728" coordorigin="1566,864" coordsize="3274,941"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1584;top:864;width:3256;height:529;mso-position-horizontal:center;mso-position-horizontal-relative:margin">
                  <v:imagedata r:id="rId1" o:title="" cropbottom="20218f"/>
                </v:shape>
                <v:rect id="_x0000_s2051" style="position:absolute;left:1566;top:1373;width:2880;height:432" filled="f" stroked="f">
                  <v:textbox style="mso-next-textbox:#_x0000_s2051;mso-rotate-with-shape:t" inset="0,0,0,0">
                    <w:txbxContent>
                      <w:p w:rsidR="007E78A4" w:rsidRPr="00CE046E" w:rsidRDefault="007E78A4" w:rsidP="00C74AF0">
                        <w:pPr>
                          <w:rPr>
                            <w:spacing w:val="22"/>
                            <w:sz w:val="12"/>
                          </w:rPr>
                        </w:pPr>
                        <w:r w:rsidRPr="00CE046E">
                          <w:rPr>
                            <w:rFonts w:ascii="Arial Black" w:hAnsi="Arial Black"/>
                            <w:i/>
                            <w:snapToGrid w:val="0"/>
                            <w:color w:val="000000"/>
                            <w:spacing w:val="22"/>
                            <w:sz w:val="12"/>
                          </w:rPr>
                          <w:t>MAGNESIA, LLC</w:t>
                        </w:r>
                      </w:p>
                    </w:txbxContent>
                  </v:textbox>
                </v:rect>
                <w10:wrap anchorx="margin"/>
              </v:group>
            </w:pict>
          </w:r>
        </w:p>
      </w:tc>
      <w:tc>
        <w:tcPr>
          <w:tcW w:w="6501" w:type="dxa"/>
          <w:gridSpan w:val="7"/>
          <w:tcBorders>
            <w:top w:val="thinThickLargeGap" w:sz="24" w:space="0" w:color="auto"/>
            <w:left w:val="thinThickLargeGap" w:sz="24" w:space="0" w:color="auto"/>
            <w:bottom w:val="single" w:sz="4" w:space="0" w:color="auto"/>
            <w:right w:val="thickThinLargeGap" w:sz="24" w:space="0" w:color="auto"/>
          </w:tcBorders>
          <w:shd w:val="clear" w:color="auto" w:fill="auto"/>
        </w:tcPr>
        <w:p w:rsidR="007E78A4" w:rsidRPr="00D04857" w:rsidRDefault="007E78A4" w:rsidP="00260541">
          <w:pPr>
            <w:jc w:val="center"/>
            <w:rPr>
              <w:b/>
              <w:color w:val="3366FF"/>
              <w:highlight w:val="lightGray"/>
            </w:rPr>
          </w:pPr>
          <w:r>
            <w:rPr>
              <w:b/>
              <w:color w:val="3366FF"/>
            </w:rPr>
            <w:t xml:space="preserve">PREMIER MAGNESIA - </w:t>
          </w:r>
          <w:r w:rsidRPr="00D04857">
            <w:rPr>
              <w:b/>
              <w:color w:val="3366FF"/>
            </w:rPr>
            <w:t xml:space="preserve">GILES CHEMICAL </w:t>
          </w:r>
        </w:p>
      </w:tc>
      <w:tc>
        <w:tcPr>
          <w:tcW w:w="1969" w:type="dxa"/>
          <w:vMerge w:val="restart"/>
          <w:tcBorders>
            <w:top w:val="thinThickLargeGap" w:sz="24" w:space="0" w:color="auto"/>
            <w:left w:val="thinThickLargeGap" w:sz="24" w:space="0" w:color="auto"/>
            <w:right w:val="thickThinLargeGap" w:sz="24" w:space="0" w:color="auto"/>
          </w:tcBorders>
          <w:shd w:val="clear" w:color="auto" w:fill="auto"/>
        </w:tcPr>
        <w:p w:rsidR="007E78A4" w:rsidRPr="00A43B90" w:rsidRDefault="007E78A4" w:rsidP="00260541">
          <w:pPr>
            <w:jc w:val="center"/>
            <w:rPr>
              <w:b/>
              <w:color w:val="3366FF"/>
            </w:rPr>
          </w:pPr>
          <w:r>
            <w:rPr>
              <w:noProof/>
            </w:rPr>
            <w:drawing>
              <wp:inline distT="0" distB="0" distL="0" distR="0">
                <wp:extent cx="1005840" cy="822960"/>
                <wp:effectExtent l="19050" t="0" r="3810" b="0"/>
                <wp:docPr id="1" name="Picture 1"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Giles Logo"/>
                        <pic:cNvPicPr>
                          <a:picLocks noChangeAspect="1" noChangeArrowheads="1"/>
                        </pic:cNvPicPr>
                      </pic:nvPicPr>
                      <pic:blipFill>
                        <a:blip r:embed="rId2"/>
                        <a:srcRect/>
                        <a:stretch>
                          <a:fillRect/>
                        </a:stretch>
                      </pic:blipFill>
                      <pic:spPr bwMode="auto">
                        <a:xfrm>
                          <a:off x="0" y="0"/>
                          <a:ext cx="1005840" cy="822960"/>
                        </a:xfrm>
                        <a:prstGeom prst="rect">
                          <a:avLst/>
                        </a:prstGeom>
                        <a:noFill/>
                        <a:ln w="9525">
                          <a:noFill/>
                          <a:miter lim="800000"/>
                          <a:headEnd/>
                          <a:tailEnd/>
                        </a:ln>
                      </pic:spPr>
                    </pic:pic>
                  </a:graphicData>
                </a:graphic>
              </wp:inline>
            </w:drawing>
          </w:r>
        </w:p>
      </w:tc>
    </w:tr>
    <w:tr w:rsidR="007E78A4" w:rsidTr="00555C6B">
      <w:trPr>
        <w:trHeight w:val="185"/>
        <w:jc w:val="center"/>
      </w:trPr>
      <w:tc>
        <w:tcPr>
          <w:tcW w:w="1772" w:type="dxa"/>
          <w:vMerge/>
          <w:tcBorders>
            <w:left w:val="thinThickLargeGap" w:sz="24" w:space="0" w:color="auto"/>
            <w:right w:val="thickThinLargeGap" w:sz="24" w:space="0" w:color="auto"/>
          </w:tcBorders>
          <w:shd w:val="clear" w:color="auto" w:fill="auto"/>
          <w:vAlign w:val="center"/>
        </w:tcPr>
        <w:p w:rsidR="007E78A4" w:rsidRPr="00B72116" w:rsidRDefault="007E78A4" w:rsidP="00260541">
          <w:pPr>
            <w:jc w:val="center"/>
          </w:pPr>
        </w:p>
      </w:tc>
      <w:tc>
        <w:tcPr>
          <w:tcW w:w="6501" w:type="dxa"/>
          <w:gridSpan w:val="7"/>
          <w:tcBorders>
            <w:top w:val="single" w:sz="4" w:space="0" w:color="auto"/>
            <w:left w:val="thinThickLargeGap" w:sz="24" w:space="0" w:color="auto"/>
            <w:bottom w:val="single" w:sz="4" w:space="0" w:color="auto"/>
            <w:right w:val="thickThinLargeGap" w:sz="24" w:space="0" w:color="auto"/>
          </w:tcBorders>
          <w:shd w:val="clear" w:color="auto" w:fill="auto"/>
        </w:tcPr>
        <w:p w:rsidR="007E78A4" w:rsidRPr="00D04857" w:rsidRDefault="007E78A4" w:rsidP="005F49D5">
          <w:pPr>
            <w:jc w:val="center"/>
            <w:rPr>
              <w:b/>
              <w:color w:val="3366FF"/>
            </w:rPr>
          </w:pPr>
          <w:r>
            <w:rPr>
              <w:b/>
              <w:color w:val="0000FF"/>
            </w:rPr>
            <w:t>COMPANY PROCEDURE</w:t>
          </w:r>
        </w:p>
      </w:tc>
      <w:tc>
        <w:tcPr>
          <w:tcW w:w="1969" w:type="dxa"/>
          <w:vMerge/>
          <w:tcBorders>
            <w:left w:val="thinThickLargeGap" w:sz="24" w:space="0" w:color="auto"/>
            <w:right w:val="thickThinLargeGap" w:sz="24" w:space="0" w:color="auto"/>
          </w:tcBorders>
          <w:shd w:val="clear" w:color="auto" w:fill="auto"/>
        </w:tcPr>
        <w:p w:rsidR="007E78A4" w:rsidRPr="00D04857" w:rsidRDefault="007E78A4" w:rsidP="00260541">
          <w:pPr>
            <w:jc w:val="center"/>
            <w:rPr>
              <w:b/>
              <w:color w:val="0000FF"/>
            </w:rPr>
          </w:pPr>
        </w:p>
      </w:tc>
    </w:tr>
    <w:tr w:rsidR="007E78A4" w:rsidRPr="00D04857" w:rsidTr="000E6461">
      <w:trPr>
        <w:trHeight w:val="219"/>
        <w:jc w:val="center"/>
      </w:trPr>
      <w:tc>
        <w:tcPr>
          <w:tcW w:w="1772" w:type="dxa"/>
          <w:vMerge/>
          <w:tcBorders>
            <w:left w:val="thinThickLargeGap" w:sz="24" w:space="0" w:color="auto"/>
            <w:right w:val="thickThinLargeGap" w:sz="24" w:space="0" w:color="auto"/>
          </w:tcBorders>
          <w:shd w:val="clear" w:color="auto" w:fill="auto"/>
          <w:vAlign w:val="center"/>
        </w:tcPr>
        <w:p w:rsidR="007E78A4" w:rsidRPr="00D04857" w:rsidRDefault="007E78A4" w:rsidP="00260541">
          <w:pPr>
            <w:spacing w:line="201" w:lineRule="exact"/>
            <w:rPr>
              <w:color w:val="FF0000"/>
              <w:sz w:val="20"/>
              <w:szCs w:val="20"/>
            </w:rPr>
          </w:pPr>
        </w:p>
      </w:tc>
      <w:tc>
        <w:tcPr>
          <w:tcW w:w="3002" w:type="dxa"/>
          <w:gridSpan w:val="3"/>
          <w:tcBorders>
            <w:top w:val="single" w:sz="4" w:space="0" w:color="auto"/>
            <w:left w:val="thickThinLargeGap" w:sz="24" w:space="0" w:color="auto"/>
            <w:bottom w:val="single" w:sz="4" w:space="0" w:color="auto"/>
            <w:right w:val="single" w:sz="4" w:space="0" w:color="auto"/>
          </w:tcBorders>
          <w:shd w:val="clear" w:color="auto" w:fill="auto"/>
          <w:vAlign w:val="center"/>
        </w:tcPr>
        <w:p w:rsidR="007E78A4" w:rsidRPr="0050435C" w:rsidRDefault="007E78A4" w:rsidP="003668A5">
          <w:pPr>
            <w:spacing w:line="201" w:lineRule="exact"/>
            <w:rPr>
              <w:color w:val="FF0000"/>
              <w:sz w:val="20"/>
              <w:szCs w:val="20"/>
            </w:rPr>
          </w:pPr>
          <w:r w:rsidRPr="0050435C">
            <w:rPr>
              <w:sz w:val="20"/>
              <w:szCs w:val="20"/>
            </w:rPr>
            <w:t xml:space="preserve">Title: </w:t>
          </w:r>
          <w:r w:rsidR="00A7377E" w:rsidRPr="00A7377E">
            <w:rPr>
              <w:color w:val="FF0000"/>
              <w:sz w:val="20"/>
              <w:szCs w:val="20"/>
            </w:rPr>
            <w:t>USP Chemical Inventory</w:t>
          </w:r>
          <w:r w:rsidR="00EE51B4">
            <w:rPr>
              <w:color w:val="FF0000"/>
              <w:sz w:val="20"/>
              <w:szCs w:val="20"/>
            </w:rPr>
            <w:t xml:space="preserve"> Control</w:t>
          </w:r>
        </w:p>
      </w:tc>
      <w:tc>
        <w:tcPr>
          <w:tcW w:w="528" w:type="dxa"/>
          <w:tcBorders>
            <w:top w:val="single" w:sz="4" w:space="0" w:color="auto"/>
            <w:left w:val="single" w:sz="4" w:space="0" w:color="auto"/>
            <w:bottom w:val="single" w:sz="4" w:space="0" w:color="auto"/>
            <w:right w:val="nil"/>
          </w:tcBorders>
          <w:shd w:val="clear" w:color="auto" w:fill="auto"/>
          <w:vAlign w:val="center"/>
        </w:tcPr>
        <w:p w:rsidR="007E78A4" w:rsidRPr="00D04857" w:rsidRDefault="007E78A4" w:rsidP="00260541">
          <w:pPr>
            <w:jc w:val="center"/>
            <w:rPr>
              <w:sz w:val="16"/>
              <w:szCs w:val="16"/>
            </w:rPr>
          </w:pPr>
          <w:r w:rsidRPr="00D04857">
            <w:rPr>
              <w:sz w:val="16"/>
              <w:szCs w:val="16"/>
            </w:rPr>
            <w:t>Page</w:t>
          </w:r>
        </w:p>
      </w:tc>
      <w:tc>
        <w:tcPr>
          <w:tcW w:w="261" w:type="dxa"/>
          <w:tcBorders>
            <w:top w:val="single" w:sz="4" w:space="0" w:color="auto"/>
            <w:left w:val="nil"/>
            <w:bottom w:val="single" w:sz="4" w:space="0" w:color="auto"/>
            <w:right w:val="nil"/>
          </w:tcBorders>
          <w:shd w:val="clear" w:color="auto" w:fill="auto"/>
          <w:vAlign w:val="center"/>
        </w:tcPr>
        <w:p w:rsidR="007E78A4" w:rsidRPr="00D04857" w:rsidRDefault="007E78A4" w:rsidP="00260541">
          <w:pPr>
            <w:jc w:val="center"/>
            <w:rPr>
              <w:sz w:val="16"/>
              <w:szCs w:val="16"/>
            </w:rPr>
          </w:pPr>
          <w:r w:rsidRPr="00D04857">
            <w:rPr>
              <w:sz w:val="16"/>
              <w:szCs w:val="16"/>
            </w:rPr>
            <w:t>:</w:t>
          </w:r>
        </w:p>
      </w:tc>
      <w:tc>
        <w:tcPr>
          <w:tcW w:w="604" w:type="dxa"/>
          <w:tcBorders>
            <w:top w:val="single" w:sz="4" w:space="0" w:color="auto"/>
            <w:left w:val="nil"/>
            <w:bottom w:val="single" w:sz="4" w:space="0" w:color="auto"/>
            <w:right w:val="single" w:sz="4" w:space="0" w:color="auto"/>
          </w:tcBorders>
          <w:shd w:val="clear" w:color="auto" w:fill="auto"/>
          <w:vAlign w:val="center"/>
        </w:tcPr>
        <w:p w:rsidR="007E78A4" w:rsidRPr="00D04857" w:rsidRDefault="005F25CF" w:rsidP="00260541">
          <w:pPr>
            <w:jc w:val="center"/>
            <w:rPr>
              <w:sz w:val="16"/>
              <w:szCs w:val="16"/>
            </w:rPr>
          </w:pPr>
          <w:r w:rsidRPr="00D04857">
            <w:rPr>
              <w:sz w:val="16"/>
              <w:szCs w:val="16"/>
            </w:rPr>
            <w:fldChar w:fldCharType="begin"/>
          </w:r>
          <w:r w:rsidR="007E78A4" w:rsidRPr="00D04857">
            <w:rPr>
              <w:sz w:val="16"/>
              <w:szCs w:val="16"/>
            </w:rPr>
            <w:instrText xml:space="preserve"> PAGE </w:instrText>
          </w:r>
          <w:r w:rsidRPr="00D04857">
            <w:rPr>
              <w:sz w:val="16"/>
              <w:szCs w:val="16"/>
            </w:rPr>
            <w:fldChar w:fldCharType="separate"/>
          </w:r>
          <w:r w:rsidR="00B63203">
            <w:rPr>
              <w:noProof/>
              <w:sz w:val="16"/>
              <w:szCs w:val="16"/>
            </w:rPr>
            <w:t>2</w:t>
          </w:r>
          <w:r w:rsidRPr="00D04857">
            <w:rPr>
              <w:sz w:val="16"/>
              <w:szCs w:val="16"/>
            </w:rPr>
            <w:fldChar w:fldCharType="end"/>
          </w:r>
          <w:r w:rsidR="007E78A4" w:rsidRPr="00D04857">
            <w:rPr>
              <w:sz w:val="16"/>
              <w:szCs w:val="16"/>
            </w:rPr>
            <w:t xml:space="preserve"> of </w:t>
          </w:r>
          <w:r w:rsidRPr="00D04857">
            <w:rPr>
              <w:rStyle w:val="PageNumber"/>
              <w:sz w:val="16"/>
              <w:szCs w:val="16"/>
            </w:rPr>
            <w:fldChar w:fldCharType="begin"/>
          </w:r>
          <w:r w:rsidR="007E78A4" w:rsidRPr="00D04857">
            <w:rPr>
              <w:rStyle w:val="PageNumber"/>
              <w:sz w:val="16"/>
              <w:szCs w:val="16"/>
            </w:rPr>
            <w:instrText xml:space="preserve"> NUMPAGES </w:instrText>
          </w:r>
          <w:r w:rsidRPr="00D04857">
            <w:rPr>
              <w:rStyle w:val="PageNumber"/>
              <w:sz w:val="16"/>
              <w:szCs w:val="16"/>
            </w:rPr>
            <w:fldChar w:fldCharType="separate"/>
          </w:r>
          <w:r w:rsidR="00B63203">
            <w:rPr>
              <w:rStyle w:val="PageNumber"/>
              <w:noProof/>
              <w:sz w:val="16"/>
              <w:szCs w:val="16"/>
            </w:rPr>
            <w:t>2</w:t>
          </w:r>
          <w:r w:rsidRPr="00D04857">
            <w:rPr>
              <w:rStyle w:val="PageNumber"/>
              <w:sz w:val="16"/>
              <w:szCs w:val="16"/>
            </w:rPr>
            <w:fldChar w:fldCharType="end"/>
          </w:r>
        </w:p>
      </w:tc>
      <w:tc>
        <w:tcPr>
          <w:tcW w:w="2106" w:type="dxa"/>
          <w:tcBorders>
            <w:top w:val="single" w:sz="4" w:space="0" w:color="auto"/>
            <w:left w:val="single" w:sz="4" w:space="0" w:color="auto"/>
            <w:bottom w:val="single" w:sz="4" w:space="0" w:color="auto"/>
            <w:right w:val="thinThickLargeGap" w:sz="24" w:space="0" w:color="auto"/>
          </w:tcBorders>
          <w:shd w:val="clear" w:color="auto" w:fill="auto"/>
          <w:vAlign w:val="center"/>
        </w:tcPr>
        <w:p w:rsidR="007E78A4" w:rsidRPr="009455CE" w:rsidRDefault="007E78A4" w:rsidP="00126C3F">
          <w:pPr>
            <w:rPr>
              <w:color w:val="FF0000"/>
              <w:sz w:val="16"/>
              <w:szCs w:val="16"/>
            </w:rPr>
          </w:pPr>
          <w:r>
            <w:rPr>
              <w:sz w:val="16"/>
              <w:szCs w:val="16"/>
            </w:rPr>
            <w:t xml:space="preserve">Revision : </w:t>
          </w:r>
          <w:r w:rsidR="00A7377E" w:rsidRPr="00A7377E">
            <w:rPr>
              <w:color w:val="FF0000"/>
              <w:sz w:val="16"/>
              <w:szCs w:val="16"/>
            </w:rPr>
            <w:t>00</w:t>
          </w:r>
        </w:p>
        <w:p w:rsidR="007E78A4" w:rsidRPr="00126C3F" w:rsidRDefault="007E78A4" w:rsidP="003668A5">
          <w:pPr>
            <w:rPr>
              <w:sz w:val="16"/>
              <w:szCs w:val="16"/>
            </w:rPr>
          </w:pPr>
          <w:r>
            <w:rPr>
              <w:sz w:val="16"/>
              <w:szCs w:val="16"/>
            </w:rPr>
            <w:t xml:space="preserve">Effective Date : </w:t>
          </w:r>
          <w:r w:rsidR="00A7377E" w:rsidRPr="00A7377E">
            <w:rPr>
              <w:color w:val="FF0000"/>
              <w:sz w:val="16"/>
              <w:szCs w:val="16"/>
            </w:rPr>
            <w:t>08/24/12</w:t>
          </w:r>
        </w:p>
      </w:tc>
      <w:tc>
        <w:tcPr>
          <w:tcW w:w="1969" w:type="dxa"/>
          <w:vMerge/>
          <w:tcBorders>
            <w:left w:val="thinThickLargeGap" w:sz="24" w:space="0" w:color="auto"/>
            <w:right w:val="thickThinLargeGap" w:sz="24" w:space="0" w:color="auto"/>
          </w:tcBorders>
          <w:shd w:val="clear" w:color="auto" w:fill="auto"/>
        </w:tcPr>
        <w:p w:rsidR="007E78A4" w:rsidRPr="00D04857" w:rsidRDefault="007E78A4" w:rsidP="00260541">
          <w:pPr>
            <w:jc w:val="center"/>
            <w:rPr>
              <w:color w:val="FF0000"/>
              <w:sz w:val="16"/>
              <w:szCs w:val="16"/>
            </w:rPr>
          </w:pPr>
        </w:p>
      </w:tc>
    </w:tr>
    <w:tr w:rsidR="007E78A4" w:rsidRPr="00D04857" w:rsidTr="00555C6B">
      <w:trPr>
        <w:trHeight w:val="209"/>
        <w:jc w:val="center"/>
      </w:trPr>
      <w:tc>
        <w:tcPr>
          <w:tcW w:w="1772" w:type="dxa"/>
          <w:vMerge/>
          <w:tcBorders>
            <w:left w:val="thinThickLargeGap" w:sz="24" w:space="0" w:color="auto"/>
            <w:bottom w:val="thickThinLargeGap" w:sz="24" w:space="0" w:color="auto"/>
            <w:right w:val="thickThinLargeGap" w:sz="24" w:space="0" w:color="auto"/>
          </w:tcBorders>
          <w:shd w:val="clear" w:color="auto" w:fill="auto"/>
        </w:tcPr>
        <w:p w:rsidR="007E78A4" w:rsidRPr="00D04857" w:rsidRDefault="007E78A4" w:rsidP="00260541">
          <w:pPr>
            <w:rPr>
              <w:sz w:val="20"/>
              <w:szCs w:val="20"/>
            </w:rPr>
          </w:pPr>
        </w:p>
      </w:tc>
      <w:tc>
        <w:tcPr>
          <w:tcW w:w="839" w:type="dxa"/>
          <w:tcBorders>
            <w:top w:val="single" w:sz="4" w:space="0" w:color="auto"/>
            <w:left w:val="thickThinLargeGap" w:sz="24" w:space="0" w:color="auto"/>
            <w:bottom w:val="thickThinLargeGap" w:sz="24" w:space="0" w:color="auto"/>
            <w:right w:val="nil"/>
          </w:tcBorders>
          <w:shd w:val="clear" w:color="auto" w:fill="auto"/>
          <w:vAlign w:val="center"/>
        </w:tcPr>
        <w:p w:rsidR="007E78A4" w:rsidRPr="00D04857" w:rsidRDefault="007E78A4" w:rsidP="00260541">
          <w:pPr>
            <w:jc w:val="center"/>
            <w:rPr>
              <w:sz w:val="20"/>
              <w:szCs w:val="20"/>
            </w:rPr>
          </w:pPr>
          <w:r>
            <w:rPr>
              <w:sz w:val="20"/>
              <w:szCs w:val="20"/>
            </w:rPr>
            <w:t>Author:</w:t>
          </w:r>
        </w:p>
      </w:tc>
      <w:tc>
        <w:tcPr>
          <w:tcW w:w="1173" w:type="dxa"/>
          <w:tcBorders>
            <w:top w:val="single" w:sz="4" w:space="0" w:color="auto"/>
            <w:left w:val="nil"/>
            <w:bottom w:val="thickThinLargeGap" w:sz="24" w:space="0" w:color="auto"/>
            <w:right w:val="nil"/>
          </w:tcBorders>
          <w:shd w:val="clear" w:color="auto" w:fill="auto"/>
          <w:vAlign w:val="center"/>
        </w:tcPr>
        <w:p w:rsidR="007E78A4" w:rsidRPr="00D04857" w:rsidRDefault="00A7377E" w:rsidP="008269D1">
          <w:pPr>
            <w:rPr>
              <w:color w:val="FF0000"/>
              <w:sz w:val="20"/>
              <w:szCs w:val="20"/>
            </w:rPr>
          </w:pPr>
          <w:r>
            <w:rPr>
              <w:color w:val="FF0000"/>
              <w:sz w:val="20"/>
              <w:szCs w:val="20"/>
            </w:rPr>
            <w:t>Stephen Ballew</w:t>
          </w:r>
        </w:p>
      </w:tc>
      <w:tc>
        <w:tcPr>
          <w:tcW w:w="4489" w:type="dxa"/>
          <w:gridSpan w:val="5"/>
          <w:tcBorders>
            <w:top w:val="single" w:sz="4" w:space="0" w:color="auto"/>
            <w:left w:val="nil"/>
            <w:bottom w:val="thickThinLargeGap" w:sz="24" w:space="0" w:color="auto"/>
            <w:right w:val="thinThickLargeGap" w:sz="24" w:space="0" w:color="auto"/>
          </w:tcBorders>
          <w:shd w:val="clear" w:color="auto" w:fill="auto"/>
          <w:vAlign w:val="center"/>
        </w:tcPr>
        <w:p w:rsidR="007E78A4" w:rsidRPr="00555C6B" w:rsidRDefault="007E78A4" w:rsidP="003668A5">
          <w:pPr>
            <w:jc w:val="center"/>
            <w:rPr>
              <w:sz w:val="20"/>
              <w:szCs w:val="20"/>
            </w:rPr>
          </w:pPr>
          <w:r>
            <w:rPr>
              <w:sz w:val="20"/>
              <w:szCs w:val="20"/>
            </w:rPr>
            <w:t>Procedure Number</w:t>
          </w:r>
          <w:r w:rsidRPr="00D04857">
            <w:rPr>
              <w:sz w:val="20"/>
              <w:szCs w:val="20"/>
            </w:rPr>
            <w:t>:</w:t>
          </w:r>
          <w:r>
            <w:rPr>
              <w:sz w:val="20"/>
              <w:szCs w:val="20"/>
            </w:rPr>
            <w:t xml:space="preserve"> </w:t>
          </w:r>
          <w:r w:rsidR="00A7377E" w:rsidRPr="00A7377E">
            <w:rPr>
              <w:color w:val="FF0000"/>
              <w:sz w:val="20"/>
              <w:szCs w:val="20"/>
            </w:rPr>
            <w:t>QA-LAB-56</w:t>
          </w:r>
        </w:p>
      </w:tc>
      <w:tc>
        <w:tcPr>
          <w:tcW w:w="1969" w:type="dxa"/>
          <w:vMerge/>
          <w:tcBorders>
            <w:left w:val="thinThickLargeGap" w:sz="24" w:space="0" w:color="auto"/>
            <w:bottom w:val="thickThinLargeGap" w:sz="24" w:space="0" w:color="auto"/>
            <w:right w:val="thickThinLargeGap" w:sz="24" w:space="0" w:color="auto"/>
          </w:tcBorders>
          <w:shd w:val="clear" w:color="auto" w:fill="auto"/>
        </w:tcPr>
        <w:p w:rsidR="007E78A4" w:rsidRDefault="007E78A4" w:rsidP="00260541">
          <w:pPr>
            <w:jc w:val="center"/>
            <w:rPr>
              <w:sz w:val="20"/>
              <w:szCs w:val="20"/>
            </w:rPr>
          </w:pPr>
        </w:p>
      </w:tc>
    </w:tr>
  </w:tbl>
  <w:p w:rsidR="007E78A4" w:rsidRPr="00350DD9" w:rsidRDefault="007E78A4">
    <w:pPr>
      <w:pStyle w:val="Header"/>
      <w:rPr>
        <w:sz w:val="4"/>
        <w:szCs w:val="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73C4"/>
    <w:multiLevelType w:val="hybridMultilevel"/>
    <w:tmpl w:val="35741A9A"/>
    <w:lvl w:ilvl="0" w:tplc="01825B54">
      <w:start w:val="2"/>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096CFE"/>
    <w:multiLevelType w:val="hybridMultilevel"/>
    <w:tmpl w:val="39C6B618"/>
    <w:lvl w:ilvl="0" w:tplc="0409000F">
      <w:start w:val="1"/>
      <w:numFmt w:val="decimal"/>
      <w:lvlText w:val="%1."/>
      <w:lvlJc w:val="left"/>
      <w:pPr>
        <w:tabs>
          <w:tab w:val="num" w:pos="789"/>
        </w:tabs>
        <w:ind w:left="789" w:hanging="360"/>
      </w:pPr>
    </w:lvl>
    <w:lvl w:ilvl="1" w:tplc="04090019" w:tentative="1">
      <w:start w:val="1"/>
      <w:numFmt w:val="lowerLetter"/>
      <w:lvlText w:val="%2."/>
      <w:lvlJc w:val="left"/>
      <w:pPr>
        <w:tabs>
          <w:tab w:val="num" w:pos="1509"/>
        </w:tabs>
        <w:ind w:left="1509" w:hanging="360"/>
      </w:pPr>
    </w:lvl>
    <w:lvl w:ilvl="2" w:tplc="0409001B" w:tentative="1">
      <w:start w:val="1"/>
      <w:numFmt w:val="lowerRoman"/>
      <w:lvlText w:val="%3."/>
      <w:lvlJc w:val="right"/>
      <w:pPr>
        <w:tabs>
          <w:tab w:val="num" w:pos="2229"/>
        </w:tabs>
        <w:ind w:left="2229" w:hanging="180"/>
      </w:pPr>
    </w:lvl>
    <w:lvl w:ilvl="3" w:tplc="0409000F" w:tentative="1">
      <w:start w:val="1"/>
      <w:numFmt w:val="decimal"/>
      <w:lvlText w:val="%4."/>
      <w:lvlJc w:val="left"/>
      <w:pPr>
        <w:tabs>
          <w:tab w:val="num" w:pos="2949"/>
        </w:tabs>
        <w:ind w:left="2949" w:hanging="360"/>
      </w:pPr>
    </w:lvl>
    <w:lvl w:ilvl="4" w:tplc="04090019" w:tentative="1">
      <w:start w:val="1"/>
      <w:numFmt w:val="lowerLetter"/>
      <w:lvlText w:val="%5."/>
      <w:lvlJc w:val="left"/>
      <w:pPr>
        <w:tabs>
          <w:tab w:val="num" w:pos="3669"/>
        </w:tabs>
        <w:ind w:left="3669" w:hanging="360"/>
      </w:pPr>
    </w:lvl>
    <w:lvl w:ilvl="5" w:tplc="0409001B" w:tentative="1">
      <w:start w:val="1"/>
      <w:numFmt w:val="lowerRoman"/>
      <w:lvlText w:val="%6."/>
      <w:lvlJc w:val="right"/>
      <w:pPr>
        <w:tabs>
          <w:tab w:val="num" w:pos="4389"/>
        </w:tabs>
        <w:ind w:left="4389" w:hanging="180"/>
      </w:pPr>
    </w:lvl>
    <w:lvl w:ilvl="6" w:tplc="0409000F" w:tentative="1">
      <w:start w:val="1"/>
      <w:numFmt w:val="decimal"/>
      <w:lvlText w:val="%7."/>
      <w:lvlJc w:val="left"/>
      <w:pPr>
        <w:tabs>
          <w:tab w:val="num" w:pos="5109"/>
        </w:tabs>
        <w:ind w:left="5109" w:hanging="360"/>
      </w:pPr>
    </w:lvl>
    <w:lvl w:ilvl="7" w:tplc="04090019" w:tentative="1">
      <w:start w:val="1"/>
      <w:numFmt w:val="lowerLetter"/>
      <w:lvlText w:val="%8."/>
      <w:lvlJc w:val="left"/>
      <w:pPr>
        <w:tabs>
          <w:tab w:val="num" w:pos="5829"/>
        </w:tabs>
        <w:ind w:left="5829" w:hanging="360"/>
      </w:pPr>
    </w:lvl>
    <w:lvl w:ilvl="8" w:tplc="0409001B" w:tentative="1">
      <w:start w:val="1"/>
      <w:numFmt w:val="lowerRoman"/>
      <w:lvlText w:val="%9."/>
      <w:lvlJc w:val="right"/>
      <w:pPr>
        <w:tabs>
          <w:tab w:val="num" w:pos="6549"/>
        </w:tabs>
        <w:ind w:left="6549" w:hanging="180"/>
      </w:pPr>
    </w:lvl>
  </w:abstractNum>
  <w:abstractNum w:abstractNumId="2">
    <w:nsid w:val="098A251B"/>
    <w:multiLevelType w:val="multilevel"/>
    <w:tmpl w:val="6CBE33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BDA5E63"/>
    <w:multiLevelType w:val="hybridMultilevel"/>
    <w:tmpl w:val="E042F408"/>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nsid w:val="0CE85DD0"/>
    <w:multiLevelType w:val="hybridMultilevel"/>
    <w:tmpl w:val="6568C3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C117B8"/>
    <w:multiLevelType w:val="hybridMultilevel"/>
    <w:tmpl w:val="59F8D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DA42F4"/>
    <w:multiLevelType w:val="hybridMultilevel"/>
    <w:tmpl w:val="24345AF2"/>
    <w:lvl w:ilvl="0" w:tplc="9BB2A3C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589650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16DF1F9F"/>
    <w:multiLevelType w:val="multilevel"/>
    <w:tmpl w:val="A80EA65A"/>
    <w:lvl w:ilvl="0">
      <w:start w:val="1"/>
      <w:numFmt w:val="upperRoman"/>
      <w:lvlText w:val="%1."/>
      <w:lvlJc w:val="right"/>
      <w:pPr>
        <w:tabs>
          <w:tab w:val="num" w:pos="720"/>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78F59EC"/>
    <w:multiLevelType w:val="hybridMultilevel"/>
    <w:tmpl w:val="D44C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B12354"/>
    <w:multiLevelType w:val="hybridMultilevel"/>
    <w:tmpl w:val="2662F2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05605BD"/>
    <w:multiLevelType w:val="hybridMultilevel"/>
    <w:tmpl w:val="3DDEBD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CF30D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3BBB32EA"/>
    <w:multiLevelType w:val="multilevel"/>
    <w:tmpl w:val="61904C26"/>
    <w:lvl w:ilvl="0">
      <w:start w:val="2"/>
      <w:numFmt w:val="upperRoman"/>
      <w:lvlText w:val="%1."/>
      <w:lvlJc w:val="right"/>
      <w:pPr>
        <w:tabs>
          <w:tab w:val="num" w:pos="720"/>
        </w:tabs>
        <w:ind w:left="720" w:hanging="18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4">
    <w:nsid w:val="540F12A1"/>
    <w:multiLevelType w:val="hybridMultilevel"/>
    <w:tmpl w:val="09241AD8"/>
    <w:lvl w:ilvl="0" w:tplc="F296EF9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E663883"/>
    <w:multiLevelType w:val="hybridMultilevel"/>
    <w:tmpl w:val="19B802E6"/>
    <w:lvl w:ilvl="0" w:tplc="95FA4602">
      <w:start w:val="3"/>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ED015AE"/>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67B84549"/>
    <w:multiLevelType w:val="hybridMultilevel"/>
    <w:tmpl w:val="A80EA65A"/>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B67159E"/>
    <w:multiLevelType w:val="hybridMultilevel"/>
    <w:tmpl w:val="EDB6F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B97380"/>
    <w:multiLevelType w:val="hybridMultilevel"/>
    <w:tmpl w:val="C44AD6D4"/>
    <w:lvl w:ilvl="0" w:tplc="19ECBF5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CF25163"/>
    <w:multiLevelType w:val="hybridMultilevel"/>
    <w:tmpl w:val="726E7876"/>
    <w:lvl w:ilvl="0" w:tplc="04090013">
      <w:start w:val="1"/>
      <w:numFmt w:val="upperRoman"/>
      <w:lvlText w:val="%1."/>
      <w:lvlJc w:val="right"/>
      <w:pPr>
        <w:tabs>
          <w:tab w:val="num" w:pos="540"/>
        </w:tabs>
        <w:ind w:left="540" w:hanging="18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1">
    <w:nsid w:val="6D1100C1"/>
    <w:multiLevelType w:val="multilevel"/>
    <w:tmpl w:val="B352C1F0"/>
    <w:lvl w:ilvl="0">
      <w:start w:val="1"/>
      <w:numFmt w:val="decimal"/>
      <w:lvlText w:val="%1."/>
      <w:lvlJc w:val="left"/>
      <w:pPr>
        <w:tabs>
          <w:tab w:val="num" w:pos="360"/>
        </w:tabs>
        <w:ind w:left="1008" w:hanging="1008"/>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6EC12328"/>
    <w:multiLevelType w:val="hybridMultilevel"/>
    <w:tmpl w:val="2306DE44"/>
    <w:lvl w:ilvl="0" w:tplc="504CF3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5E64A2"/>
    <w:multiLevelType w:val="hybridMultilevel"/>
    <w:tmpl w:val="BC7A0B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2"/>
  </w:num>
  <w:num w:numId="2">
    <w:abstractNumId w:val="19"/>
  </w:num>
  <w:num w:numId="3">
    <w:abstractNumId w:val="0"/>
  </w:num>
  <w:num w:numId="4">
    <w:abstractNumId w:val="14"/>
  </w:num>
  <w:num w:numId="5">
    <w:abstractNumId w:val="21"/>
  </w:num>
  <w:num w:numId="6">
    <w:abstractNumId w:val="7"/>
  </w:num>
  <w:num w:numId="7">
    <w:abstractNumId w:val="16"/>
  </w:num>
  <w:num w:numId="8">
    <w:abstractNumId w:val="1"/>
  </w:num>
  <w:num w:numId="9">
    <w:abstractNumId w:val="10"/>
  </w:num>
  <w:num w:numId="10">
    <w:abstractNumId w:val="20"/>
  </w:num>
  <w:num w:numId="11">
    <w:abstractNumId w:val="3"/>
  </w:num>
  <w:num w:numId="12">
    <w:abstractNumId w:val="2"/>
  </w:num>
  <w:num w:numId="13">
    <w:abstractNumId w:val="13"/>
  </w:num>
  <w:num w:numId="14">
    <w:abstractNumId w:val="17"/>
  </w:num>
  <w:num w:numId="15">
    <w:abstractNumId w:val="8"/>
  </w:num>
  <w:num w:numId="16">
    <w:abstractNumId w:val="15"/>
  </w:num>
  <w:num w:numId="17">
    <w:abstractNumId w:val="4"/>
  </w:num>
  <w:num w:numId="18">
    <w:abstractNumId w:val="23"/>
  </w:num>
  <w:num w:numId="19">
    <w:abstractNumId w:val="22"/>
  </w:num>
  <w:num w:numId="20">
    <w:abstractNumId w:val="18"/>
  </w:num>
  <w:num w:numId="21">
    <w:abstractNumId w:val="9"/>
  </w:num>
  <w:num w:numId="22">
    <w:abstractNumId w:val="5"/>
  </w:num>
  <w:num w:numId="23">
    <w:abstractNumId w:val="6"/>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3E40A3"/>
    <w:rsid w:val="00004D8B"/>
    <w:rsid w:val="00016ACB"/>
    <w:rsid w:val="0002133D"/>
    <w:rsid w:val="00025651"/>
    <w:rsid w:val="00036295"/>
    <w:rsid w:val="0004335E"/>
    <w:rsid w:val="000558FD"/>
    <w:rsid w:val="000608F7"/>
    <w:rsid w:val="00060976"/>
    <w:rsid w:val="000615FB"/>
    <w:rsid w:val="00094CB5"/>
    <w:rsid w:val="000A63D1"/>
    <w:rsid w:val="000A68DF"/>
    <w:rsid w:val="000B522A"/>
    <w:rsid w:val="000B6106"/>
    <w:rsid w:val="000D00FB"/>
    <w:rsid w:val="000D401A"/>
    <w:rsid w:val="000D78E6"/>
    <w:rsid w:val="000E2F1D"/>
    <w:rsid w:val="000E6461"/>
    <w:rsid w:val="001071EE"/>
    <w:rsid w:val="00124304"/>
    <w:rsid w:val="00126C3F"/>
    <w:rsid w:val="001307DC"/>
    <w:rsid w:val="001372C4"/>
    <w:rsid w:val="001458FC"/>
    <w:rsid w:val="00145E1C"/>
    <w:rsid w:val="00154D02"/>
    <w:rsid w:val="0016032B"/>
    <w:rsid w:val="00165D5E"/>
    <w:rsid w:val="00184094"/>
    <w:rsid w:val="00185428"/>
    <w:rsid w:val="00187D50"/>
    <w:rsid w:val="00191688"/>
    <w:rsid w:val="001A5B13"/>
    <w:rsid w:val="001D58DE"/>
    <w:rsid w:val="001E4A62"/>
    <w:rsid w:val="001F2DFE"/>
    <w:rsid w:val="001F42BB"/>
    <w:rsid w:val="00203120"/>
    <w:rsid w:val="00210A40"/>
    <w:rsid w:val="002129DD"/>
    <w:rsid w:val="00214BDC"/>
    <w:rsid w:val="00215D3D"/>
    <w:rsid w:val="00224E91"/>
    <w:rsid w:val="0025605F"/>
    <w:rsid w:val="00256156"/>
    <w:rsid w:val="00260541"/>
    <w:rsid w:val="00263BF7"/>
    <w:rsid w:val="00272941"/>
    <w:rsid w:val="002733E6"/>
    <w:rsid w:val="00286DEE"/>
    <w:rsid w:val="00290866"/>
    <w:rsid w:val="002A55B0"/>
    <w:rsid w:val="002B0C76"/>
    <w:rsid w:val="002D0EBB"/>
    <w:rsid w:val="002E0CDE"/>
    <w:rsid w:val="002E23C4"/>
    <w:rsid w:val="002E73A3"/>
    <w:rsid w:val="002F23D4"/>
    <w:rsid w:val="002F3147"/>
    <w:rsid w:val="002F4B90"/>
    <w:rsid w:val="002F5FE6"/>
    <w:rsid w:val="00303CA7"/>
    <w:rsid w:val="00307D4B"/>
    <w:rsid w:val="003136D8"/>
    <w:rsid w:val="00316DCE"/>
    <w:rsid w:val="00322C4B"/>
    <w:rsid w:val="003443C2"/>
    <w:rsid w:val="00350DD9"/>
    <w:rsid w:val="00351567"/>
    <w:rsid w:val="00352CB7"/>
    <w:rsid w:val="00353EA5"/>
    <w:rsid w:val="00357383"/>
    <w:rsid w:val="003576EE"/>
    <w:rsid w:val="00366136"/>
    <w:rsid w:val="003668A5"/>
    <w:rsid w:val="00370F91"/>
    <w:rsid w:val="00380670"/>
    <w:rsid w:val="00385789"/>
    <w:rsid w:val="00393AA1"/>
    <w:rsid w:val="003953FE"/>
    <w:rsid w:val="00397843"/>
    <w:rsid w:val="003A1CC3"/>
    <w:rsid w:val="003B0E0C"/>
    <w:rsid w:val="003B1673"/>
    <w:rsid w:val="003B4C7A"/>
    <w:rsid w:val="003C3809"/>
    <w:rsid w:val="003D6BB0"/>
    <w:rsid w:val="003D7871"/>
    <w:rsid w:val="003E40A3"/>
    <w:rsid w:val="003F0FF6"/>
    <w:rsid w:val="003F3057"/>
    <w:rsid w:val="00404949"/>
    <w:rsid w:val="004055F5"/>
    <w:rsid w:val="00407EDF"/>
    <w:rsid w:val="00413E36"/>
    <w:rsid w:val="00415B87"/>
    <w:rsid w:val="00415C36"/>
    <w:rsid w:val="00425565"/>
    <w:rsid w:val="00446356"/>
    <w:rsid w:val="00457EDD"/>
    <w:rsid w:val="00460305"/>
    <w:rsid w:val="00484377"/>
    <w:rsid w:val="00491A6D"/>
    <w:rsid w:val="004A2118"/>
    <w:rsid w:val="004A7C6B"/>
    <w:rsid w:val="004B4D95"/>
    <w:rsid w:val="004E150B"/>
    <w:rsid w:val="004F245D"/>
    <w:rsid w:val="0050435C"/>
    <w:rsid w:val="005054C8"/>
    <w:rsid w:val="00520D5C"/>
    <w:rsid w:val="005223D6"/>
    <w:rsid w:val="00536C6B"/>
    <w:rsid w:val="00547531"/>
    <w:rsid w:val="005478EE"/>
    <w:rsid w:val="00555C6B"/>
    <w:rsid w:val="005733C1"/>
    <w:rsid w:val="0057695C"/>
    <w:rsid w:val="005870FD"/>
    <w:rsid w:val="005B03D4"/>
    <w:rsid w:val="005B0A37"/>
    <w:rsid w:val="005B36B8"/>
    <w:rsid w:val="005B3D3B"/>
    <w:rsid w:val="005D4F9C"/>
    <w:rsid w:val="005E0882"/>
    <w:rsid w:val="005E0DA1"/>
    <w:rsid w:val="005F25CF"/>
    <w:rsid w:val="005F49D5"/>
    <w:rsid w:val="005F79B9"/>
    <w:rsid w:val="00603B79"/>
    <w:rsid w:val="00604250"/>
    <w:rsid w:val="00611A7A"/>
    <w:rsid w:val="00630782"/>
    <w:rsid w:val="00664D72"/>
    <w:rsid w:val="0067275E"/>
    <w:rsid w:val="0067419B"/>
    <w:rsid w:val="0067572B"/>
    <w:rsid w:val="0067587D"/>
    <w:rsid w:val="00677442"/>
    <w:rsid w:val="00685099"/>
    <w:rsid w:val="0069358E"/>
    <w:rsid w:val="006942E2"/>
    <w:rsid w:val="0069445C"/>
    <w:rsid w:val="006A33D9"/>
    <w:rsid w:val="006B1635"/>
    <w:rsid w:val="006C1025"/>
    <w:rsid w:val="006C475E"/>
    <w:rsid w:val="006C50AD"/>
    <w:rsid w:val="006D4516"/>
    <w:rsid w:val="006D45A4"/>
    <w:rsid w:val="006D5852"/>
    <w:rsid w:val="006D749E"/>
    <w:rsid w:val="006E1729"/>
    <w:rsid w:val="006E1CF8"/>
    <w:rsid w:val="006F0039"/>
    <w:rsid w:val="00707D5C"/>
    <w:rsid w:val="00716574"/>
    <w:rsid w:val="00716CDF"/>
    <w:rsid w:val="00731572"/>
    <w:rsid w:val="007518FB"/>
    <w:rsid w:val="00780BE7"/>
    <w:rsid w:val="007842F1"/>
    <w:rsid w:val="007911E1"/>
    <w:rsid w:val="00792786"/>
    <w:rsid w:val="007C0F68"/>
    <w:rsid w:val="007D7C78"/>
    <w:rsid w:val="007E78A4"/>
    <w:rsid w:val="00817630"/>
    <w:rsid w:val="0082344C"/>
    <w:rsid w:val="008269D1"/>
    <w:rsid w:val="0083351F"/>
    <w:rsid w:val="00836614"/>
    <w:rsid w:val="008628EE"/>
    <w:rsid w:val="00892E98"/>
    <w:rsid w:val="00893F54"/>
    <w:rsid w:val="008A2545"/>
    <w:rsid w:val="008B5DC7"/>
    <w:rsid w:val="008C4410"/>
    <w:rsid w:val="008D2F2D"/>
    <w:rsid w:val="008E09EF"/>
    <w:rsid w:val="008F2692"/>
    <w:rsid w:val="00900252"/>
    <w:rsid w:val="0090400A"/>
    <w:rsid w:val="009049FA"/>
    <w:rsid w:val="009276D7"/>
    <w:rsid w:val="00941054"/>
    <w:rsid w:val="009455CE"/>
    <w:rsid w:val="00947513"/>
    <w:rsid w:val="00962CAF"/>
    <w:rsid w:val="00971110"/>
    <w:rsid w:val="009829FD"/>
    <w:rsid w:val="00986A99"/>
    <w:rsid w:val="00987F44"/>
    <w:rsid w:val="00990145"/>
    <w:rsid w:val="00996C34"/>
    <w:rsid w:val="00997FE7"/>
    <w:rsid w:val="009A0DEA"/>
    <w:rsid w:val="009A2261"/>
    <w:rsid w:val="009A70EC"/>
    <w:rsid w:val="009B46FB"/>
    <w:rsid w:val="009C6E5A"/>
    <w:rsid w:val="009D069A"/>
    <w:rsid w:val="009D366D"/>
    <w:rsid w:val="009F2A55"/>
    <w:rsid w:val="009F2E08"/>
    <w:rsid w:val="009F34C7"/>
    <w:rsid w:val="009F59A9"/>
    <w:rsid w:val="00A02CDB"/>
    <w:rsid w:val="00A10EDA"/>
    <w:rsid w:val="00A4356A"/>
    <w:rsid w:val="00A53A7A"/>
    <w:rsid w:val="00A568C9"/>
    <w:rsid w:val="00A644C2"/>
    <w:rsid w:val="00A7377E"/>
    <w:rsid w:val="00A74DA9"/>
    <w:rsid w:val="00A76DA5"/>
    <w:rsid w:val="00A96952"/>
    <w:rsid w:val="00AA3C15"/>
    <w:rsid w:val="00AC5E79"/>
    <w:rsid w:val="00AD0FBE"/>
    <w:rsid w:val="00AF4840"/>
    <w:rsid w:val="00B12061"/>
    <w:rsid w:val="00B14257"/>
    <w:rsid w:val="00B302F5"/>
    <w:rsid w:val="00B36643"/>
    <w:rsid w:val="00B448CB"/>
    <w:rsid w:val="00B63203"/>
    <w:rsid w:val="00B73659"/>
    <w:rsid w:val="00B845F7"/>
    <w:rsid w:val="00B94B15"/>
    <w:rsid w:val="00BC4F75"/>
    <w:rsid w:val="00BC66E1"/>
    <w:rsid w:val="00BE1D31"/>
    <w:rsid w:val="00C0437A"/>
    <w:rsid w:val="00C31C50"/>
    <w:rsid w:val="00C36437"/>
    <w:rsid w:val="00C428C0"/>
    <w:rsid w:val="00C70FBD"/>
    <w:rsid w:val="00C74AF0"/>
    <w:rsid w:val="00C75ED6"/>
    <w:rsid w:val="00C7731F"/>
    <w:rsid w:val="00CC3B96"/>
    <w:rsid w:val="00CD4CFB"/>
    <w:rsid w:val="00CD627A"/>
    <w:rsid w:val="00CE1378"/>
    <w:rsid w:val="00CF2734"/>
    <w:rsid w:val="00CF4E4E"/>
    <w:rsid w:val="00CF559C"/>
    <w:rsid w:val="00CF7536"/>
    <w:rsid w:val="00D14C32"/>
    <w:rsid w:val="00D30A99"/>
    <w:rsid w:val="00D32C88"/>
    <w:rsid w:val="00D333AC"/>
    <w:rsid w:val="00D33DA3"/>
    <w:rsid w:val="00D40D0D"/>
    <w:rsid w:val="00D5068E"/>
    <w:rsid w:val="00D556A5"/>
    <w:rsid w:val="00D56356"/>
    <w:rsid w:val="00D57113"/>
    <w:rsid w:val="00D71E18"/>
    <w:rsid w:val="00D76CBC"/>
    <w:rsid w:val="00D81B8E"/>
    <w:rsid w:val="00D8431E"/>
    <w:rsid w:val="00D92460"/>
    <w:rsid w:val="00DA4535"/>
    <w:rsid w:val="00DB1703"/>
    <w:rsid w:val="00DB2B35"/>
    <w:rsid w:val="00DE10F6"/>
    <w:rsid w:val="00DE166A"/>
    <w:rsid w:val="00DF2F42"/>
    <w:rsid w:val="00DF4101"/>
    <w:rsid w:val="00DF7696"/>
    <w:rsid w:val="00E06F6F"/>
    <w:rsid w:val="00E72901"/>
    <w:rsid w:val="00E75E41"/>
    <w:rsid w:val="00E8225E"/>
    <w:rsid w:val="00E97B52"/>
    <w:rsid w:val="00EA1D7B"/>
    <w:rsid w:val="00EC2BC1"/>
    <w:rsid w:val="00ED6AB7"/>
    <w:rsid w:val="00ED762A"/>
    <w:rsid w:val="00EE4DB9"/>
    <w:rsid w:val="00EE51B4"/>
    <w:rsid w:val="00EF0C73"/>
    <w:rsid w:val="00EF29E2"/>
    <w:rsid w:val="00EF2F78"/>
    <w:rsid w:val="00EF78D9"/>
    <w:rsid w:val="00F103CA"/>
    <w:rsid w:val="00F40B70"/>
    <w:rsid w:val="00F468EE"/>
    <w:rsid w:val="00F655B1"/>
    <w:rsid w:val="00F70B33"/>
    <w:rsid w:val="00F74882"/>
    <w:rsid w:val="00F75B05"/>
    <w:rsid w:val="00F829EB"/>
    <w:rsid w:val="00F84199"/>
    <w:rsid w:val="00F86935"/>
    <w:rsid w:val="00F906A5"/>
    <w:rsid w:val="00FA62EF"/>
    <w:rsid w:val="00FA708D"/>
    <w:rsid w:val="00FB2B2A"/>
    <w:rsid w:val="00FC06EC"/>
    <w:rsid w:val="00FF35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0FF6"/>
    <w:rPr>
      <w:sz w:val="24"/>
      <w:szCs w:val="24"/>
    </w:rPr>
  </w:style>
  <w:style w:type="paragraph" w:styleId="Heading1">
    <w:name w:val="heading 1"/>
    <w:basedOn w:val="Normal"/>
    <w:next w:val="Normal"/>
    <w:qFormat/>
    <w:rsid w:val="00165D5E"/>
    <w:pPr>
      <w:keepNext/>
      <w:outlineLvl w:val="0"/>
    </w:pPr>
    <w:rPr>
      <w:rFonts w:ascii="Arial" w:hAnsi="Arial"/>
      <w:b/>
      <w:szCs w:val="20"/>
    </w:rPr>
  </w:style>
  <w:style w:type="paragraph" w:styleId="Heading4">
    <w:name w:val="heading 4"/>
    <w:basedOn w:val="Normal"/>
    <w:next w:val="Normal"/>
    <w:link w:val="Heading4Char"/>
    <w:unhideWhenUsed/>
    <w:qFormat/>
    <w:rsid w:val="004A7C6B"/>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30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54D02"/>
    <w:pPr>
      <w:tabs>
        <w:tab w:val="center" w:pos="4320"/>
        <w:tab w:val="right" w:pos="8640"/>
      </w:tabs>
    </w:pPr>
  </w:style>
  <w:style w:type="paragraph" w:styleId="Footer">
    <w:name w:val="footer"/>
    <w:basedOn w:val="Normal"/>
    <w:link w:val="FooterChar"/>
    <w:rsid w:val="00154D02"/>
    <w:pPr>
      <w:tabs>
        <w:tab w:val="center" w:pos="4320"/>
        <w:tab w:val="right" w:pos="8640"/>
      </w:tabs>
    </w:pPr>
  </w:style>
  <w:style w:type="paragraph" w:styleId="Title">
    <w:name w:val="Title"/>
    <w:basedOn w:val="Normal"/>
    <w:qFormat/>
    <w:rsid w:val="00165D5E"/>
    <w:pPr>
      <w:jc w:val="center"/>
    </w:pPr>
    <w:rPr>
      <w:rFonts w:ascii="Arial" w:hAnsi="Arial"/>
      <w:b/>
      <w:sz w:val="32"/>
      <w:szCs w:val="20"/>
      <w:u w:val="single"/>
    </w:rPr>
  </w:style>
  <w:style w:type="paragraph" w:styleId="BalloonText">
    <w:name w:val="Balloon Text"/>
    <w:basedOn w:val="Normal"/>
    <w:semiHidden/>
    <w:rsid w:val="00B302F5"/>
    <w:rPr>
      <w:rFonts w:ascii="Tahoma" w:hAnsi="Tahoma" w:cs="Tahoma"/>
      <w:sz w:val="16"/>
      <w:szCs w:val="16"/>
    </w:rPr>
  </w:style>
  <w:style w:type="character" w:styleId="CommentReference">
    <w:name w:val="annotation reference"/>
    <w:basedOn w:val="DefaultParagraphFont"/>
    <w:semiHidden/>
    <w:rsid w:val="004B4D95"/>
    <w:rPr>
      <w:sz w:val="16"/>
      <w:szCs w:val="16"/>
    </w:rPr>
  </w:style>
  <w:style w:type="paragraph" w:styleId="CommentText">
    <w:name w:val="annotation text"/>
    <w:basedOn w:val="Normal"/>
    <w:semiHidden/>
    <w:rsid w:val="004B4D95"/>
    <w:rPr>
      <w:sz w:val="20"/>
      <w:szCs w:val="20"/>
    </w:rPr>
  </w:style>
  <w:style w:type="paragraph" w:styleId="CommentSubject">
    <w:name w:val="annotation subject"/>
    <w:basedOn w:val="CommentText"/>
    <w:next w:val="CommentText"/>
    <w:semiHidden/>
    <w:rsid w:val="004B4D95"/>
    <w:rPr>
      <w:b/>
      <w:bCs/>
    </w:rPr>
  </w:style>
  <w:style w:type="character" w:styleId="PageNumber">
    <w:name w:val="page number"/>
    <w:basedOn w:val="DefaultParagraphFont"/>
    <w:rsid w:val="00350DD9"/>
  </w:style>
  <w:style w:type="character" w:customStyle="1" w:styleId="Heading4Char">
    <w:name w:val="Heading 4 Char"/>
    <w:basedOn w:val="DefaultParagraphFont"/>
    <w:link w:val="Heading4"/>
    <w:rsid w:val="004A7C6B"/>
    <w:rPr>
      <w:rFonts w:ascii="Calibri" w:eastAsia="Times New Roman" w:hAnsi="Calibri" w:cs="Times New Roman"/>
      <w:b/>
      <w:bCs/>
      <w:sz w:val="28"/>
      <w:szCs w:val="28"/>
    </w:rPr>
  </w:style>
  <w:style w:type="character" w:customStyle="1" w:styleId="FooterChar">
    <w:name w:val="Footer Char"/>
    <w:basedOn w:val="DefaultParagraphFont"/>
    <w:link w:val="Footer"/>
    <w:rsid w:val="004A7C6B"/>
    <w:rPr>
      <w:sz w:val="24"/>
      <w:szCs w:val="24"/>
    </w:rPr>
  </w:style>
  <w:style w:type="paragraph" w:styleId="ListParagraph">
    <w:name w:val="List Paragraph"/>
    <w:basedOn w:val="Normal"/>
    <w:uiPriority w:val="34"/>
    <w:qFormat/>
    <w:rsid w:val="003B0E0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E7E6E-0E84-4F0D-A7D2-EF2A8D4C9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GILES CHEMICAL CORPORATION</vt:lpstr>
    </vt:vector>
  </TitlesOfParts>
  <Company>Giles Chemical</Company>
  <LinksUpToDate>false</LinksUpToDate>
  <CharactersWithSpaces>2157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GILES CHEMICAL CORPORATION</dc:title>
  <dc:subject/>
  <dc:creator>jbumgarner</dc:creator>
  <cp:keywords/>
  <dc:description/>
  <cp:lastModifiedBy>Beth Martin</cp:lastModifiedBy>
  <cp:revision>4</cp:revision>
  <cp:lastPrinted>2012-08-13T20:40:00Z</cp:lastPrinted>
  <dcterms:created xsi:type="dcterms:W3CDTF">2012-08-24T18:26:00Z</dcterms:created>
  <dcterms:modified xsi:type="dcterms:W3CDTF">2012-08-24T20:21:00Z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735439704</vt:i4>
  </property>
</Properties>
</file>