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F29" w:rsidRPr="00DA2CEF" w:rsidRDefault="001A4F29" w:rsidP="00DA2CEF">
      <w:pPr>
        <w:jc w:val="center"/>
        <w:rPr>
          <w:i/>
        </w:rPr>
      </w:pPr>
      <w:bookmarkStart w:id="0" w:name="_GoBack"/>
      <w:r w:rsidRPr="00DA2CEF">
        <w:rPr>
          <w:i/>
        </w:rPr>
        <w:t>The following training must be completed within the first week of employment.</w:t>
      </w:r>
    </w:p>
    <w:bookmarkEnd w:id="0"/>
    <w:p w:rsidR="00702ACF" w:rsidRDefault="00702ACF" w:rsidP="00E6542B"/>
    <w:p w:rsidR="001A4F29" w:rsidRPr="0097275D" w:rsidRDefault="001A4F29" w:rsidP="00702ACF">
      <w:pPr>
        <w:ind w:left="-630" w:right="-360"/>
        <w:rPr>
          <w:sz w:val="22"/>
          <w:szCs w:val="22"/>
        </w:rPr>
      </w:pPr>
      <w:r w:rsidRPr="0097275D">
        <w:rPr>
          <w:sz w:val="22"/>
          <w:szCs w:val="22"/>
        </w:rPr>
        <w:t>Employee: ______________</w:t>
      </w:r>
      <w:r w:rsidR="00702ACF">
        <w:rPr>
          <w:sz w:val="22"/>
          <w:szCs w:val="22"/>
        </w:rPr>
        <w:t>____</w:t>
      </w:r>
      <w:r w:rsidRPr="0097275D">
        <w:rPr>
          <w:sz w:val="22"/>
          <w:szCs w:val="22"/>
        </w:rPr>
        <w:t>____</w:t>
      </w:r>
      <w:r w:rsidR="008506C6">
        <w:rPr>
          <w:sz w:val="22"/>
          <w:szCs w:val="22"/>
        </w:rPr>
        <w:t>_</w:t>
      </w:r>
      <w:r w:rsidRPr="0097275D">
        <w:rPr>
          <w:sz w:val="22"/>
          <w:szCs w:val="22"/>
        </w:rPr>
        <w:t>_ Position: _</w:t>
      </w:r>
      <w:r w:rsidR="00702ACF">
        <w:rPr>
          <w:sz w:val="22"/>
          <w:szCs w:val="22"/>
        </w:rPr>
        <w:t>__</w:t>
      </w:r>
      <w:r w:rsidRPr="0097275D">
        <w:rPr>
          <w:sz w:val="22"/>
          <w:szCs w:val="22"/>
        </w:rPr>
        <w:t>___</w:t>
      </w:r>
      <w:r w:rsidR="00702ACF">
        <w:rPr>
          <w:sz w:val="22"/>
          <w:szCs w:val="22"/>
        </w:rPr>
        <w:t>____</w:t>
      </w:r>
      <w:r w:rsidRPr="0097275D">
        <w:rPr>
          <w:sz w:val="22"/>
          <w:szCs w:val="22"/>
        </w:rPr>
        <w:t>_______ Area:</w:t>
      </w:r>
      <w:r w:rsidR="00E6542B" w:rsidRPr="0097275D">
        <w:rPr>
          <w:sz w:val="22"/>
          <w:szCs w:val="22"/>
        </w:rPr>
        <w:t xml:space="preserve"> </w:t>
      </w:r>
      <w:r w:rsidRPr="0097275D">
        <w:rPr>
          <w:sz w:val="22"/>
          <w:szCs w:val="22"/>
        </w:rPr>
        <w:t>__________ Hire Date: ___________</w:t>
      </w:r>
    </w:p>
    <w:p w:rsidR="001A4F29" w:rsidRDefault="001A4F29" w:rsidP="001A4F29"/>
    <w:tbl>
      <w:tblPr>
        <w:tblStyle w:val="TableGrid"/>
        <w:tblW w:w="10810" w:type="dxa"/>
        <w:tblInd w:w="-645" w:type="dxa"/>
        <w:tblBorders>
          <w:top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6450"/>
        <w:gridCol w:w="1305"/>
        <w:gridCol w:w="1345"/>
      </w:tblGrid>
      <w:tr w:rsidR="0068616B" w:rsidTr="00337CDF"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Section</w:t>
            </w:r>
          </w:p>
        </w:tc>
        <w:tc>
          <w:tcPr>
            <w:tcW w:w="6450" w:type="dxa"/>
            <w:tcBorders>
              <w:left w:val="sing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Description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Initials</w:t>
            </w:r>
          </w:p>
        </w:tc>
        <w:tc>
          <w:tcPr>
            <w:tcW w:w="1345" w:type="dxa"/>
            <w:tcBorders>
              <w:lef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Date</w:t>
            </w:r>
          </w:p>
        </w:tc>
      </w:tr>
    </w:tbl>
    <w:p w:rsidR="001A4F29" w:rsidRDefault="001A4F29" w:rsidP="001A4F29"/>
    <w:tbl>
      <w:tblPr>
        <w:tblW w:w="10800" w:type="dxa"/>
        <w:tblInd w:w="-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480"/>
        <w:gridCol w:w="1260"/>
        <w:gridCol w:w="1350"/>
      </w:tblGrid>
      <w:tr w:rsidR="005A4056" w:rsidTr="008506C6">
        <w:trPr>
          <w:trHeight w:val="2300"/>
        </w:trPr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:rsidR="005A4056" w:rsidRPr="000C0F7D" w:rsidRDefault="005A4056" w:rsidP="008506C6">
            <w:pPr>
              <w:pStyle w:val="ListParagraph"/>
              <w:ind w:left="2970"/>
              <w:jc w:val="center"/>
              <w:rPr>
                <w:b/>
              </w:rPr>
            </w:pPr>
          </w:p>
          <w:p w:rsidR="005A4056" w:rsidRDefault="005A4056" w:rsidP="008506C6">
            <w:pPr>
              <w:pStyle w:val="ListParagraph"/>
              <w:ind w:left="810"/>
              <w:jc w:val="center"/>
            </w:pPr>
          </w:p>
          <w:p w:rsidR="005A4056" w:rsidRDefault="005A4056" w:rsidP="008506C6">
            <w:pPr>
              <w:ind w:left="90"/>
              <w:jc w:val="center"/>
            </w:pPr>
          </w:p>
          <w:p w:rsidR="005A4056" w:rsidRDefault="005A4056" w:rsidP="008506C6">
            <w:pPr>
              <w:ind w:left="90"/>
              <w:jc w:val="center"/>
            </w:pPr>
          </w:p>
          <w:p w:rsidR="005A4056" w:rsidRPr="008506C6" w:rsidRDefault="008506C6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Quality</w:t>
            </w:r>
          </w:p>
        </w:tc>
        <w:tc>
          <w:tcPr>
            <w:tcW w:w="6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Quality Manual - </w:t>
            </w:r>
            <w:r w:rsidRPr="00DF3B53">
              <w:rPr>
                <w:b/>
                <w:sz w:val="18"/>
                <w:szCs w:val="18"/>
              </w:rPr>
              <w:t>#Q12-PR-100-001</w:t>
            </w:r>
          </w:p>
          <w:p w:rsidR="00BD7302" w:rsidRPr="00BD7302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Current Good Manufacturing Practices</w:t>
            </w:r>
            <w:r w:rsidR="008529E0">
              <w:rPr>
                <w:sz w:val="18"/>
                <w:szCs w:val="18"/>
              </w:rPr>
              <w:t>:</w:t>
            </w:r>
          </w:p>
          <w:p w:rsidR="00702ACF" w:rsidRPr="00702ACF" w:rsidRDefault="00BD7302" w:rsidP="00BD7302">
            <w:pPr>
              <w:pStyle w:val="ListParagraph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English - </w:t>
            </w:r>
            <w:r w:rsidR="005A4056" w:rsidRPr="00DF3B53">
              <w:rPr>
                <w:b/>
                <w:sz w:val="18"/>
                <w:szCs w:val="18"/>
              </w:rPr>
              <w:t>#Q12-PL-100-003</w:t>
            </w:r>
          </w:p>
          <w:p w:rsidR="005A4056" w:rsidRPr="00DF3B53" w:rsidRDefault="005A4056" w:rsidP="00702ACF">
            <w:pPr>
              <w:pStyle w:val="ListParagraph"/>
              <w:spacing w:line="276" w:lineRule="auto"/>
              <w:rPr>
                <w:b/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Spanish - </w:t>
            </w:r>
            <w:r w:rsidRPr="00DF3B53">
              <w:rPr>
                <w:b/>
                <w:sz w:val="18"/>
                <w:szCs w:val="18"/>
              </w:rPr>
              <w:t>#Q12-PL-100-004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Introduction to GMP - handout</w:t>
            </w:r>
          </w:p>
          <w:p w:rsidR="005A4056" w:rsidRPr="00DF3B53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Safety &amp; Housekeeping -Audit Form - Manufacturing - </w:t>
            </w:r>
            <w:r w:rsidRPr="00DF3B53">
              <w:rPr>
                <w:b/>
                <w:sz w:val="18"/>
                <w:szCs w:val="18"/>
              </w:rPr>
              <w:t>#Q13-FM-100-004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Safety &amp; Housekeeping - Audit Form - Repackaging - </w:t>
            </w:r>
            <w:r w:rsidRPr="00DF3B53">
              <w:rPr>
                <w:b/>
                <w:sz w:val="18"/>
                <w:szCs w:val="18"/>
              </w:rPr>
              <w:t>#R12-FM-100-005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Quarantine of Product - </w:t>
            </w:r>
            <w:r w:rsidRPr="00DF3B53">
              <w:rPr>
                <w:b/>
                <w:sz w:val="18"/>
                <w:szCs w:val="18"/>
              </w:rPr>
              <w:t>#Q12-PR-100-012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Nonconforming Material - </w:t>
            </w:r>
            <w:r w:rsidRPr="00DF3B53">
              <w:rPr>
                <w:b/>
                <w:sz w:val="18"/>
                <w:szCs w:val="18"/>
              </w:rPr>
              <w:t>#Q12-PR-100-017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Deviation Reporting - </w:t>
            </w:r>
            <w:r w:rsidRPr="00DF3B53">
              <w:rPr>
                <w:b/>
                <w:sz w:val="18"/>
                <w:szCs w:val="18"/>
              </w:rPr>
              <w:t>#Q13-PR-100-024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 Feed/Safe Food-Policy - </w:t>
            </w:r>
            <w:r w:rsidRPr="00DF3B53">
              <w:rPr>
                <w:b/>
                <w:sz w:val="18"/>
                <w:szCs w:val="18"/>
              </w:rPr>
              <w:t>#Q13-PL-100-005</w:t>
            </w:r>
          </w:p>
          <w:p w:rsidR="005A4056" w:rsidRDefault="005A4056" w:rsidP="0097275D">
            <w:pPr>
              <w:ind w:left="90"/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7D" w:rsidRDefault="000C0F7D" w:rsidP="000C0F7D">
            <w:pPr>
              <w:rPr>
                <w:sz w:val="20"/>
                <w:szCs w:val="20"/>
              </w:rPr>
            </w:pP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:rsidR="000C0F7D" w:rsidRPr="000C0F7D" w:rsidRDefault="00B75F09" w:rsidP="000C0F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</w:p>
          <w:p w:rsidR="000C0F7D" w:rsidRPr="00961FDD" w:rsidRDefault="00961FD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</w:t>
            </w:r>
          </w:p>
          <w:p w:rsidR="000C0F7D" w:rsidRPr="00961FDD" w:rsidRDefault="00961FD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</w:t>
            </w:r>
          </w:p>
          <w:p w:rsidR="000C0F7D" w:rsidRPr="00961FDD" w:rsidRDefault="00961FD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</w:t>
            </w:r>
          </w:p>
          <w:p w:rsidR="000C0F7D" w:rsidRPr="00961FDD" w:rsidRDefault="00961FD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</w:t>
            </w:r>
          </w:p>
          <w:p w:rsidR="000C0F7D" w:rsidRPr="00961FDD" w:rsidRDefault="000C0F7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</w:t>
            </w:r>
            <w:r w:rsidR="00961FDD" w:rsidRPr="00961FDD">
              <w:rPr>
                <w:sz w:val="22"/>
                <w:szCs w:val="22"/>
              </w:rPr>
              <w:t>__</w:t>
            </w:r>
            <w:r w:rsidR="001E4CAF">
              <w:rPr>
                <w:sz w:val="22"/>
                <w:szCs w:val="22"/>
              </w:rPr>
              <w:t>_</w:t>
            </w:r>
            <w:r w:rsidR="00961FDD" w:rsidRPr="00961FDD">
              <w:rPr>
                <w:sz w:val="22"/>
                <w:szCs w:val="22"/>
              </w:rPr>
              <w:t>____</w:t>
            </w:r>
          </w:p>
          <w:p w:rsidR="000C0F7D" w:rsidRPr="00961FDD" w:rsidRDefault="00961FD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</w:t>
            </w:r>
            <w:r w:rsidR="000C0F7D" w:rsidRPr="00961FDD">
              <w:rPr>
                <w:sz w:val="22"/>
                <w:szCs w:val="22"/>
              </w:rPr>
              <w:t>_</w:t>
            </w:r>
          </w:p>
          <w:p w:rsidR="000C0F7D" w:rsidRPr="00961FDD" w:rsidRDefault="00961FDD" w:rsidP="000C0F7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</w:t>
            </w:r>
            <w:r w:rsidR="000C0F7D" w:rsidRPr="00961FDD">
              <w:rPr>
                <w:sz w:val="22"/>
                <w:szCs w:val="22"/>
              </w:rPr>
              <w:t>_</w:t>
            </w:r>
          </w:p>
          <w:p w:rsidR="00961FDD" w:rsidRPr="00961FDD" w:rsidRDefault="00961FDD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_____</w:t>
            </w:r>
          </w:p>
          <w:p w:rsidR="000C0F7D" w:rsidRDefault="000C0F7D" w:rsidP="00B75F09"/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0C0F7D" w:rsidRPr="008506C6" w:rsidRDefault="000C0F7D" w:rsidP="000C0F7D">
            <w:pPr>
              <w:rPr>
                <w:sz w:val="20"/>
                <w:szCs w:val="20"/>
              </w:rPr>
            </w:pPr>
          </w:p>
          <w:p w:rsidR="008506C6" w:rsidRPr="00905429" w:rsidRDefault="008506C6" w:rsidP="00850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:rsidR="008506C6" w:rsidRPr="000C0F7D" w:rsidRDefault="00B75F09" w:rsidP="008506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</w:p>
          <w:p w:rsidR="008506C6" w:rsidRPr="00961FDD" w:rsidRDefault="00961FDD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______</w:t>
            </w:r>
          </w:p>
          <w:p w:rsidR="008506C6" w:rsidRPr="00961FDD" w:rsidRDefault="00961FDD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</w:t>
            </w:r>
            <w:r w:rsidR="008506C6" w:rsidRPr="00961FDD">
              <w:rPr>
                <w:sz w:val="22"/>
                <w:szCs w:val="22"/>
              </w:rPr>
              <w:t>___</w:t>
            </w:r>
          </w:p>
          <w:p w:rsidR="008506C6" w:rsidRPr="00961FDD" w:rsidRDefault="00961FDD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</w:t>
            </w:r>
            <w:r w:rsidR="008506C6" w:rsidRPr="00961FDD">
              <w:rPr>
                <w:sz w:val="22"/>
                <w:szCs w:val="22"/>
              </w:rPr>
              <w:t>__</w:t>
            </w:r>
          </w:p>
          <w:p w:rsidR="008506C6" w:rsidRPr="00961FDD" w:rsidRDefault="00961FDD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_____</w:t>
            </w:r>
            <w:r w:rsidR="008506C6" w:rsidRPr="00961FDD">
              <w:rPr>
                <w:sz w:val="22"/>
                <w:szCs w:val="22"/>
              </w:rPr>
              <w:t>_</w:t>
            </w:r>
          </w:p>
          <w:p w:rsidR="008506C6" w:rsidRPr="00961FDD" w:rsidRDefault="008506C6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</w:t>
            </w:r>
            <w:r w:rsidR="001E4CAF">
              <w:rPr>
                <w:sz w:val="22"/>
                <w:szCs w:val="22"/>
              </w:rPr>
              <w:t>_</w:t>
            </w:r>
            <w:r w:rsidR="00961FDD" w:rsidRPr="00961FDD">
              <w:rPr>
                <w:sz w:val="22"/>
                <w:szCs w:val="22"/>
              </w:rPr>
              <w:t>___</w:t>
            </w:r>
            <w:r w:rsidRPr="00961FDD">
              <w:rPr>
                <w:sz w:val="22"/>
                <w:szCs w:val="22"/>
              </w:rPr>
              <w:t>___</w:t>
            </w:r>
          </w:p>
          <w:p w:rsidR="008506C6" w:rsidRPr="00961FDD" w:rsidRDefault="00961FDD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</w:t>
            </w:r>
            <w:r w:rsidR="008506C6" w:rsidRPr="00961FDD">
              <w:rPr>
                <w:sz w:val="22"/>
                <w:szCs w:val="22"/>
              </w:rPr>
              <w:t>__</w:t>
            </w:r>
          </w:p>
          <w:p w:rsidR="008506C6" w:rsidRPr="00961FDD" w:rsidRDefault="00961FDD" w:rsidP="008506C6">
            <w:pPr>
              <w:rPr>
                <w:sz w:val="22"/>
                <w:szCs w:val="22"/>
              </w:rPr>
            </w:pPr>
            <w:r w:rsidRPr="00961FDD"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 w:rsidRPr="00961FDD">
              <w:rPr>
                <w:sz w:val="22"/>
                <w:szCs w:val="22"/>
              </w:rPr>
              <w:t>___</w:t>
            </w:r>
            <w:r w:rsidR="008506C6" w:rsidRPr="00961FDD">
              <w:rPr>
                <w:sz w:val="22"/>
                <w:szCs w:val="22"/>
              </w:rPr>
              <w:t>__</w:t>
            </w:r>
          </w:p>
          <w:p w:rsidR="00961FDD" w:rsidRDefault="00961FDD">
            <w:r>
              <w:rPr>
                <w:sz w:val="22"/>
                <w:szCs w:val="22"/>
              </w:rPr>
              <w:t>___</w:t>
            </w:r>
            <w:r w:rsidR="001E4CAF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_____</w:t>
            </w:r>
          </w:p>
          <w:p w:rsidR="00961FDD" w:rsidRPr="00961FDD" w:rsidRDefault="00961FDD" w:rsidP="008506C6">
            <w:pPr>
              <w:rPr>
                <w:sz w:val="22"/>
                <w:szCs w:val="22"/>
              </w:rPr>
            </w:pPr>
          </w:p>
        </w:tc>
      </w:tr>
      <w:tr w:rsidR="005A4056" w:rsidTr="00582852">
        <w:trPr>
          <w:trHeight w:hRule="exact" w:val="329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5A4056" w:rsidRPr="008506C6" w:rsidRDefault="008506C6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Safety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Safety First Handbook - </w:t>
            </w:r>
            <w:r w:rsidRPr="00DF3B53">
              <w:rPr>
                <w:b/>
                <w:sz w:val="18"/>
                <w:szCs w:val="18"/>
              </w:rPr>
              <w:t>#S12-PR-200-001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Safety Shoes/Glasses-Policy - </w:t>
            </w:r>
            <w:r w:rsidR="00A41363">
              <w:rPr>
                <w:b/>
                <w:sz w:val="18"/>
                <w:szCs w:val="18"/>
              </w:rPr>
              <w:t>#S12-PL-200-002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Reporting Accidents/Injuries - Procedure - </w:t>
            </w:r>
            <w:r w:rsidRPr="00DF3B53">
              <w:rPr>
                <w:b/>
                <w:sz w:val="18"/>
                <w:szCs w:val="18"/>
              </w:rPr>
              <w:t>#S12-PR-200-002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Blood Borne Pathogens (BBP) Spill Response Procedure </w:t>
            </w:r>
            <w:r w:rsidRPr="00DF3B53">
              <w:rPr>
                <w:b/>
                <w:sz w:val="18"/>
                <w:szCs w:val="18"/>
              </w:rPr>
              <w:t># S12-PR-200-006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Do Not Reach, Do Not Touch - Procedure - </w:t>
            </w:r>
            <w:r w:rsidRPr="00DF3B53">
              <w:rPr>
                <w:b/>
                <w:sz w:val="18"/>
                <w:szCs w:val="18"/>
              </w:rPr>
              <w:t>#S12-PR-200-007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Overhead Work-Safety - Procedure - </w:t>
            </w:r>
            <w:r w:rsidRPr="00DF3B53">
              <w:rPr>
                <w:b/>
                <w:sz w:val="18"/>
                <w:szCs w:val="18"/>
              </w:rPr>
              <w:t>#S12-PR-200-010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Chemical Labeling Policy- </w:t>
            </w:r>
            <w:r w:rsidR="00DF3B53">
              <w:rPr>
                <w:b/>
                <w:sz w:val="18"/>
                <w:szCs w:val="18"/>
              </w:rPr>
              <w:t>#</w:t>
            </w:r>
            <w:r w:rsidRPr="00DF3B53">
              <w:rPr>
                <w:b/>
                <w:sz w:val="18"/>
                <w:szCs w:val="18"/>
              </w:rPr>
              <w:t>S15-PL-200-004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On-Site Visitor-Procedure - </w:t>
            </w:r>
            <w:r w:rsidRPr="00DF3B53">
              <w:rPr>
                <w:b/>
                <w:sz w:val="18"/>
                <w:szCs w:val="18"/>
              </w:rPr>
              <w:t>#S12-PR-200-005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Visitor Log / Safety Rules-Form - </w:t>
            </w:r>
            <w:r w:rsidRPr="00DF3B53">
              <w:rPr>
                <w:b/>
                <w:sz w:val="18"/>
                <w:szCs w:val="18"/>
              </w:rPr>
              <w:t>#S12-PR-200-F005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GHS/Hazard Communication - Power Point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Manufacturing Evacuation Procedure -</w:t>
            </w:r>
            <w:r w:rsidRPr="00DF3B53">
              <w:rPr>
                <w:b/>
                <w:sz w:val="18"/>
                <w:szCs w:val="18"/>
              </w:rPr>
              <w:t>#S12-PR-200-003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Repackaging Evacuation Procedure -</w:t>
            </w:r>
            <w:r w:rsidR="00EE5484">
              <w:rPr>
                <w:b/>
                <w:sz w:val="18"/>
                <w:szCs w:val="18"/>
              </w:rPr>
              <w:t>#S12-PR</w:t>
            </w:r>
            <w:r w:rsidRPr="00DF3B53">
              <w:rPr>
                <w:b/>
                <w:sz w:val="18"/>
                <w:szCs w:val="18"/>
              </w:rPr>
              <w:t>-200-067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Hazard Hero Form</w:t>
            </w:r>
          </w:p>
          <w:p w:rsidR="005A4056" w:rsidRDefault="005A4056" w:rsidP="008506C6">
            <w:pPr>
              <w:pStyle w:val="ListParagraph"/>
              <w:jc w:val="both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Pr="00905429" w:rsidRDefault="005A4056" w:rsidP="00905429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</w:t>
            </w:r>
            <w:r w:rsidR="000C0F7D"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 w:rsidR="000C0F7D"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Default="005A4056" w:rsidP="0097275D">
            <w:pPr>
              <w:ind w:left="9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0C0F7D"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Default="005A4056" w:rsidP="0097275D">
            <w:pPr>
              <w:ind w:left="90"/>
            </w:pPr>
          </w:p>
        </w:tc>
      </w:tr>
      <w:tr w:rsidR="00A16D14" w:rsidTr="00A16D14">
        <w:trPr>
          <w:trHeight w:val="2285"/>
        </w:trPr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</w:tcPr>
          <w:p w:rsidR="00A16D14" w:rsidRDefault="00A16D14" w:rsidP="008506C6">
            <w:pPr>
              <w:ind w:left="90"/>
              <w:jc w:val="center"/>
              <w:rPr>
                <w:b/>
              </w:rPr>
            </w:pPr>
          </w:p>
          <w:p w:rsidR="00A16D14" w:rsidRDefault="00A16D14" w:rsidP="008506C6">
            <w:pPr>
              <w:ind w:left="90"/>
              <w:jc w:val="center"/>
              <w:rPr>
                <w:b/>
              </w:rPr>
            </w:pPr>
          </w:p>
          <w:p w:rsidR="00A16D14" w:rsidRPr="008506C6" w:rsidRDefault="00A16D14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To Be Collected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6D14" w:rsidRPr="0097275D" w:rsidRDefault="00A16D14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Employee Signature Policy - </w:t>
            </w:r>
            <w:r w:rsidRPr="00DF3B53">
              <w:rPr>
                <w:b/>
                <w:sz w:val="18"/>
                <w:szCs w:val="18"/>
              </w:rPr>
              <w:t>#Q12-PL-100-002</w:t>
            </w:r>
          </w:p>
          <w:p w:rsidR="00A16D14" w:rsidRPr="0097275D" w:rsidRDefault="00A16D14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Safety &amp; Housekeeping Policy: </w:t>
            </w:r>
          </w:p>
          <w:p w:rsidR="00A16D14" w:rsidRPr="0097275D" w:rsidRDefault="00A16D14" w:rsidP="00BD7302">
            <w:pPr>
              <w:pStyle w:val="ListParagraph"/>
              <w:ind w:left="1080" w:hanging="288"/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Manufacturing - </w:t>
            </w:r>
            <w:r w:rsidRPr="00DF3B53">
              <w:rPr>
                <w:b/>
                <w:sz w:val="18"/>
                <w:szCs w:val="18"/>
              </w:rPr>
              <w:t>#P12-PL-100-001</w:t>
            </w:r>
          </w:p>
          <w:p w:rsidR="00A16D14" w:rsidRPr="0097275D" w:rsidRDefault="00A16D14" w:rsidP="00BD7302">
            <w:pPr>
              <w:pStyle w:val="ListParagraph"/>
              <w:ind w:left="792"/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Repackaging - </w:t>
            </w:r>
            <w:r w:rsidRPr="00DF3B53">
              <w:rPr>
                <w:b/>
                <w:sz w:val="18"/>
                <w:szCs w:val="18"/>
              </w:rPr>
              <w:t>#R12-PL-100-001</w:t>
            </w:r>
          </w:p>
          <w:p w:rsidR="00A16D14" w:rsidRPr="00582852" w:rsidRDefault="00A16D14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Voices </w:t>
            </w:r>
            <w:proofErr w:type="gramStart"/>
            <w:r w:rsidRPr="0097275D">
              <w:rPr>
                <w:sz w:val="18"/>
                <w:szCs w:val="18"/>
              </w:rPr>
              <w:t>At</w:t>
            </w:r>
            <w:proofErr w:type="gramEnd"/>
            <w:r w:rsidRPr="0097275D">
              <w:rPr>
                <w:sz w:val="18"/>
                <w:szCs w:val="18"/>
              </w:rPr>
              <w:t xml:space="preserve"> Our House - </w:t>
            </w:r>
            <w:r w:rsidRPr="00DF3B53">
              <w:rPr>
                <w:b/>
                <w:sz w:val="18"/>
                <w:szCs w:val="18"/>
              </w:rPr>
              <w:t>#Q13-PL-100-006</w:t>
            </w:r>
          </w:p>
          <w:p w:rsidR="00A16D14" w:rsidRPr="00B75F09" w:rsidRDefault="00A16D14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Environmental Policy - #</w:t>
            </w:r>
            <w:r w:rsidRPr="00A16D14">
              <w:rPr>
                <w:b/>
                <w:sz w:val="18"/>
                <w:szCs w:val="18"/>
              </w:rPr>
              <w:t>Q13-PL-100-007</w:t>
            </w:r>
          </w:p>
          <w:p w:rsidR="00B75F09" w:rsidRPr="0097275D" w:rsidRDefault="00927200" w:rsidP="0092720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7200">
              <w:rPr>
                <w:sz w:val="18"/>
                <w:szCs w:val="18"/>
              </w:rPr>
              <w:t xml:space="preserve">Voluntary Respiratory Protection for Filtering Facepieces (Only) </w:t>
            </w:r>
            <w:r w:rsidRPr="00927200">
              <w:rPr>
                <w:b/>
                <w:sz w:val="18"/>
                <w:szCs w:val="18"/>
              </w:rPr>
              <w:t>Appendix D</w:t>
            </w:r>
            <w:r w:rsidR="00B75F09" w:rsidRPr="00B75F09">
              <w:rPr>
                <w:sz w:val="18"/>
                <w:szCs w:val="18"/>
              </w:rPr>
              <w:t xml:space="preserve"> </w:t>
            </w:r>
            <w:r w:rsidR="00B75F09" w:rsidRPr="00B75F09">
              <w:rPr>
                <w:b/>
                <w:sz w:val="18"/>
                <w:szCs w:val="18"/>
              </w:rPr>
              <w:t>#S14-PG-200-006</w:t>
            </w:r>
          </w:p>
          <w:p w:rsidR="00B75F09" w:rsidRPr="0097275D" w:rsidRDefault="00B75F09" w:rsidP="00B75F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cGMP - “Do It Right </w:t>
            </w:r>
            <w:proofErr w:type="gramStart"/>
            <w:r w:rsidRPr="0097275D">
              <w:rPr>
                <w:sz w:val="18"/>
                <w:szCs w:val="18"/>
              </w:rPr>
              <w:t>The</w:t>
            </w:r>
            <w:proofErr w:type="gramEnd"/>
            <w:r w:rsidR="00927200">
              <w:rPr>
                <w:sz w:val="18"/>
                <w:szCs w:val="18"/>
              </w:rPr>
              <w:t xml:space="preserve"> </w:t>
            </w:r>
            <w:r w:rsidRPr="0097275D">
              <w:rPr>
                <w:sz w:val="18"/>
                <w:szCs w:val="18"/>
              </w:rPr>
              <w:t>First Time Every Time” - Quiz</w:t>
            </w:r>
          </w:p>
          <w:p w:rsidR="00B75F09" w:rsidRPr="0097275D" w:rsidRDefault="00B75F09" w:rsidP="00B75F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>Safety Orientation Video “Don’t be a Zombie” – Quiz</w:t>
            </w:r>
          </w:p>
          <w:p w:rsidR="00B75F09" w:rsidRPr="00B75F09" w:rsidRDefault="00B75F09" w:rsidP="00B75F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>GHS/Hazard Communication – 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6D14" w:rsidRDefault="00A16D14" w:rsidP="00582852">
            <w:pPr>
              <w:tabs>
                <w:tab w:val="left" w:pos="530"/>
              </w:tabs>
            </w:pPr>
            <w:r>
              <w:t>________</w:t>
            </w:r>
          </w:p>
          <w:p w:rsidR="00A16D14" w:rsidRPr="00A16D14" w:rsidRDefault="00A16D14" w:rsidP="00582852">
            <w:pPr>
              <w:tabs>
                <w:tab w:val="left" w:pos="530"/>
              </w:tabs>
              <w:rPr>
                <w:sz w:val="6"/>
              </w:rPr>
            </w:pPr>
          </w:p>
          <w:p w:rsidR="00A16D14" w:rsidRDefault="00A16D14" w:rsidP="00582852">
            <w:pPr>
              <w:tabs>
                <w:tab w:val="left" w:pos="530"/>
              </w:tabs>
              <w:rPr>
                <w:sz w:val="20"/>
              </w:rPr>
            </w:pPr>
            <w:r>
              <w:t>________</w:t>
            </w:r>
            <w:r w:rsidRPr="00A16D14">
              <w:rPr>
                <w:sz w:val="20"/>
              </w:rPr>
              <w:t>_____________________________________________________</w:t>
            </w:r>
            <w:r>
              <w:rPr>
                <w:sz w:val="20"/>
              </w:rPr>
              <w:t>______</w:t>
            </w:r>
            <w:r w:rsidRPr="00A16D14">
              <w:rPr>
                <w:sz w:val="20"/>
              </w:rPr>
              <w:t>_</w:t>
            </w:r>
          </w:p>
          <w:p w:rsidR="00927200" w:rsidRDefault="00927200" w:rsidP="00582852">
            <w:pPr>
              <w:tabs>
                <w:tab w:val="left" w:pos="530"/>
              </w:tabs>
            </w:pPr>
            <w:r>
              <w:t>________</w:t>
            </w:r>
          </w:p>
          <w:p w:rsidR="00927200" w:rsidRPr="00582852" w:rsidRDefault="00927200" w:rsidP="00582852">
            <w:pPr>
              <w:tabs>
                <w:tab w:val="left" w:pos="530"/>
              </w:tabs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A16D14" w:rsidRDefault="00A16D14" w:rsidP="00A16D14">
            <w:pPr>
              <w:tabs>
                <w:tab w:val="left" w:pos="530"/>
              </w:tabs>
            </w:pPr>
            <w:r>
              <w:t>________</w:t>
            </w:r>
          </w:p>
          <w:p w:rsidR="00A16D14" w:rsidRPr="00A16D14" w:rsidRDefault="00A16D14" w:rsidP="00A16D14">
            <w:pPr>
              <w:tabs>
                <w:tab w:val="left" w:pos="530"/>
              </w:tabs>
              <w:rPr>
                <w:sz w:val="6"/>
              </w:rPr>
            </w:pPr>
          </w:p>
          <w:p w:rsidR="00A16D14" w:rsidRDefault="00A16D14" w:rsidP="00A16D14">
            <w:pPr>
              <w:ind w:right="73"/>
              <w:rPr>
                <w:sz w:val="20"/>
              </w:rPr>
            </w:pPr>
            <w:r w:rsidRPr="00A16D14">
              <w:rPr>
                <w:sz w:val="22"/>
              </w:rPr>
              <w:t>_______</w:t>
            </w:r>
            <w:r w:rsidRPr="00A16D14">
              <w:rPr>
                <w:sz w:val="20"/>
              </w:rPr>
              <w:t>________________________________________________</w:t>
            </w:r>
            <w:r>
              <w:rPr>
                <w:sz w:val="20"/>
              </w:rPr>
              <w:t>_____________</w:t>
            </w:r>
            <w:r w:rsidRPr="00A16D14">
              <w:rPr>
                <w:sz w:val="20"/>
              </w:rPr>
              <w:t>_</w:t>
            </w:r>
          </w:p>
          <w:p w:rsidR="00927200" w:rsidRPr="00927200" w:rsidRDefault="00927200" w:rsidP="00A16D14">
            <w:pPr>
              <w:ind w:right="73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_______</w:t>
            </w:r>
          </w:p>
        </w:tc>
      </w:tr>
      <w:tr w:rsidR="005A4056" w:rsidTr="008506C6">
        <w:trPr>
          <w:trHeight w:val="638"/>
        </w:trPr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</w:tcPr>
          <w:p w:rsidR="005A4056" w:rsidRPr="008506C6" w:rsidRDefault="008506C6" w:rsidP="008506C6">
            <w:pPr>
              <w:rPr>
                <w:b/>
              </w:rPr>
            </w:pPr>
            <w:r w:rsidRPr="008506C6">
              <w:rPr>
                <w:b/>
              </w:rPr>
              <w:t>Miscellaneous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056" w:rsidRPr="00344185" w:rsidRDefault="005A4056" w:rsidP="0034418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44185">
              <w:rPr>
                <w:sz w:val="18"/>
                <w:szCs w:val="18"/>
              </w:rPr>
              <w:t xml:space="preserve">Inventory Removal - </w:t>
            </w:r>
            <w:r w:rsidRPr="00DF3B53">
              <w:rPr>
                <w:b/>
                <w:sz w:val="18"/>
                <w:szCs w:val="18"/>
              </w:rPr>
              <w:t>#S12-PR-200-F014</w:t>
            </w:r>
          </w:p>
          <w:p w:rsidR="005A4056" w:rsidRPr="00344185" w:rsidRDefault="005A4056" w:rsidP="0034418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44185">
              <w:rPr>
                <w:sz w:val="18"/>
                <w:szCs w:val="18"/>
              </w:rPr>
              <w:t>Plant Diagrams - Handout</w:t>
            </w:r>
            <w:r w:rsidRPr="00344185">
              <w:rPr>
                <w:sz w:val="18"/>
                <w:szCs w:val="18"/>
              </w:rPr>
              <w:tab/>
              <w:t xml:space="preserve"> </w:t>
            </w:r>
            <w:r w:rsidRPr="00344185">
              <w:rPr>
                <w:sz w:val="18"/>
                <w:szCs w:val="18"/>
              </w:rPr>
              <w:tab/>
              <w:t xml:space="preserve"> </w:t>
            </w:r>
            <w:r w:rsidRPr="00344185">
              <w:rPr>
                <w:sz w:val="18"/>
                <w:szCs w:val="1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42B" w:rsidRPr="00905429" w:rsidRDefault="00E6542B" w:rsidP="00E6542B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B75F09" w:rsidRDefault="00E6542B" w:rsidP="00B75F09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E6542B" w:rsidRPr="00905429" w:rsidRDefault="00E6542B" w:rsidP="00E6542B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B75F09" w:rsidRDefault="00E6542B" w:rsidP="00B75F09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</w:p>
        </w:tc>
      </w:tr>
    </w:tbl>
    <w:p w:rsidR="000C0F7D" w:rsidRDefault="000C0F7D" w:rsidP="001A4F29"/>
    <w:p w:rsidR="001C74C5" w:rsidRPr="008F5E4F" w:rsidRDefault="001A4F29" w:rsidP="001A4F29">
      <w:r>
        <w:t xml:space="preserve">Quality / Safety </w:t>
      </w:r>
      <w:r w:rsidR="00146DE5">
        <w:t>Associate</w:t>
      </w:r>
      <w:r>
        <w:t>: ___________________________ Date: ___________________</w:t>
      </w:r>
    </w:p>
    <w:sectPr w:rsidR="001C74C5" w:rsidRPr="008F5E4F" w:rsidSect="00702ACF">
      <w:headerReference w:type="default" r:id="rId8"/>
      <w:footerReference w:type="default" r:id="rId9"/>
      <w:pgSz w:w="12240" w:h="15840"/>
      <w:pgMar w:top="1440" w:right="135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CEF" w:rsidRDefault="00DA2CEF" w:rsidP="00DA2CEF">
      <w:r>
        <w:separator/>
      </w:r>
    </w:p>
  </w:endnote>
  <w:endnote w:type="continuationSeparator" w:id="0">
    <w:p w:rsidR="00DA2CEF" w:rsidRDefault="00DA2CEF" w:rsidP="00DA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ACF" w:rsidRDefault="0097275D" w:rsidP="00702ACF">
    <w:pPr>
      <w:pStyle w:val="Footer"/>
      <w:tabs>
        <w:tab w:val="clear" w:pos="4680"/>
        <w:tab w:val="clear" w:pos="9360"/>
        <w:tab w:val="center" w:pos="5040"/>
        <w:tab w:val="right" w:pos="10080"/>
      </w:tabs>
      <w:ind w:left="-630" w:right="-720"/>
      <w:jc w:val="center"/>
      <w:rPr>
        <w:color w:val="FF0000"/>
      </w:rPr>
    </w:pPr>
    <w:r>
      <w:rPr>
        <w:color w:val="FF0000"/>
      </w:rPr>
      <w:t>Controlled Document</w:t>
    </w:r>
  </w:p>
  <w:p w:rsidR="0097275D" w:rsidRPr="00702ACF" w:rsidRDefault="0097275D" w:rsidP="00702ACF">
    <w:pPr>
      <w:pStyle w:val="Footer"/>
      <w:tabs>
        <w:tab w:val="clear" w:pos="4680"/>
        <w:tab w:val="clear" w:pos="9360"/>
        <w:tab w:val="center" w:pos="5040"/>
        <w:tab w:val="right" w:pos="10080"/>
      </w:tabs>
      <w:ind w:left="-630" w:right="-720"/>
      <w:jc w:val="center"/>
      <w:rPr>
        <w:color w:val="FF0000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BD7302">
      <w:rPr>
        <w:sz w:val="16"/>
        <w:szCs w:val="16"/>
      </w:rPr>
      <w:t>.</w:t>
    </w:r>
  </w:p>
  <w:p w:rsidR="0097275D" w:rsidRDefault="00972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CEF" w:rsidRDefault="00DA2CEF" w:rsidP="00DA2CEF">
      <w:r>
        <w:separator/>
      </w:r>
    </w:p>
  </w:footnote>
  <w:footnote w:type="continuationSeparator" w:id="0">
    <w:p w:rsidR="00DA2CEF" w:rsidRDefault="00DA2CEF" w:rsidP="00DA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DA2CEF" w:rsidTr="00E6542B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202565</wp:posOffset>
                </wp:positionV>
                <wp:extent cx="1066800" cy="5619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DA2CEF" w:rsidTr="00E6542B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B72116" w:rsidRDefault="00DA2CEF" w:rsidP="00DA2CEF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0000FF"/>
            </w:rPr>
          </w:pPr>
        </w:p>
      </w:tc>
    </w:tr>
    <w:tr w:rsidR="00DA2CEF" w:rsidRPr="00D865D7" w:rsidTr="00E6542B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 xml:space="preserve">Training Log – </w:t>
          </w:r>
          <w:r>
            <w:rPr>
              <w:color w:val="FF0000"/>
              <w:sz w:val="22"/>
              <w:szCs w:val="22"/>
            </w:rPr>
            <w:t>New Hire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>
            <w:rPr>
              <w:color w:val="FF0000"/>
            </w:rPr>
            <w:t>Q</w:t>
          </w:r>
          <w:r w:rsidRPr="00223D76">
            <w:rPr>
              <w:color w:val="FF0000"/>
            </w:rPr>
            <w:t>13-FM-100-</w:t>
          </w:r>
          <w:r>
            <w:rPr>
              <w:color w:val="FF0000"/>
            </w:rPr>
            <w:t>005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A2CEF" w:rsidRPr="00D865D7" w:rsidTr="00FB0F30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Rick Hall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530C21">
            <w:rPr>
              <w:color w:val="FF0000"/>
            </w:rPr>
            <w:t>0</w:t>
          </w:r>
          <w:r w:rsidR="00A16D14">
            <w:rPr>
              <w:color w:val="FF0000"/>
            </w:rPr>
            <w:t>5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  <w:tr w:rsidR="00DA2CEF" w:rsidRPr="00D865D7" w:rsidTr="00E6542B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530C21" w:rsidRDefault="00DA2CEF" w:rsidP="00FB0F3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223D76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A16D14">
            <w:rPr>
              <w:color w:val="FF0000"/>
            </w:rPr>
            <w:t>07/01/17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EA7BB6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EA7BB6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</w:tbl>
  <w:p w:rsidR="00DA2CEF" w:rsidRDefault="00DA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156"/>
    <w:multiLevelType w:val="hybridMultilevel"/>
    <w:tmpl w:val="8F18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84049"/>
    <w:multiLevelType w:val="hybridMultilevel"/>
    <w:tmpl w:val="020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3611"/>
    <w:multiLevelType w:val="hybridMultilevel"/>
    <w:tmpl w:val="D5907D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A056F5A"/>
    <w:multiLevelType w:val="hybridMultilevel"/>
    <w:tmpl w:val="6470B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98A289D"/>
    <w:multiLevelType w:val="hybridMultilevel"/>
    <w:tmpl w:val="C12A0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51"/>
    <w:rsid w:val="000C0F7D"/>
    <w:rsid w:val="00146DE5"/>
    <w:rsid w:val="001A4F29"/>
    <w:rsid w:val="001C74C5"/>
    <w:rsid w:val="001E4CAF"/>
    <w:rsid w:val="0032410E"/>
    <w:rsid w:val="00337CDF"/>
    <w:rsid w:val="00344185"/>
    <w:rsid w:val="00582852"/>
    <w:rsid w:val="005A4056"/>
    <w:rsid w:val="005F42C1"/>
    <w:rsid w:val="00617451"/>
    <w:rsid w:val="0068616B"/>
    <w:rsid w:val="00702ACF"/>
    <w:rsid w:val="008506C6"/>
    <w:rsid w:val="008529E0"/>
    <w:rsid w:val="008F5E4F"/>
    <w:rsid w:val="00905429"/>
    <w:rsid w:val="00927200"/>
    <w:rsid w:val="00961FDD"/>
    <w:rsid w:val="0097275D"/>
    <w:rsid w:val="009A0DB8"/>
    <w:rsid w:val="00A1386D"/>
    <w:rsid w:val="00A16D14"/>
    <w:rsid w:val="00A41363"/>
    <w:rsid w:val="00B64917"/>
    <w:rsid w:val="00B75F09"/>
    <w:rsid w:val="00BD7302"/>
    <w:rsid w:val="00D84DDD"/>
    <w:rsid w:val="00DA2CEF"/>
    <w:rsid w:val="00DF3B53"/>
    <w:rsid w:val="00E6542B"/>
    <w:rsid w:val="00E660C3"/>
    <w:rsid w:val="00EA7BB6"/>
    <w:rsid w:val="00EE5484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5E4DA4C"/>
  <w15:chartTrackingRefBased/>
  <w15:docId w15:val="{4C42DFBF-2869-4716-9C58-164CE15A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2CEF"/>
  </w:style>
  <w:style w:type="paragraph" w:styleId="ListParagraph">
    <w:name w:val="List Paragraph"/>
    <w:basedOn w:val="Normal"/>
    <w:uiPriority w:val="34"/>
    <w:qFormat/>
    <w:rsid w:val="00DA2CEF"/>
    <w:pPr>
      <w:ind w:left="720"/>
      <w:contextualSpacing/>
    </w:pPr>
  </w:style>
  <w:style w:type="table" w:styleId="TableGrid">
    <w:name w:val="Table Grid"/>
    <w:basedOn w:val="TableNormal"/>
    <w:uiPriority w:val="39"/>
    <w:rsid w:val="005A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8C6BB-07C0-4C39-AF8C-6A4BA6C5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4</cp:revision>
  <cp:lastPrinted>2018-01-06T21:12:00Z</cp:lastPrinted>
  <dcterms:created xsi:type="dcterms:W3CDTF">2017-06-30T17:56:00Z</dcterms:created>
  <dcterms:modified xsi:type="dcterms:W3CDTF">2018-01-06T21:12:00Z</dcterms:modified>
</cp:coreProperties>
</file>