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F18" w:rsidRDefault="00A53F18" w:rsidP="00A53F18">
      <w:pPr>
        <w:autoSpaceDE w:val="0"/>
        <w:autoSpaceDN w:val="0"/>
        <w:adjustRightInd w:val="0"/>
        <w:rPr>
          <w:b/>
          <w:bCs/>
          <w:color w:val="000000"/>
        </w:rPr>
      </w:pPr>
    </w:p>
    <w:p w:rsidR="00A53F18" w:rsidRDefault="00A53F18" w:rsidP="00A53F18">
      <w:pPr>
        <w:autoSpaceDE w:val="0"/>
        <w:autoSpaceDN w:val="0"/>
        <w:adjustRightInd w:val="0"/>
        <w:rPr>
          <w:b/>
          <w:bCs/>
          <w:color w:val="000000"/>
        </w:rPr>
      </w:pPr>
      <w:r>
        <w:rPr>
          <w:b/>
          <w:bCs/>
          <w:color w:val="000000"/>
        </w:rPr>
        <w:t>Purpose</w:t>
      </w:r>
    </w:p>
    <w:p w:rsidR="00A53F18" w:rsidRDefault="00A53F18" w:rsidP="00A53F18">
      <w:pPr>
        <w:autoSpaceDE w:val="0"/>
        <w:autoSpaceDN w:val="0"/>
        <w:adjustRightInd w:val="0"/>
        <w:rPr>
          <w:b/>
          <w:bCs/>
          <w:color w:val="000000"/>
        </w:rPr>
      </w:pPr>
    </w:p>
    <w:p w:rsidR="00A53F18" w:rsidRPr="00CF0C84" w:rsidRDefault="00A53F18" w:rsidP="00A53F18">
      <w:pPr>
        <w:autoSpaceDE w:val="0"/>
        <w:autoSpaceDN w:val="0"/>
        <w:adjustRightInd w:val="0"/>
        <w:rPr>
          <w:bCs/>
          <w:color w:val="000000"/>
        </w:rPr>
      </w:pPr>
      <w:r w:rsidRPr="00CF0C84">
        <w:rPr>
          <w:bCs/>
          <w:color w:val="000000"/>
        </w:rPr>
        <w:t>The purpose of this procedure is to provide for a system and instructions, and to assign responsibly for conducting the internal quality audits.</w:t>
      </w:r>
    </w:p>
    <w:p w:rsidR="00A53F18" w:rsidRPr="009D7D66" w:rsidRDefault="00A53F18" w:rsidP="00A53F18">
      <w:pPr>
        <w:autoSpaceDE w:val="0"/>
        <w:autoSpaceDN w:val="0"/>
        <w:adjustRightInd w:val="0"/>
        <w:rPr>
          <w:color w:val="000000"/>
        </w:rPr>
      </w:pPr>
      <w:r>
        <w:rPr>
          <w:b/>
          <w:bCs/>
          <w:color w:val="000000"/>
        </w:rPr>
        <w:t xml:space="preserve"> </w:t>
      </w:r>
    </w:p>
    <w:p w:rsidR="00A53F18" w:rsidRDefault="00A53F18" w:rsidP="00A53F18">
      <w:pPr>
        <w:autoSpaceDE w:val="0"/>
        <w:autoSpaceDN w:val="0"/>
        <w:adjustRightInd w:val="0"/>
        <w:rPr>
          <w:b/>
          <w:bCs/>
          <w:color w:val="000000"/>
        </w:rPr>
      </w:pPr>
      <w:r w:rsidRPr="009D7D66">
        <w:rPr>
          <w:b/>
          <w:bCs/>
          <w:color w:val="000000"/>
        </w:rPr>
        <w:t>P</w:t>
      </w:r>
      <w:r>
        <w:rPr>
          <w:b/>
          <w:bCs/>
          <w:color w:val="000000"/>
        </w:rPr>
        <w:t>lanning</w:t>
      </w:r>
    </w:p>
    <w:p w:rsidR="00A53F18" w:rsidRDefault="00A53F18" w:rsidP="00A53F18">
      <w:pPr>
        <w:autoSpaceDE w:val="0"/>
        <w:autoSpaceDN w:val="0"/>
        <w:adjustRightInd w:val="0"/>
        <w:rPr>
          <w:b/>
          <w:bCs/>
          <w:color w:val="000000"/>
        </w:rPr>
      </w:pPr>
    </w:p>
    <w:p w:rsidR="00A53F18" w:rsidRPr="00CF0C84" w:rsidRDefault="00A53F18" w:rsidP="00A53F18">
      <w:pPr>
        <w:autoSpaceDE w:val="0"/>
        <w:autoSpaceDN w:val="0"/>
        <w:adjustRightInd w:val="0"/>
        <w:rPr>
          <w:bCs/>
          <w:color w:val="000000"/>
        </w:rPr>
      </w:pPr>
      <w:r>
        <w:rPr>
          <w:bCs/>
          <w:color w:val="000000"/>
        </w:rPr>
        <w:t>The QA Department is responsible for planning and scheduling the internal audits.  Each main activity comprising the quality system is audited at least once a year.  In addition to the annually scheduled audits, the QA Department may select certain activities for more frequent auditing, depending on their status, importance and past compliance history.  The audit plan lists all the activities corresponding to the sections of the quality manual, identifies locations where these activities are taking place, and assigns an audit date to each activity/location.</w:t>
      </w:r>
    </w:p>
    <w:p w:rsidR="00A53F18" w:rsidRDefault="00A53F18" w:rsidP="00A53F18">
      <w:pPr>
        <w:autoSpaceDE w:val="0"/>
        <w:autoSpaceDN w:val="0"/>
        <w:adjustRightInd w:val="0"/>
        <w:rPr>
          <w:b/>
          <w:bCs/>
          <w:color w:val="000000"/>
        </w:rPr>
      </w:pPr>
    </w:p>
    <w:p w:rsidR="00A53F18" w:rsidRDefault="00A53F18" w:rsidP="00A53F18">
      <w:pPr>
        <w:rPr>
          <w:b/>
        </w:rPr>
      </w:pPr>
      <w:r>
        <w:rPr>
          <w:b/>
        </w:rPr>
        <w:t>Audit Team</w:t>
      </w:r>
    </w:p>
    <w:p w:rsidR="00A53F18" w:rsidRDefault="00A53F18" w:rsidP="00A53F18">
      <w:pPr>
        <w:rPr>
          <w:b/>
        </w:rPr>
      </w:pPr>
    </w:p>
    <w:p w:rsidR="00A53F18" w:rsidRDefault="00A53F18" w:rsidP="00A53F18">
      <w:r>
        <w:t>Personnel assigned to carry out an audit are independent of those having direct responsibility for the audited activity.  It is normally a QA representative, assisted by a trained inspector, who conducts the audits.  Personnel from other departments are also encouraged to familiarize themselves with auditing techniques and participate in the internal auditing program as assisting auditors.</w:t>
      </w:r>
    </w:p>
    <w:p w:rsidR="00A53F18" w:rsidRDefault="00A53F18" w:rsidP="00A53F18"/>
    <w:p w:rsidR="00A53F18" w:rsidRDefault="00A53F18" w:rsidP="00A53F18">
      <w:r>
        <w:t>Activities that are the responsibility of the QA department are audited by the Director of Operations or the Process Engineer.</w:t>
      </w:r>
    </w:p>
    <w:p w:rsidR="00A53F18" w:rsidRDefault="00A53F18" w:rsidP="00A53F18"/>
    <w:p w:rsidR="00A53F18" w:rsidRDefault="00A53F18" w:rsidP="00A53F18">
      <w:pPr>
        <w:rPr>
          <w:b/>
        </w:rPr>
      </w:pPr>
      <w:r>
        <w:rPr>
          <w:b/>
        </w:rPr>
        <w:t>Preparation for Audit</w:t>
      </w:r>
    </w:p>
    <w:p w:rsidR="00A53F18" w:rsidRDefault="00A53F18" w:rsidP="00A53F18"/>
    <w:p w:rsidR="00A53F18" w:rsidRPr="007124C5" w:rsidRDefault="00A53F18" w:rsidP="00A53F18">
      <w:r w:rsidRPr="007124C5">
        <w:t>Auditors prepare for an audit by fully familiarizing themselves with the 21 CFR 210 &amp; 211</w:t>
      </w:r>
      <w:r>
        <w:t xml:space="preserve"> standards, refreshing their knowledge of the quality manual and relevant operating procedures, reviewing the nonconformity reports and corrective actions files, and preparing questions and checklist. </w:t>
      </w:r>
    </w:p>
    <w:p w:rsidR="00A53F18" w:rsidRDefault="00A53F18" w:rsidP="00A53F18"/>
    <w:p w:rsidR="00A53F18" w:rsidRDefault="00A53F18" w:rsidP="00A53F18">
      <w:pPr>
        <w:rPr>
          <w:b/>
        </w:rPr>
      </w:pPr>
      <w:r>
        <w:rPr>
          <w:b/>
        </w:rPr>
        <w:t>Conducting an Audit</w:t>
      </w:r>
    </w:p>
    <w:p w:rsidR="00A53F18" w:rsidRDefault="00A53F18" w:rsidP="00A53F18"/>
    <w:p w:rsidR="00A53F18" w:rsidRDefault="00A53F18" w:rsidP="00A53F18">
      <w:r w:rsidRPr="00C91443">
        <w:t xml:space="preserve">The manager responsible for the area being audited is contacted at least one week in advance with the proposed audit date.  The manager concerned responds with a confirmation or proposes an alternative date. </w:t>
      </w:r>
    </w:p>
    <w:p w:rsidR="00A53F18" w:rsidRDefault="00A53F18" w:rsidP="00A53F18"/>
    <w:p w:rsidR="00A53F18" w:rsidRPr="00C91443" w:rsidRDefault="00A53F18" w:rsidP="00A53F18">
      <w:r>
        <w:t>While conducting an audit, the auditors seek objective evidence demonstrating whether the audited activities comply with the requirements of the documented quality system.  When a noncompliance is noted, it is brought to the attention of, and discussed with, the responsible manager.  Before the end of an audit day, each noncompliance noted during the day is documented on the Noncompliance Report form (</w:t>
      </w:r>
      <w:r w:rsidR="00CD4A1F">
        <w:t>QA-21-F01</w:t>
      </w:r>
      <w:r>
        <w:t>).  Auditors fill out only the first part of the form, describing the noted noncompliance.  The form is then handed over to the responsible manager who uses its second part to propose a corrective action.</w:t>
      </w:r>
    </w:p>
    <w:p w:rsidR="00172AE9" w:rsidRDefault="00172AE9" w:rsidP="00484377">
      <w:pPr>
        <w:tabs>
          <w:tab w:val="left" w:pos="5580"/>
        </w:tabs>
        <w:rPr>
          <w:b/>
        </w:rPr>
      </w:pPr>
    </w:p>
    <w:p w:rsidR="007E78A4" w:rsidRPr="00145E1C" w:rsidRDefault="0050435C" w:rsidP="00484377">
      <w:pPr>
        <w:tabs>
          <w:tab w:val="left" w:pos="5580"/>
        </w:tabs>
        <w:rPr>
          <w:b/>
        </w:rPr>
      </w:pPr>
      <w:r w:rsidRPr="00172AE9">
        <w:br w:type="page"/>
      </w:r>
      <w:r w:rsidR="00484377" w:rsidRPr="00145E1C">
        <w:rPr>
          <w:b/>
        </w:rPr>
        <w:lastRenderedPageBreak/>
        <w:tab/>
      </w:r>
    </w:p>
    <w:p w:rsidR="0050435C" w:rsidRDefault="0050435C" w:rsidP="007E78A4">
      <w:pPr>
        <w:rPr>
          <w:b/>
        </w:rPr>
      </w:pPr>
    </w:p>
    <w:p w:rsidR="007E78A4" w:rsidRDefault="007E78A4" w:rsidP="007E78A4">
      <w:pPr>
        <w:rPr>
          <w:b/>
        </w:rPr>
      </w:pPr>
    </w:p>
    <w:p w:rsidR="00214BDC" w:rsidRDefault="00214BDC" w:rsidP="00CD627A"/>
    <w:tbl>
      <w:tblPr>
        <w:tblW w:w="10296" w:type="dxa"/>
        <w:jc w:val="center"/>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ayout w:type="fixed"/>
        <w:tblLook w:val="00BF"/>
      </w:tblPr>
      <w:tblGrid>
        <w:gridCol w:w="1082"/>
        <w:gridCol w:w="1276"/>
        <w:gridCol w:w="1260"/>
        <w:gridCol w:w="1171"/>
        <w:gridCol w:w="1169"/>
        <w:gridCol w:w="1350"/>
        <w:gridCol w:w="2988"/>
      </w:tblGrid>
      <w:tr w:rsidR="00036295" w:rsidTr="00DB5A24">
        <w:trPr>
          <w:trHeight w:val="334"/>
          <w:jc w:val="center"/>
        </w:trPr>
        <w:tc>
          <w:tcPr>
            <w:tcW w:w="1082"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Number</w:t>
            </w:r>
          </w:p>
        </w:tc>
        <w:tc>
          <w:tcPr>
            <w:tcW w:w="1276"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Date</w:t>
            </w:r>
          </w:p>
        </w:tc>
        <w:tc>
          <w:tcPr>
            <w:tcW w:w="1260" w:type="dxa"/>
            <w:tcBorders>
              <w:top w:val="thickThinLargeGap" w:sz="24" w:space="0" w:color="auto"/>
              <w:bottom w:val="thinThickLargeGap" w:sz="24" w:space="0" w:color="auto"/>
            </w:tcBorders>
          </w:tcPr>
          <w:p w:rsidR="00036295" w:rsidRDefault="00036295" w:rsidP="00F40B70">
            <w:pPr>
              <w:jc w:val="center"/>
            </w:pPr>
            <w:r>
              <w:t>Effective</w:t>
            </w:r>
          </w:p>
          <w:p w:rsidR="00036295" w:rsidRDefault="00036295" w:rsidP="00F40B70">
            <w:pPr>
              <w:jc w:val="center"/>
            </w:pPr>
            <w:r>
              <w:t>Date</w:t>
            </w:r>
          </w:p>
        </w:tc>
        <w:tc>
          <w:tcPr>
            <w:tcW w:w="1171" w:type="dxa"/>
            <w:tcBorders>
              <w:top w:val="thickThinLargeGap" w:sz="24" w:space="0" w:color="auto"/>
              <w:bottom w:val="thinThickLargeGap" w:sz="24" w:space="0" w:color="auto"/>
            </w:tcBorders>
          </w:tcPr>
          <w:p w:rsidR="00036295" w:rsidRDefault="00036295" w:rsidP="00F40B70">
            <w:pPr>
              <w:jc w:val="center"/>
            </w:pPr>
            <w:r>
              <w:t>Revision</w:t>
            </w:r>
          </w:p>
          <w:p w:rsidR="00036295" w:rsidRDefault="00036295" w:rsidP="00F40B70">
            <w:pPr>
              <w:jc w:val="center"/>
            </w:pPr>
            <w:r>
              <w:t>Author</w:t>
            </w:r>
          </w:p>
        </w:tc>
        <w:tc>
          <w:tcPr>
            <w:tcW w:w="1169" w:type="dxa"/>
            <w:tcBorders>
              <w:top w:val="thickThinLargeGap" w:sz="24" w:space="0" w:color="auto"/>
              <w:bottom w:val="thinThickLargeGap" w:sz="24" w:space="0" w:color="auto"/>
            </w:tcBorders>
          </w:tcPr>
          <w:p w:rsidR="00036295" w:rsidRDefault="00036295" w:rsidP="00F40B70">
            <w:pPr>
              <w:jc w:val="center"/>
            </w:pPr>
            <w:r>
              <w:t>Quality</w:t>
            </w:r>
          </w:p>
          <w:p w:rsidR="00036295" w:rsidRDefault="00036295" w:rsidP="00F40B70">
            <w:pPr>
              <w:jc w:val="center"/>
            </w:pPr>
            <w:r>
              <w:t>Approval</w:t>
            </w:r>
          </w:p>
        </w:tc>
        <w:tc>
          <w:tcPr>
            <w:tcW w:w="1350" w:type="dxa"/>
            <w:tcBorders>
              <w:top w:val="thickThinLargeGap" w:sz="24" w:space="0" w:color="auto"/>
              <w:bottom w:val="thinThickLargeGap" w:sz="24" w:space="0" w:color="auto"/>
            </w:tcBorders>
          </w:tcPr>
          <w:p w:rsidR="00036295" w:rsidRDefault="00036295" w:rsidP="00F40B70">
            <w:pPr>
              <w:jc w:val="center"/>
            </w:pPr>
            <w:r>
              <w:t>Production Approval</w:t>
            </w:r>
          </w:p>
        </w:tc>
        <w:tc>
          <w:tcPr>
            <w:tcW w:w="2988" w:type="dxa"/>
            <w:tcBorders>
              <w:top w:val="thickThinLargeGap" w:sz="24" w:space="0" w:color="auto"/>
              <w:bottom w:val="thinThickLargeGap" w:sz="24" w:space="0" w:color="auto"/>
            </w:tcBorders>
            <w:vAlign w:val="center"/>
          </w:tcPr>
          <w:p w:rsidR="00036295" w:rsidRDefault="00036295" w:rsidP="00F40B70">
            <w:pPr>
              <w:jc w:val="center"/>
            </w:pPr>
            <w:r>
              <w:t>Revision Description</w:t>
            </w:r>
          </w:p>
        </w:tc>
      </w:tr>
      <w:tr w:rsidR="00036295" w:rsidTr="00DB5A24">
        <w:trPr>
          <w:trHeight w:val="857"/>
          <w:jc w:val="center"/>
        </w:trPr>
        <w:tc>
          <w:tcPr>
            <w:tcW w:w="1082" w:type="dxa"/>
            <w:tcBorders>
              <w:top w:val="thinThickLargeGap" w:sz="24" w:space="0" w:color="auto"/>
            </w:tcBorders>
            <w:vAlign w:val="center"/>
          </w:tcPr>
          <w:p w:rsidR="00036295" w:rsidRDefault="00DB5A24" w:rsidP="00A53A7A">
            <w:pPr>
              <w:jc w:val="center"/>
            </w:pPr>
            <w:r>
              <w:t>00</w:t>
            </w:r>
          </w:p>
        </w:tc>
        <w:tc>
          <w:tcPr>
            <w:tcW w:w="1276" w:type="dxa"/>
            <w:tcBorders>
              <w:top w:val="thinThickLargeGap" w:sz="24" w:space="0" w:color="auto"/>
            </w:tcBorders>
            <w:vAlign w:val="center"/>
          </w:tcPr>
          <w:p w:rsidR="00036295" w:rsidRDefault="00DB5A24" w:rsidP="009455CE">
            <w:pPr>
              <w:jc w:val="center"/>
            </w:pPr>
            <w:r>
              <w:t>8/24/2012</w:t>
            </w:r>
          </w:p>
        </w:tc>
        <w:tc>
          <w:tcPr>
            <w:tcW w:w="1260" w:type="dxa"/>
            <w:tcBorders>
              <w:top w:val="thinThickLargeGap" w:sz="24" w:space="0" w:color="auto"/>
            </w:tcBorders>
          </w:tcPr>
          <w:p w:rsidR="00DB5A24" w:rsidRDefault="00DB5A24" w:rsidP="009C6E5A">
            <w:pPr>
              <w:jc w:val="center"/>
            </w:pPr>
          </w:p>
          <w:p w:rsidR="009C6E5A" w:rsidRDefault="00DB5A24" w:rsidP="009C6E5A">
            <w:pPr>
              <w:jc w:val="center"/>
            </w:pPr>
            <w:r>
              <w:t>8/24/2012</w:t>
            </w:r>
          </w:p>
        </w:tc>
        <w:tc>
          <w:tcPr>
            <w:tcW w:w="1171" w:type="dxa"/>
            <w:tcBorders>
              <w:top w:val="thinThickLargeGap" w:sz="24" w:space="0" w:color="auto"/>
            </w:tcBorders>
            <w:vAlign w:val="center"/>
          </w:tcPr>
          <w:p w:rsidR="00036295" w:rsidRDefault="00DB5A24" w:rsidP="009C6E5A">
            <w:pPr>
              <w:jc w:val="center"/>
            </w:pPr>
            <w:r>
              <w:t>Deborah Durbin</w:t>
            </w:r>
          </w:p>
        </w:tc>
        <w:tc>
          <w:tcPr>
            <w:tcW w:w="1169" w:type="dxa"/>
            <w:tcBorders>
              <w:top w:val="thinThickLargeGap" w:sz="24" w:space="0" w:color="auto"/>
            </w:tcBorders>
            <w:vAlign w:val="center"/>
          </w:tcPr>
          <w:p w:rsidR="00036295" w:rsidRDefault="00DB5A24" w:rsidP="00DB5A24">
            <w:pPr>
              <w:jc w:val="center"/>
            </w:pPr>
            <w:r>
              <w:t>Deborah Durbin</w:t>
            </w:r>
          </w:p>
        </w:tc>
        <w:tc>
          <w:tcPr>
            <w:tcW w:w="1350" w:type="dxa"/>
            <w:tcBorders>
              <w:top w:val="thinThickLargeGap" w:sz="24" w:space="0" w:color="auto"/>
            </w:tcBorders>
            <w:vAlign w:val="center"/>
          </w:tcPr>
          <w:p w:rsidR="001372C4" w:rsidRDefault="00DB5A24" w:rsidP="00DB5A24">
            <w:pPr>
              <w:jc w:val="center"/>
            </w:pPr>
            <w:r>
              <w:t xml:space="preserve">Jason </w:t>
            </w:r>
            <w:proofErr w:type="spellStart"/>
            <w:r>
              <w:t>Bumgarner</w:t>
            </w:r>
            <w:proofErr w:type="spellEnd"/>
          </w:p>
        </w:tc>
        <w:tc>
          <w:tcPr>
            <w:tcW w:w="2988" w:type="dxa"/>
            <w:tcBorders>
              <w:top w:val="thinThickLargeGap" w:sz="24" w:space="0" w:color="auto"/>
            </w:tcBorders>
            <w:vAlign w:val="center"/>
          </w:tcPr>
          <w:p w:rsidR="00036295" w:rsidRDefault="00DB5A24" w:rsidP="004055F5">
            <w:pPr>
              <w:jc w:val="center"/>
            </w:pPr>
            <w:r>
              <w:t>New Document</w:t>
            </w:r>
          </w:p>
        </w:tc>
      </w:tr>
      <w:tr w:rsidR="009455CE" w:rsidTr="00DB5A24">
        <w:trPr>
          <w:trHeight w:val="857"/>
          <w:jc w:val="center"/>
        </w:trPr>
        <w:tc>
          <w:tcPr>
            <w:tcW w:w="1082" w:type="dxa"/>
            <w:vAlign w:val="center"/>
          </w:tcPr>
          <w:p w:rsidR="009455CE" w:rsidRDefault="009455CE" w:rsidP="00494341">
            <w:pPr>
              <w:jc w:val="center"/>
            </w:pPr>
          </w:p>
        </w:tc>
        <w:tc>
          <w:tcPr>
            <w:tcW w:w="1276" w:type="dxa"/>
            <w:vAlign w:val="center"/>
          </w:tcPr>
          <w:p w:rsidR="009455CE" w:rsidRDefault="009455CE" w:rsidP="00494341"/>
        </w:tc>
        <w:tc>
          <w:tcPr>
            <w:tcW w:w="1260" w:type="dxa"/>
          </w:tcPr>
          <w:p w:rsidR="009455CE" w:rsidRDefault="009455CE" w:rsidP="00494341">
            <w:pPr>
              <w:jc w:val="center"/>
            </w:pPr>
          </w:p>
        </w:tc>
        <w:tc>
          <w:tcPr>
            <w:tcW w:w="1171" w:type="dxa"/>
            <w:vAlign w:val="center"/>
          </w:tcPr>
          <w:p w:rsidR="009455CE" w:rsidRDefault="009455CE" w:rsidP="00494341">
            <w:pPr>
              <w:jc w:val="center"/>
            </w:pPr>
          </w:p>
        </w:tc>
        <w:tc>
          <w:tcPr>
            <w:tcW w:w="1169" w:type="dxa"/>
          </w:tcPr>
          <w:p w:rsidR="009455CE" w:rsidRDefault="009455CE" w:rsidP="00494341">
            <w:pPr>
              <w:jc w:val="center"/>
            </w:pPr>
          </w:p>
        </w:tc>
        <w:tc>
          <w:tcPr>
            <w:tcW w:w="1350" w:type="dxa"/>
          </w:tcPr>
          <w:p w:rsidR="009455CE" w:rsidRDefault="009455CE" w:rsidP="00494341">
            <w:pPr>
              <w:jc w:val="center"/>
            </w:pPr>
          </w:p>
        </w:tc>
        <w:tc>
          <w:tcPr>
            <w:tcW w:w="2988" w:type="dxa"/>
            <w:vAlign w:val="center"/>
          </w:tcPr>
          <w:p w:rsidR="009455CE" w:rsidRDefault="009455CE" w:rsidP="00494341">
            <w:pPr>
              <w:jc w:val="center"/>
            </w:pPr>
          </w:p>
        </w:tc>
      </w:tr>
      <w:tr w:rsidR="009455CE" w:rsidTr="00DB5A24">
        <w:trPr>
          <w:trHeight w:val="857"/>
          <w:jc w:val="center"/>
        </w:trPr>
        <w:tc>
          <w:tcPr>
            <w:tcW w:w="1082" w:type="dxa"/>
            <w:vAlign w:val="center"/>
          </w:tcPr>
          <w:p w:rsidR="009455CE" w:rsidRDefault="009455CE" w:rsidP="00A53A7A">
            <w:pPr>
              <w:jc w:val="center"/>
            </w:pPr>
          </w:p>
        </w:tc>
        <w:tc>
          <w:tcPr>
            <w:tcW w:w="1276" w:type="dxa"/>
            <w:vAlign w:val="center"/>
          </w:tcPr>
          <w:p w:rsidR="009455CE" w:rsidRDefault="009455CE" w:rsidP="00A53A7A">
            <w:pPr>
              <w:jc w:val="center"/>
            </w:pPr>
          </w:p>
        </w:tc>
        <w:tc>
          <w:tcPr>
            <w:tcW w:w="1260" w:type="dxa"/>
          </w:tcPr>
          <w:p w:rsidR="009455CE" w:rsidRDefault="009455CE" w:rsidP="00A53A7A">
            <w:pPr>
              <w:jc w:val="center"/>
            </w:pPr>
          </w:p>
        </w:tc>
        <w:tc>
          <w:tcPr>
            <w:tcW w:w="1171" w:type="dxa"/>
            <w:vAlign w:val="center"/>
          </w:tcPr>
          <w:p w:rsidR="009455CE" w:rsidRDefault="009455CE" w:rsidP="00A53A7A">
            <w:pPr>
              <w:jc w:val="center"/>
            </w:pPr>
          </w:p>
        </w:tc>
        <w:tc>
          <w:tcPr>
            <w:tcW w:w="1169" w:type="dxa"/>
          </w:tcPr>
          <w:p w:rsidR="009455CE" w:rsidRDefault="009455CE" w:rsidP="00A53A7A"/>
        </w:tc>
        <w:tc>
          <w:tcPr>
            <w:tcW w:w="1350" w:type="dxa"/>
          </w:tcPr>
          <w:p w:rsidR="009455CE" w:rsidRDefault="009455CE" w:rsidP="00A53A7A"/>
        </w:tc>
        <w:tc>
          <w:tcPr>
            <w:tcW w:w="2988" w:type="dxa"/>
            <w:vAlign w:val="center"/>
          </w:tcPr>
          <w:p w:rsidR="009455CE" w:rsidRDefault="009455CE" w:rsidP="00A53A7A"/>
        </w:tc>
      </w:tr>
      <w:tr w:rsidR="009455CE" w:rsidTr="00DB5A24">
        <w:trPr>
          <w:trHeight w:val="857"/>
          <w:jc w:val="center"/>
        </w:trPr>
        <w:tc>
          <w:tcPr>
            <w:tcW w:w="1082" w:type="dxa"/>
            <w:vAlign w:val="center"/>
          </w:tcPr>
          <w:p w:rsidR="009455CE" w:rsidRDefault="009455CE" w:rsidP="00F40B70">
            <w:pPr>
              <w:jc w:val="center"/>
            </w:pPr>
          </w:p>
        </w:tc>
        <w:tc>
          <w:tcPr>
            <w:tcW w:w="1276" w:type="dxa"/>
            <w:vAlign w:val="center"/>
          </w:tcPr>
          <w:p w:rsidR="009455CE" w:rsidRDefault="009455CE" w:rsidP="00F40B70">
            <w:pPr>
              <w:jc w:val="center"/>
            </w:pPr>
          </w:p>
        </w:tc>
        <w:tc>
          <w:tcPr>
            <w:tcW w:w="1260" w:type="dxa"/>
          </w:tcPr>
          <w:p w:rsidR="009455CE" w:rsidRDefault="009455CE" w:rsidP="00F40B70">
            <w:pPr>
              <w:jc w:val="center"/>
            </w:pPr>
          </w:p>
        </w:tc>
        <w:tc>
          <w:tcPr>
            <w:tcW w:w="1171" w:type="dxa"/>
            <w:vAlign w:val="center"/>
          </w:tcPr>
          <w:p w:rsidR="009455CE" w:rsidRDefault="009455CE" w:rsidP="00F40B70">
            <w:pPr>
              <w:jc w:val="center"/>
            </w:pPr>
          </w:p>
        </w:tc>
        <w:tc>
          <w:tcPr>
            <w:tcW w:w="1169" w:type="dxa"/>
          </w:tcPr>
          <w:p w:rsidR="009455CE" w:rsidRDefault="009455CE" w:rsidP="00CF4E4E"/>
        </w:tc>
        <w:tc>
          <w:tcPr>
            <w:tcW w:w="1350" w:type="dxa"/>
          </w:tcPr>
          <w:p w:rsidR="009455CE" w:rsidRDefault="009455CE" w:rsidP="00CF4E4E"/>
        </w:tc>
        <w:tc>
          <w:tcPr>
            <w:tcW w:w="2988" w:type="dxa"/>
            <w:vAlign w:val="center"/>
          </w:tcPr>
          <w:p w:rsidR="009455CE" w:rsidRDefault="009455CE" w:rsidP="00CF4E4E"/>
        </w:tc>
      </w:tr>
      <w:tr w:rsidR="009455CE" w:rsidTr="00DB5A24">
        <w:trPr>
          <w:trHeight w:val="857"/>
          <w:jc w:val="center"/>
        </w:trPr>
        <w:tc>
          <w:tcPr>
            <w:tcW w:w="1082" w:type="dxa"/>
            <w:vAlign w:val="center"/>
          </w:tcPr>
          <w:p w:rsidR="009455CE" w:rsidRDefault="009455CE" w:rsidP="00F40B70">
            <w:pPr>
              <w:jc w:val="center"/>
            </w:pPr>
          </w:p>
        </w:tc>
        <w:tc>
          <w:tcPr>
            <w:tcW w:w="1276" w:type="dxa"/>
            <w:vAlign w:val="center"/>
          </w:tcPr>
          <w:p w:rsidR="009455CE" w:rsidRDefault="009455CE" w:rsidP="00F40B70">
            <w:pPr>
              <w:jc w:val="center"/>
            </w:pPr>
          </w:p>
        </w:tc>
        <w:tc>
          <w:tcPr>
            <w:tcW w:w="1260" w:type="dxa"/>
          </w:tcPr>
          <w:p w:rsidR="009455CE" w:rsidRDefault="009455CE" w:rsidP="00F40B70">
            <w:pPr>
              <w:jc w:val="center"/>
            </w:pPr>
          </w:p>
        </w:tc>
        <w:tc>
          <w:tcPr>
            <w:tcW w:w="1171" w:type="dxa"/>
            <w:vAlign w:val="center"/>
          </w:tcPr>
          <w:p w:rsidR="009455CE" w:rsidRDefault="009455CE" w:rsidP="00F40B70">
            <w:pPr>
              <w:jc w:val="center"/>
            </w:pPr>
          </w:p>
        </w:tc>
        <w:tc>
          <w:tcPr>
            <w:tcW w:w="1169" w:type="dxa"/>
          </w:tcPr>
          <w:p w:rsidR="009455CE" w:rsidRDefault="009455CE" w:rsidP="00CF4E4E"/>
        </w:tc>
        <w:tc>
          <w:tcPr>
            <w:tcW w:w="1350" w:type="dxa"/>
          </w:tcPr>
          <w:p w:rsidR="009455CE" w:rsidRDefault="009455CE" w:rsidP="00CF4E4E"/>
        </w:tc>
        <w:tc>
          <w:tcPr>
            <w:tcW w:w="2988" w:type="dxa"/>
            <w:vAlign w:val="center"/>
          </w:tcPr>
          <w:p w:rsidR="009455CE" w:rsidRDefault="009455CE" w:rsidP="00CF4E4E"/>
        </w:tc>
      </w:tr>
      <w:tr w:rsidR="009455CE" w:rsidTr="00DB5A24">
        <w:trPr>
          <w:trHeight w:val="857"/>
          <w:jc w:val="center"/>
        </w:trPr>
        <w:tc>
          <w:tcPr>
            <w:tcW w:w="1082" w:type="dxa"/>
            <w:vAlign w:val="center"/>
          </w:tcPr>
          <w:p w:rsidR="009455CE" w:rsidRDefault="009455CE" w:rsidP="00F40B70">
            <w:pPr>
              <w:jc w:val="center"/>
            </w:pPr>
          </w:p>
        </w:tc>
        <w:tc>
          <w:tcPr>
            <w:tcW w:w="1276" w:type="dxa"/>
            <w:vAlign w:val="center"/>
          </w:tcPr>
          <w:p w:rsidR="009455CE" w:rsidRDefault="009455CE" w:rsidP="00F40B70">
            <w:pPr>
              <w:jc w:val="center"/>
            </w:pPr>
          </w:p>
        </w:tc>
        <w:tc>
          <w:tcPr>
            <w:tcW w:w="1260" w:type="dxa"/>
          </w:tcPr>
          <w:p w:rsidR="009455CE" w:rsidRDefault="009455CE" w:rsidP="00F40B70">
            <w:pPr>
              <w:jc w:val="center"/>
            </w:pPr>
          </w:p>
        </w:tc>
        <w:tc>
          <w:tcPr>
            <w:tcW w:w="1171" w:type="dxa"/>
            <w:vAlign w:val="center"/>
          </w:tcPr>
          <w:p w:rsidR="009455CE" w:rsidRDefault="009455CE" w:rsidP="00F40B70">
            <w:pPr>
              <w:jc w:val="center"/>
            </w:pPr>
          </w:p>
        </w:tc>
        <w:tc>
          <w:tcPr>
            <w:tcW w:w="1169" w:type="dxa"/>
          </w:tcPr>
          <w:p w:rsidR="009455CE" w:rsidRDefault="009455CE" w:rsidP="00CF4E4E"/>
        </w:tc>
        <w:tc>
          <w:tcPr>
            <w:tcW w:w="1350" w:type="dxa"/>
          </w:tcPr>
          <w:p w:rsidR="009455CE" w:rsidRDefault="009455CE" w:rsidP="00CF4E4E"/>
        </w:tc>
        <w:tc>
          <w:tcPr>
            <w:tcW w:w="2988" w:type="dxa"/>
            <w:vAlign w:val="center"/>
          </w:tcPr>
          <w:p w:rsidR="009455CE" w:rsidRDefault="009455CE" w:rsidP="00CF4E4E"/>
        </w:tc>
      </w:tr>
      <w:tr w:rsidR="009455CE" w:rsidTr="00DB5A24">
        <w:trPr>
          <w:trHeight w:val="857"/>
          <w:jc w:val="center"/>
        </w:trPr>
        <w:tc>
          <w:tcPr>
            <w:tcW w:w="1082" w:type="dxa"/>
            <w:vAlign w:val="center"/>
          </w:tcPr>
          <w:p w:rsidR="009455CE" w:rsidRDefault="009455CE" w:rsidP="00F40B70">
            <w:pPr>
              <w:jc w:val="center"/>
            </w:pPr>
          </w:p>
        </w:tc>
        <w:tc>
          <w:tcPr>
            <w:tcW w:w="1276" w:type="dxa"/>
            <w:vAlign w:val="center"/>
          </w:tcPr>
          <w:p w:rsidR="009455CE" w:rsidRDefault="009455CE" w:rsidP="00F40B70">
            <w:pPr>
              <w:jc w:val="center"/>
            </w:pPr>
          </w:p>
        </w:tc>
        <w:tc>
          <w:tcPr>
            <w:tcW w:w="1260" w:type="dxa"/>
          </w:tcPr>
          <w:p w:rsidR="009455CE" w:rsidRDefault="009455CE" w:rsidP="00F40B70">
            <w:pPr>
              <w:jc w:val="center"/>
            </w:pPr>
          </w:p>
        </w:tc>
        <w:tc>
          <w:tcPr>
            <w:tcW w:w="1171" w:type="dxa"/>
            <w:vAlign w:val="center"/>
          </w:tcPr>
          <w:p w:rsidR="009455CE" w:rsidRDefault="009455CE" w:rsidP="00F40B70">
            <w:pPr>
              <w:jc w:val="center"/>
            </w:pPr>
          </w:p>
        </w:tc>
        <w:tc>
          <w:tcPr>
            <w:tcW w:w="1169" w:type="dxa"/>
          </w:tcPr>
          <w:p w:rsidR="009455CE" w:rsidRDefault="009455CE" w:rsidP="00CF4E4E"/>
        </w:tc>
        <w:tc>
          <w:tcPr>
            <w:tcW w:w="1350" w:type="dxa"/>
          </w:tcPr>
          <w:p w:rsidR="009455CE" w:rsidRDefault="009455CE" w:rsidP="00CF4E4E"/>
        </w:tc>
        <w:tc>
          <w:tcPr>
            <w:tcW w:w="2988" w:type="dxa"/>
            <w:vAlign w:val="center"/>
          </w:tcPr>
          <w:p w:rsidR="009455CE" w:rsidRDefault="009455CE" w:rsidP="00CF4E4E"/>
        </w:tc>
      </w:tr>
    </w:tbl>
    <w:p w:rsidR="00191688" w:rsidRDefault="00191688" w:rsidP="00CD627A"/>
    <w:sectPr w:rsidR="00191688" w:rsidSect="003F3057">
      <w:headerReference w:type="even" r:id="rId8"/>
      <w:headerReference w:type="default" r:id="rId9"/>
      <w:footerReference w:type="even" r:id="rId10"/>
      <w:footerReference w:type="default" r:id="rId11"/>
      <w:headerReference w:type="first" r:id="rId12"/>
      <w:footerReference w:type="first" r:id="rId13"/>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78A4" w:rsidRDefault="007E78A4">
      <w:r>
        <w:separator/>
      </w:r>
    </w:p>
  </w:endnote>
  <w:endnote w:type="continuationSeparator" w:id="1">
    <w:p w:rsidR="007E78A4" w:rsidRDefault="007E78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EC7" w:rsidRDefault="006D7EC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EC7" w:rsidRDefault="006D7EC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EC7" w:rsidRDefault="006D7E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78A4" w:rsidRDefault="007E78A4">
      <w:r>
        <w:separator/>
      </w:r>
    </w:p>
  </w:footnote>
  <w:footnote w:type="continuationSeparator" w:id="1">
    <w:p w:rsidR="007E78A4" w:rsidRDefault="007E78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EC7" w:rsidRDefault="006D7EC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2"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72"/>
      <w:gridCol w:w="839"/>
      <w:gridCol w:w="1610"/>
      <w:gridCol w:w="553"/>
      <w:gridCol w:w="528"/>
      <w:gridCol w:w="261"/>
      <w:gridCol w:w="604"/>
      <w:gridCol w:w="2106"/>
      <w:gridCol w:w="1969"/>
    </w:tblGrid>
    <w:tr w:rsidR="007E78A4" w:rsidTr="00555C6B">
      <w:trPr>
        <w:trHeight w:val="185"/>
        <w:jc w:val="center"/>
      </w:trPr>
      <w:tc>
        <w:tcPr>
          <w:tcW w:w="1772"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7E78A4" w:rsidRPr="00D04857" w:rsidRDefault="00574240" w:rsidP="00260541">
          <w:pPr>
            <w:jc w:val="center"/>
            <w:rPr>
              <w:b/>
              <w:color w:val="3366FF"/>
              <w:sz w:val="28"/>
              <w:szCs w:val="28"/>
              <w:highlight w:val="lightGray"/>
            </w:rPr>
          </w:pPr>
          <w:r w:rsidRPr="00574240">
            <w:rPr>
              <w:noProof/>
            </w:rPr>
            <w:pict>
              <v:group id="_x0000_s2049" style="position:absolute;left:0;text-align:left;margin-left:.8pt;margin-top:16.6pt;width:84.75pt;height:62.75pt;z-index:251657728" coordorigin="1566,864" coordsize="3274,94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584;top:864;width:3256;height:529;mso-position-horizontal:center;mso-position-horizontal-relative:margin">
                  <v:imagedata r:id="rId1" o:title="" cropbottom="20218f"/>
                </v:shape>
                <v:rect id="_x0000_s2051" style="position:absolute;left:1566;top:1373;width:2880;height:432" filled="f" stroked="f">
                  <v:textbox style="mso-next-textbox:#_x0000_s2051;mso-rotate-with-shape:t" inset="0,0,0,0">
                    <w:txbxContent>
                      <w:p w:rsidR="007E78A4" w:rsidRPr="00CE046E" w:rsidRDefault="007E78A4" w:rsidP="00C74AF0">
                        <w:pPr>
                          <w:rPr>
                            <w:spacing w:val="22"/>
                            <w:sz w:val="12"/>
                          </w:rPr>
                        </w:pPr>
                        <w:r w:rsidRPr="00CE046E">
                          <w:rPr>
                            <w:rFonts w:ascii="Arial Black" w:hAnsi="Arial Black"/>
                            <w:i/>
                            <w:snapToGrid w:val="0"/>
                            <w:color w:val="000000"/>
                            <w:spacing w:val="22"/>
                            <w:sz w:val="12"/>
                          </w:rPr>
                          <w:t>MAGNESIA, LLC</w:t>
                        </w:r>
                      </w:p>
                    </w:txbxContent>
                  </v:textbox>
                </v:rect>
                <w10:wrap anchorx="margin"/>
              </v:group>
            </w:pict>
          </w:r>
        </w:p>
      </w:tc>
      <w:tc>
        <w:tcPr>
          <w:tcW w:w="6501" w:type="dxa"/>
          <w:gridSpan w:val="7"/>
          <w:tcBorders>
            <w:top w:val="thinThickLargeGap" w:sz="24" w:space="0" w:color="auto"/>
            <w:left w:val="thinThickLargeGap" w:sz="24" w:space="0" w:color="auto"/>
            <w:bottom w:val="single" w:sz="4" w:space="0" w:color="auto"/>
            <w:right w:val="thickThinLargeGap" w:sz="24" w:space="0" w:color="auto"/>
          </w:tcBorders>
          <w:shd w:val="clear" w:color="auto" w:fill="auto"/>
        </w:tcPr>
        <w:p w:rsidR="007E78A4" w:rsidRPr="00D04857" w:rsidRDefault="007E78A4" w:rsidP="00260541">
          <w:pPr>
            <w:jc w:val="center"/>
            <w:rPr>
              <w:b/>
              <w:color w:val="3366FF"/>
              <w:highlight w:val="lightGray"/>
            </w:rPr>
          </w:pPr>
          <w:r>
            <w:rPr>
              <w:b/>
              <w:color w:val="3366FF"/>
            </w:rPr>
            <w:t xml:space="preserve">PREMIER MAGNESIA - </w:t>
          </w:r>
          <w:r w:rsidRPr="00D04857">
            <w:rPr>
              <w:b/>
              <w:color w:val="3366FF"/>
            </w:rPr>
            <w:t xml:space="preserve">GILES CHEMICAL </w:t>
          </w:r>
        </w:p>
      </w:tc>
      <w:tc>
        <w:tcPr>
          <w:tcW w:w="1969" w:type="dxa"/>
          <w:vMerge w:val="restart"/>
          <w:tcBorders>
            <w:top w:val="thinThickLargeGap" w:sz="24" w:space="0" w:color="auto"/>
            <w:left w:val="thinThickLargeGap" w:sz="24" w:space="0" w:color="auto"/>
            <w:right w:val="thickThinLargeGap" w:sz="24" w:space="0" w:color="auto"/>
          </w:tcBorders>
          <w:shd w:val="clear" w:color="auto" w:fill="auto"/>
        </w:tcPr>
        <w:p w:rsidR="007E78A4" w:rsidRPr="00A43B90" w:rsidRDefault="007E78A4" w:rsidP="00260541">
          <w:pPr>
            <w:jc w:val="center"/>
            <w:rPr>
              <w:b/>
              <w:color w:val="3366FF"/>
            </w:rPr>
          </w:pPr>
          <w:r>
            <w:rPr>
              <w:noProof/>
            </w:rPr>
            <w:drawing>
              <wp:inline distT="0" distB="0" distL="0" distR="0">
                <wp:extent cx="1005840" cy="822960"/>
                <wp:effectExtent l="19050" t="0" r="3810" b="0"/>
                <wp:docPr id="1" name="Picture 1"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2"/>
                        <a:srcRect/>
                        <a:stretch>
                          <a:fillRect/>
                        </a:stretch>
                      </pic:blipFill>
                      <pic:spPr bwMode="auto">
                        <a:xfrm>
                          <a:off x="0" y="0"/>
                          <a:ext cx="1005840" cy="822960"/>
                        </a:xfrm>
                        <a:prstGeom prst="rect">
                          <a:avLst/>
                        </a:prstGeom>
                        <a:noFill/>
                        <a:ln w="9525">
                          <a:noFill/>
                          <a:miter lim="800000"/>
                          <a:headEnd/>
                          <a:tailEnd/>
                        </a:ln>
                      </pic:spPr>
                    </pic:pic>
                  </a:graphicData>
                </a:graphic>
              </wp:inline>
            </w:drawing>
          </w:r>
        </w:p>
      </w:tc>
    </w:tr>
    <w:tr w:rsidR="007E78A4" w:rsidTr="00555C6B">
      <w:trPr>
        <w:trHeight w:val="185"/>
        <w:jc w:val="center"/>
      </w:trPr>
      <w:tc>
        <w:tcPr>
          <w:tcW w:w="1772" w:type="dxa"/>
          <w:vMerge/>
          <w:tcBorders>
            <w:left w:val="thinThickLargeGap" w:sz="24" w:space="0" w:color="auto"/>
            <w:right w:val="thickThinLargeGap" w:sz="24" w:space="0" w:color="auto"/>
          </w:tcBorders>
          <w:shd w:val="clear" w:color="auto" w:fill="auto"/>
          <w:vAlign w:val="center"/>
        </w:tcPr>
        <w:p w:rsidR="007E78A4" w:rsidRPr="00B72116" w:rsidRDefault="007E78A4" w:rsidP="00260541">
          <w:pPr>
            <w:jc w:val="center"/>
          </w:pPr>
        </w:p>
      </w:tc>
      <w:tc>
        <w:tcPr>
          <w:tcW w:w="6501" w:type="dxa"/>
          <w:gridSpan w:val="7"/>
          <w:tcBorders>
            <w:top w:val="single" w:sz="4" w:space="0" w:color="auto"/>
            <w:left w:val="thinThickLargeGap" w:sz="24" w:space="0" w:color="auto"/>
            <w:bottom w:val="single" w:sz="4" w:space="0" w:color="auto"/>
            <w:right w:val="thickThinLargeGap" w:sz="24" w:space="0" w:color="auto"/>
          </w:tcBorders>
          <w:shd w:val="clear" w:color="auto" w:fill="auto"/>
        </w:tcPr>
        <w:p w:rsidR="007E78A4" w:rsidRPr="00D04857" w:rsidRDefault="007E78A4" w:rsidP="005F49D5">
          <w:pPr>
            <w:jc w:val="center"/>
            <w:rPr>
              <w:b/>
              <w:color w:val="3366FF"/>
            </w:rPr>
          </w:pPr>
          <w:r>
            <w:rPr>
              <w:b/>
              <w:color w:val="0000FF"/>
            </w:rPr>
            <w:t>COMPANY PROCEDURE</w:t>
          </w:r>
        </w:p>
      </w:tc>
      <w:tc>
        <w:tcPr>
          <w:tcW w:w="1969" w:type="dxa"/>
          <w:vMerge/>
          <w:tcBorders>
            <w:left w:val="thinThickLargeGap" w:sz="24" w:space="0" w:color="auto"/>
            <w:right w:val="thickThinLargeGap" w:sz="24" w:space="0" w:color="auto"/>
          </w:tcBorders>
          <w:shd w:val="clear" w:color="auto" w:fill="auto"/>
        </w:tcPr>
        <w:p w:rsidR="007E78A4" w:rsidRPr="00D04857" w:rsidRDefault="007E78A4" w:rsidP="00260541">
          <w:pPr>
            <w:jc w:val="center"/>
            <w:rPr>
              <w:b/>
              <w:color w:val="0000FF"/>
            </w:rPr>
          </w:pPr>
        </w:p>
      </w:tc>
    </w:tr>
    <w:tr w:rsidR="007E78A4" w:rsidRPr="00D04857" w:rsidTr="000E6461">
      <w:trPr>
        <w:trHeight w:val="219"/>
        <w:jc w:val="center"/>
      </w:trPr>
      <w:tc>
        <w:tcPr>
          <w:tcW w:w="1772" w:type="dxa"/>
          <w:vMerge/>
          <w:tcBorders>
            <w:left w:val="thinThickLargeGap" w:sz="24" w:space="0" w:color="auto"/>
            <w:right w:val="thickThinLargeGap" w:sz="24" w:space="0" w:color="auto"/>
          </w:tcBorders>
          <w:shd w:val="clear" w:color="auto" w:fill="auto"/>
          <w:vAlign w:val="center"/>
        </w:tcPr>
        <w:p w:rsidR="007E78A4" w:rsidRPr="00D04857" w:rsidRDefault="007E78A4" w:rsidP="00260541">
          <w:pPr>
            <w:spacing w:line="201" w:lineRule="exact"/>
            <w:rPr>
              <w:color w:val="FF0000"/>
              <w:sz w:val="20"/>
              <w:szCs w:val="20"/>
            </w:rPr>
          </w:pPr>
        </w:p>
      </w:tc>
      <w:tc>
        <w:tcPr>
          <w:tcW w:w="3002" w:type="dxa"/>
          <w:gridSpan w:val="3"/>
          <w:tcBorders>
            <w:top w:val="single" w:sz="4" w:space="0" w:color="auto"/>
            <w:left w:val="thickThinLargeGap" w:sz="24" w:space="0" w:color="auto"/>
            <w:bottom w:val="single" w:sz="4" w:space="0" w:color="auto"/>
            <w:right w:val="single" w:sz="4" w:space="0" w:color="auto"/>
          </w:tcBorders>
          <w:shd w:val="clear" w:color="auto" w:fill="auto"/>
          <w:vAlign w:val="center"/>
        </w:tcPr>
        <w:p w:rsidR="007E78A4" w:rsidRPr="0050435C" w:rsidRDefault="007E78A4" w:rsidP="003668A5">
          <w:pPr>
            <w:spacing w:line="201" w:lineRule="exact"/>
            <w:rPr>
              <w:color w:val="FF0000"/>
              <w:sz w:val="20"/>
              <w:szCs w:val="20"/>
            </w:rPr>
          </w:pPr>
          <w:r w:rsidRPr="0050435C">
            <w:rPr>
              <w:sz w:val="20"/>
              <w:szCs w:val="20"/>
            </w:rPr>
            <w:t xml:space="preserve">Title: </w:t>
          </w:r>
          <w:r w:rsidR="00A53F18" w:rsidRPr="004577CD">
            <w:rPr>
              <w:color w:val="FF0000"/>
              <w:sz w:val="20"/>
              <w:szCs w:val="20"/>
            </w:rPr>
            <w:t>Internal Quality Audits</w:t>
          </w:r>
        </w:p>
      </w:tc>
      <w:tc>
        <w:tcPr>
          <w:tcW w:w="528" w:type="dxa"/>
          <w:tcBorders>
            <w:top w:val="single" w:sz="4" w:space="0" w:color="auto"/>
            <w:left w:val="single" w:sz="4" w:space="0" w:color="auto"/>
            <w:bottom w:val="single" w:sz="4" w:space="0" w:color="auto"/>
            <w:right w:val="nil"/>
          </w:tcBorders>
          <w:shd w:val="clear" w:color="auto" w:fill="auto"/>
          <w:vAlign w:val="center"/>
        </w:tcPr>
        <w:p w:rsidR="007E78A4" w:rsidRPr="00D04857" w:rsidRDefault="007E78A4" w:rsidP="00260541">
          <w:pPr>
            <w:jc w:val="center"/>
            <w:rPr>
              <w:sz w:val="16"/>
              <w:szCs w:val="16"/>
            </w:rPr>
          </w:pPr>
          <w:r w:rsidRPr="00D04857">
            <w:rPr>
              <w:sz w:val="16"/>
              <w:szCs w:val="16"/>
            </w:rPr>
            <w:t>Page</w:t>
          </w:r>
        </w:p>
      </w:tc>
      <w:tc>
        <w:tcPr>
          <w:tcW w:w="261" w:type="dxa"/>
          <w:tcBorders>
            <w:top w:val="single" w:sz="4" w:space="0" w:color="auto"/>
            <w:left w:val="nil"/>
            <w:bottom w:val="single" w:sz="4" w:space="0" w:color="auto"/>
            <w:right w:val="nil"/>
          </w:tcBorders>
          <w:shd w:val="clear" w:color="auto" w:fill="auto"/>
          <w:vAlign w:val="center"/>
        </w:tcPr>
        <w:p w:rsidR="007E78A4" w:rsidRPr="00D04857" w:rsidRDefault="007E78A4" w:rsidP="00260541">
          <w:pPr>
            <w:jc w:val="center"/>
            <w:rPr>
              <w:sz w:val="16"/>
              <w:szCs w:val="16"/>
            </w:rPr>
          </w:pPr>
          <w:r w:rsidRPr="00D04857">
            <w:rPr>
              <w:sz w:val="16"/>
              <w:szCs w:val="16"/>
            </w:rPr>
            <w:t>:</w:t>
          </w:r>
        </w:p>
      </w:tc>
      <w:tc>
        <w:tcPr>
          <w:tcW w:w="604" w:type="dxa"/>
          <w:tcBorders>
            <w:top w:val="single" w:sz="4" w:space="0" w:color="auto"/>
            <w:left w:val="nil"/>
            <w:bottom w:val="single" w:sz="4" w:space="0" w:color="auto"/>
            <w:right w:val="single" w:sz="4" w:space="0" w:color="auto"/>
          </w:tcBorders>
          <w:shd w:val="clear" w:color="auto" w:fill="auto"/>
          <w:vAlign w:val="center"/>
        </w:tcPr>
        <w:p w:rsidR="007E78A4" w:rsidRPr="00D04857" w:rsidRDefault="00574240" w:rsidP="00260541">
          <w:pPr>
            <w:jc w:val="center"/>
            <w:rPr>
              <w:sz w:val="16"/>
              <w:szCs w:val="16"/>
            </w:rPr>
          </w:pPr>
          <w:r w:rsidRPr="00D04857">
            <w:rPr>
              <w:sz w:val="16"/>
              <w:szCs w:val="16"/>
            </w:rPr>
            <w:fldChar w:fldCharType="begin"/>
          </w:r>
          <w:r w:rsidR="007E78A4" w:rsidRPr="00D04857">
            <w:rPr>
              <w:sz w:val="16"/>
              <w:szCs w:val="16"/>
            </w:rPr>
            <w:instrText xml:space="preserve"> PAGE </w:instrText>
          </w:r>
          <w:r w:rsidRPr="00D04857">
            <w:rPr>
              <w:sz w:val="16"/>
              <w:szCs w:val="16"/>
            </w:rPr>
            <w:fldChar w:fldCharType="separate"/>
          </w:r>
          <w:r w:rsidR="00C35342">
            <w:rPr>
              <w:noProof/>
              <w:sz w:val="16"/>
              <w:szCs w:val="16"/>
            </w:rPr>
            <w:t>1</w:t>
          </w:r>
          <w:r w:rsidRPr="00D04857">
            <w:rPr>
              <w:sz w:val="16"/>
              <w:szCs w:val="16"/>
            </w:rPr>
            <w:fldChar w:fldCharType="end"/>
          </w:r>
          <w:r w:rsidR="007E78A4" w:rsidRPr="00D04857">
            <w:rPr>
              <w:sz w:val="16"/>
              <w:szCs w:val="16"/>
            </w:rPr>
            <w:t xml:space="preserve"> of </w:t>
          </w:r>
          <w:r w:rsidRPr="00D04857">
            <w:rPr>
              <w:rStyle w:val="PageNumber"/>
              <w:sz w:val="16"/>
              <w:szCs w:val="16"/>
            </w:rPr>
            <w:fldChar w:fldCharType="begin"/>
          </w:r>
          <w:r w:rsidR="007E78A4" w:rsidRPr="00D04857">
            <w:rPr>
              <w:rStyle w:val="PageNumber"/>
              <w:sz w:val="16"/>
              <w:szCs w:val="16"/>
            </w:rPr>
            <w:instrText xml:space="preserve"> NUMPAGES </w:instrText>
          </w:r>
          <w:r w:rsidRPr="00D04857">
            <w:rPr>
              <w:rStyle w:val="PageNumber"/>
              <w:sz w:val="16"/>
              <w:szCs w:val="16"/>
            </w:rPr>
            <w:fldChar w:fldCharType="separate"/>
          </w:r>
          <w:r w:rsidR="00C35342">
            <w:rPr>
              <w:rStyle w:val="PageNumber"/>
              <w:noProof/>
              <w:sz w:val="16"/>
              <w:szCs w:val="16"/>
            </w:rPr>
            <w:t>2</w:t>
          </w:r>
          <w:r w:rsidRPr="00D04857">
            <w:rPr>
              <w:rStyle w:val="PageNumber"/>
              <w:sz w:val="16"/>
              <w:szCs w:val="16"/>
            </w:rPr>
            <w:fldChar w:fldCharType="end"/>
          </w:r>
        </w:p>
      </w:tc>
      <w:tc>
        <w:tcPr>
          <w:tcW w:w="2106" w:type="dxa"/>
          <w:tcBorders>
            <w:top w:val="single" w:sz="4" w:space="0" w:color="auto"/>
            <w:left w:val="single" w:sz="4" w:space="0" w:color="auto"/>
            <w:bottom w:val="single" w:sz="4" w:space="0" w:color="auto"/>
            <w:right w:val="thinThickLargeGap" w:sz="24" w:space="0" w:color="auto"/>
          </w:tcBorders>
          <w:shd w:val="clear" w:color="auto" w:fill="auto"/>
          <w:vAlign w:val="center"/>
        </w:tcPr>
        <w:p w:rsidR="007E78A4" w:rsidRPr="009455CE" w:rsidRDefault="007E78A4" w:rsidP="00126C3F">
          <w:pPr>
            <w:rPr>
              <w:color w:val="FF0000"/>
              <w:sz w:val="16"/>
              <w:szCs w:val="16"/>
            </w:rPr>
          </w:pPr>
          <w:r>
            <w:rPr>
              <w:sz w:val="16"/>
              <w:szCs w:val="16"/>
            </w:rPr>
            <w:t xml:space="preserve">Revision : </w:t>
          </w:r>
          <w:r w:rsidR="004577CD" w:rsidRPr="004577CD">
            <w:rPr>
              <w:color w:val="FF0000"/>
              <w:sz w:val="16"/>
              <w:szCs w:val="16"/>
            </w:rPr>
            <w:t>00</w:t>
          </w:r>
        </w:p>
        <w:p w:rsidR="007E78A4" w:rsidRPr="00126C3F" w:rsidRDefault="007E78A4" w:rsidP="003668A5">
          <w:pPr>
            <w:rPr>
              <w:sz w:val="16"/>
              <w:szCs w:val="16"/>
            </w:rPr>
          </w:pPr>
          <w:r>
            <w:rPr>
              <w:sz w:val="16"/>
              <w:szCs w:val="16"/>
            </w:rPr>
            <w:t xml:space="preserve">Effective Date : </w:t>
          </w:r>
          <w:r w:rsidR="004577CD" w:rsidRPr="004577CD">
            <w:rPr>
              <w:color w:val="FF0000"/>
              <w:sz w:val="16"/>
              <w:szCs w:val="16"/>
            </w:rPr>
            <w:t>8/24/2012</w:t>
          </w:r>
        </w:p>
      </w:tc>
      <w:tc>
        <w:tcPr>
          <w:tcW w:w="1969" w:type="dxa"/>
          <w:vMerge/>
          <w:tcBorders>
            <w:left w:val="thinThickLargeGap" w:sz="24" w:space="0" w:color="auto"/>
            <w:right w:val="thickThinLargeGap" w:sz="24" w:space="0" w:color="auto"/>
          </w:tcBorders>
          <w:shd w:val="clear" w:color="auto" w:fill="auto"/>
        </w:tcPr>
        <w:p w:rsidR="007E78A4" w:rsidRPr="00D04857" w:rsidRDefault="007E78A4" w:rsidP="00260541">
          <w:pPr>
            <w:jc w:val="center"/>
            <w:rPr>
              <w:color w:val="FF0000"/>
              <w:sz w:val="16"/>
              <w:szCs w:val="16"/>
            </w:rPr>
          </w:pPr>
        </w:p>
      </w:tc>
    </w:tr>
    <w:tr w:rsidR="007E78A4" w:rsidRPr="00D04857" w:rsidTr="006D7EC7">
      <w:trPr>
        <w:trHeight w:val="209"/>
        <w:jc w:val="center"/>
      </w:trPr>
      <w:tc>
        <w:tcPr>
          <w:tcW w:w="1772" w:type="dxa"/>
          <w:vMerge/>
          <w:tcBorders>
            <w:left w:val="thinThickLargeGap" w:sz="24" w:space="0" w:color="auto"/>
            <w:bottom w:val="thickThinLargeGap" w:sz="24" w:space="0" w:color="auto"/>
            <w:right w:val="thickThinLargeGap" w:sz="24" w:space="0" w:color="auto"/>
          </w:tcBorders>
          <w:shd w:val="clear" w:color="auto" w:fill="auto"/>
        </w:tcPr>
        <w:p w:rsidR="007E78A4" w:rsidRPr="00D04857" w:rsidRDefault="007E78A4" w:rsidP="00260541">
          <w:pPr>
            <w:rPr>
              <w:sz w:val="20"/>
              <w:szCs w:val="20"/>
            </w:rPr>
          </w:pPr>
        </w:p>
      </w:tc>
      <w:tc>
        <w:tcPr>
          <w:tcW w:w="839" w:type="dxa"/>
          <w:tcBorders>
            <w:top w:val="single" w:sz="4" w:space="0" w:color="auto"/>
            <w:left w:val="thickThinLargeGap" w:sz="24" w:space="0" w:color="auto"/>
            <w:bottom w:val="thickThinLargeGap" w:sz="24" w:space="0" w:color="auto"/>
            <w:right w:val="nil"/>
          </w:tcBorders>
          <w:shd w:val="clear" w:color="auto" w:fill="auto"/>
          <w:vAlign w:val="center"/>
        </w:tcPr>
        <w:p w:rsidR="007E78A4" w:rsidRPr="00D04857" w:rsidRDefault="007E78A4" w:rsidP="00260541">
          <w:pPr>
            <w:jc w:val="center"/>
            <w:rPr>
              <w:sz w:val="20"/>
              <w:szCs w:val="20"/>
            </w:rPr>
          </w:pPr>
          <w:r>
            <w:rPr>
              <w:sz w:val="20"/>
              <w:szCs w:val="20"/>
            </w:rPr>
            <w:t>Author:</w:t>
          </w:r>
        </w:p>
      </w:tc>
      <w:tc>
        <w:tcPr>
          <w:tcW w:w="1610" w:type="dxa"/>
          <w:tcBorders>
            <w:top w:val="single" w:sz="4" w:space="0" w:color="auto"/>
            <w:left w:val="nil"/>
            <w:bottom w:val="thickThinLargeGap" w:sz="24" w:space="0" w:color="auto"/>
            <w:right w:val="nil"/>
          </w:tcBorders>
          <w:shd w:val="clear" w:color="auto" w:fill="auto"/>
          <w:vAlign w:val="center"/>
        </w:tcPr>
        <w:p w:rsidR="007E78A4" w:rsidRPr="00D04857" w:rsidRDefault="004577CD" w:rsidP="008269D1">
          <w:pPr>
            <w:rPr>
              <w:color w:val="FF0000"/>
              <w:sz w:val="20"/>
              <w:szCs w:val="20"/>
            </w:rPr>
          </w:pPr>
          <w:r>
            <w:rPr>
              <w:color w:val="FF0000"/>
              <w:sz w:val="20"/>
              <w:szCs w:val="20"/>
            </w:rPr>
            <w:t>Deborah Durbin</w:t>
          </w:r>
        </w:p>
      </w:tc>
      <w:tc>
        <w:tcPr>
          <w:tcW w:w="4052" w:type="dxa"/>
          <w:gridSpan w:val="5"/>
          <w:tcBorders>
            <w:top w:val="single" w:sz="4" w:space="0" w:color="auto"/>
            <w:left w:val="nil"/>
            <w:bottom w:val="thickThinLargeGap" w:sz="24" w:space="0" w:color="auto"/>
            <w:right w:val="thinThickLargeGap" w:sz="24" w:space="0" w:color="auto"/>
          </w:tcBorders>
          <w:shd w:val="clear" w:color="auto" w:fill="auto"/>
          <w:vAlign w:val="center"/>
        </w:tcPr>
        <w:p w:rsidR="007E78A4" w:rsidRPr="00555C6B" w:rsidRDefault="007E78A4" w:rsidP="003668A5">
          <w:pPr>
            <w:jc w:val="center"/>
            <w:rPr>
              <w:sz w:val="20"/>
              <w:szCs w:val="20"/>
            </w:rPr>
          </w:pPr>
          <w:r>
            <w:rPr>
              <w:sz w:val="20"/>
              <w:szCs w:val="20"/>
            </w:rPr>
            <w:t>Procedure Number</w:t>
          </w:r>
          <w:r w:rsidRPr="00D04857">
            <w:rPr>
              <w:sz w:val="20"/>
              <w:szCs w:val="20"/>
            </w:rPr>
            <w:t>:</w:t>
          </w:r>
          <w:r w:rsidR="004577CD">
            <w:rPr>
              <w:sz w:val="20"/>
              <w:szCs w:val="20"/>
            </w:rPr>
            <w:t xml:space="preserve"> </w:t>
          </w:r>
          <w:r w:rsidR="004577CD" w:rsidRPr="004577CD">
            <w:rPr>
              <w:color w:val="FF0000"/>
              <w:sz w:val="20"/>
              <w:szCs w:val="20"/>
            </w:rPr>
            <w:t>QA-21</w:t>
          </w:r>
        </w:p>
      </w:tc>
      <w:tc>
        <w:tcPr>
          <w:tcW w:w="1969" w:type="dxa"/>
          <w:vMerge/>
          <w:tcBorders>
            <w:left w:val="thinThickLargeGap" w:sz="24" w:space="0" w:color="auto"/>
            <w:bottom w:val="thickThinLargeGap" w:sz="24" w:space="0" w:color="auto"/>
            <w:right w:val="thickThinLargeGap" w:sz="24" w:space="0" w:color="auto"/>
          </w:tcBorders>
          <w:shd w:val="clear" w:color="auto" w:fill="auto"/>
        </w:tcPr>
        <w:p w:rsidR="007E78A4" w:rsidRDefault="007E78A4" w:rsidP="00260541">
          <w:pPr>
            <w:jc w:val="center"/>
            <w:rPr>
              <w:sz w:val="20"/>
              <w:szCs w:val="20"/>
            </w:rPr>
          </w:pPr>
        </w:p>
      </w:tc>
    </w:tr>
  </w:tbl>
  <w:p w:rsidR="007E78A4" w:rsidRPr="00350DD9" w:rsidRDefault="007E78A4">
    <w:pPr>
      <w:pStyle w:val="Header"/>
      <w:rPr>
        <w:sz w:val="4"/>
        <w:szCs w:val="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EC7" w:rsidRDefault="006D7E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C117B8"/>
    <w:multiLevelType w:val="hybridMultilevel"/>
    <w:tmpl w:val="59F8D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A42F4"/>
    <w:multiLevelType w:val="hybridMultilevel"/>
    <w:tmpl w:val="24345AF2"/>
    <w:lvl w:ilvl="0" w:tplc="9BB2A3C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78F59EC"/>
    <w:multiLevelType w:val="hybridMultilevel"/>
    <w:tmpl w:val="D44C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3">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B67159E"/>
    <w:multiLevelType w:val="hybridMultilevel"/>
    <w:tmpl w:val="EDB6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0">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5E64A2"/>
    <w:multiLevelType w:val="hybridMultilevel"/>
    <w:tmpl w:val="BC7A0B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18"/>
  </w:num>
  <w:num w:numId="3">
    <w:abstractNumId w:val="0"/>
  </w:num>
  <w:num w:numId="4">
    <w:abstractNumId w:val="13"/>
  </w:num>
  <w:num w:numId="5">
    <w:abstractNumId w:val="20"/>
  </w:num>
  <w:num w:numId="6">
    <w:abstractNumId w:val="7"/>
  </w:num>
  <w:num w:numId="7">
    <w:abstractNumId w:val="15"/>
  </w:num>
  <w:num w:numId="8">
    <w:abstractNumId w:val="1"/>
  </w:num>
  <w:num w:numId="9">
    <w:abstractNumId w:val="10"/>
  </w:num>
  <w:num w:numId="10">
    <w:abstractNumId w:val="19"/>
  </w:num>
  <w:num w:numId="11">
    <w:abstractNumId w:val="3"/>
  </w:num>
  <w:num w:numId="12">
    <w:abstractNumId w:val="2"/>
  </w:num>
  <w:num w:numId="13">
    <w:abstractNumId w:val="12"/>
  </w:num>
  <w:num w:numId="14">
    <w:abstractNumId w:val="16"/>
  </w:num>
  <w:num w:numId="15">
    <w:abstractNumId w:val="8"/>
  </w:num>
  <w:num w:numId="16">
    <w:abstractNumId w:val="14"/>
  </w:num>
  <w:num w:numId="17">
    <w:abstractNumId w:val="4"/>
  </w:num>
  <w:num w:numId="18">
    <w:abstractNumId w:val="22"/>
  </w:num>
  <w:num w:numId="19">
    <w:abstractNumId w:val="21"/>
  </w:num>
  <w:num w:numId="20">
    <w:abstractNumId w:val="17"/>
  </w:num>
  <w:num w:numId="21">
    <w:abstractNumId w:val="9"/>
  </w:num>
  <w:num w:numId="22">
    <w:abstractNumId w:val="5"/>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rsids>
    <w:rsidRoot w:val="003E40A3"/>
    <w:rsid w:val="00004D8B"/>
    <w:rsid w:val="00016ACB"/>
    <w:rsid w:val="0002133D"/>
    <w:rsid w:val="00025651"/>
    <w:rsid w:val="00036295"/>
    <w:rsid w:val="0004335E"/>
    <w:rsid w:val="000558FD"/>
    <w:rsid w:val="000608F7"/>
    <w:rsid w:val="00060976"/>
    <w:rsid w:val="000615FB"/>
    <w:rsid w:val="00094CB5"/>
    <w:rsid w:val="000A63D1"/>
    <w:rsid w:val="000A68DF"/>
    <w:rsid w:val="000B522A"/>
    <w:rsid w:val="000B6106"/>
    <w:rsid w:val="000D00FB"/>
    <w:rsid w:val="000D401A"/>
    <w:rsid w:val="000D78E6"/>
    <w:rsid w:val="000E2F1D"/>
    <w:rsid w:val="000E6461"/>
    <w:rsid w:val="001071EE"/>
    <w:rsid w:val="00124304"/>
    <w:rsid w:val="00126C3F"/>
    <w:rsid w:val="001307DC"/>
    <w:rsid w:val="001372C4"/>
    <w:rsid w:val="001458FC"/>
    <w:rsid w:val="00145E1C"/>
    <w:rsid w:val="00152437"/>
    <w:rsid w:val="00154D02"/>
    <w:rsid w:val="0016032B"/>
    <w:rsid w:val="00165D5E"/>
    <w:rsid w:val="00172AE9"/>
    <w:rsid w:val="00184094"/>
    <w:rsid w:val="00185428"/>
    <w:rsid w:val="00187D50"/>
    <w:rsid w:val="001900F3"/>
    <w:rsid w:val="00191688"/>
    <w:rsid w:val="001A5B13"/>
    <w:rsid w:val="001D58DE"/>
    <w:rsid w:val="001E4A62"/>
    <w:rsid w:val="001F2DFE"/>
    <w:rsid w:val="001F42BB"/>
    <w:rsid w:val="00203120"/>
    <w:rsid w:val="00210A40"/>
    <w:rsid w:val="002129DD"/>
    <w:rsid w:val="00214BDC"/>
    <w:rsid w:val="00215D3D"/>
    <w:rsid w:val="00224E91"/>
    <w:rsid w:val="0025605F"/>
    <w:rsid w:val="00256156"/>
    <w:rsid w:val="00260541"/>
    <w:rsid w:val="00263BF7"/>
    <w:rsid w:val="00272941"/>
    <w:rsid w:val="002733E6"/>
    <w:rsid w:val="00286DEE"/>
    <w:rsid w:val="00290866"/>
    <w:rsid w:val="002A55B0"/>
    <w:rsid w:val="002B0C76"/>
    <w:rsid w:val="002D0EBB"/>
    <w:rsid w:val="002E0CDE"/>
    <w:rsid w:val="002E23C4"/>
    <w:rsid w:val="002E73A3"/>
    <w:rsid w:val="002F23D4"/>
    <w:rsid w:val="002F3147"/>
    <w:rsid w:val="002F4B90"/>
    <w:rsid w:val="002F5FE6"/>
    <w:rsid w:val="00303CA7"/>
    <w:rsid w:val="00307D4B"/>
    <w:rsid w:val="003136D8"/>
    <w:rsid w:val="00316DCE"/>
    <w:rsid w:val="00322C4B"/>
    <w:rsid w:val="003443C2"/>
    <w:rsid w:val="00350DD9"/>
    <w:rsid w:val="00351567"/>
    <w:rsid w:val="00352CB7"/>
    <w:rsid w:val="00353EA5"/>
    <w:rsid w:val="00357383"/>
    <w:rsid w:val="003576EE"/>
    <w:rsid w:val="003668A5"/>
    <w:rsid w:val="00370F91"/>
    <w:rsid w:val="00380670"/>
    <w:rsid w:val="00385789"/>
    <w:rsid w:val="00393AA1"/>
    <w:rsid w:val="003953FE"/>
    <w:rsid w:val="00397843"/>
    <w:rsid w:val="003A1CC3"/>
    <w:rsid w:val="003B0E0C"/>
    <w:rsid w:val="003B1673"/>
    <w:rsid w:val="003B4C7A"/>
    <w:rsid w:val="003C3809"/>
    <w:rsid w:val="003D6BB0"/>
    <w:rsid w:val="003D7871"/>
    <w:rsid w:val="003E40A3"/>
    <w:rsid w:val="003F0FF6"/>
    <w:rsid w:val="003F3057"/>
    <w:rsid w:val="00404949"/>
    <w:rsid w:val="004055F5"/>
    <w:rsid w:val="00407EDF"/>
    <w:rsid w:val="00415B87"/>
    <w:rsid w:val="00415C36"/>
    <w:rsid w:val="00425565"/>
    <w:rsid w:val="00446356"/>
    <w:rsid w:val="004577CD"/>
    <w:rsid w:val="00457EDD"/>
    <w:rsid w:val="00460305"/>
    <w:rsid w:val="00484377"/>
    <w:rsid w:val="00491A6D"/>
    <w:rsid w:val="004A2118"/>
    <w:rsid w:val="004A7C6B"/>
    <w:rsid w:val="004B4D95"/>
    <w:rsid w:val="004E150B"/>
    <w:rsid w:val="004F245D"/>
    <w:rsid w:val="0050435C"/>
    <w:rsid w:val="005054C8"/>
    <w:rsid w:val="00520D5C"/>
    <w:rsid w:val="005223D6"/>
    <w:rsid w:val="00536C6B"/>
    <w:rsid w:val="00547531"/>
    <w:rsid w:val="005478EE"/>
    <w:rsid w:val="00555C6B"/>
    <w:rsid w:val="005733C1"/>
    <w:rsid w:val="00574240"/>
    <w:rsid w:val="0057695C"/>
    <w:rsid w:val="005870FD"/>
    <w:rsid w:val="005A5523"/>
    <w:rsid w:val="005B03D4"/>
    <w:rsid w:val="005B0A37"/>
    <w:rsid w:val="005B3D3B"/>
    <w:rsid w:val="005D4F9C"/>
    <w:rsid w:val="005E0882"/>
    <w:rsid w:val="005E0DA1"/>
    <w:rsid w:val="005F49D5"/>
    <w:rsid w:val="005F79B9"/>
    <w:rsid w:val="00603B79"/>
    <w:rsid w:val="00604250"/>
    <w:rsid w:val="00611A7A"/>
    <w:rsid w:val="00630782"/>
    <w:rsid w:val="0067275E"/>
    <w:rsid w:val="0067419B"/>
    <w:rsid w:val="0067572B"/>
    <w:rsid w:val="0067587D"/>
    <w:rsid w:val="00677442"/>
    <w:rsid w:val="00685099"/>
    <w:rsid w:val="0069358E"/>
    <w:rsid w:val="006942E2"/>
    <w:rsid w:val="0069445C"/>
    <w:rsid w:val="006A33D9"/>
    <w:rsid w:val="006B1635"/>
    <w:rsid w:val="006C1025"/>
    <w:rsid w:val="006C475E"/>
    <w:rsid w:val="006C50AD"/>
    <w:rsid w:val="006D4516"/>
    <w:rsid w:val="006D45A4"/>
    <w:rsid w:val="006D5852"/>
    <w:rsid w:val="006D749E"/>
    <w:rsid w:val="006D7EC7"/>
    <w:rsid w:val="006E1729"/>
    <w:rsid w:val="006E1CF8"/>
    <w:rsid w:val="006F0039"/>
    <w:rsid w:val="00707D5C"/>
    <w:rsid w:val="00716CDF"/>
    <w:rsid w:val="00731572"/>
    <w:rsid w:val="007518FB"/>
    <w:rsid w:val="00780BE7"/>
    <w:rsid w:val="007842F1"/>
    <w:rsid w:val="007911E1"/>
    <w:rsid w:val="00792786"/>
    <w:rsid w:val="007C0F68"/>
    <w:rsid w:val="007D7C78"/>
    <w:rsid w:val="007E78A4"/>
    <w:rsid w:val="00817630"/>
    <w:rsid w:val="008269D1"/>
    <w:rsid w:val="0083351F"/>
    <w:rsid w:val="00836614"/>
    <w:rsid w:val="008628EE"/>
    <w:rsid w:val="00892E98"/>
    <w:rsid w:val="00893F54"/>
    <w:rsid w:val="008A2545"/>
    <w:rsid w:val="008B5DC7"/>
    <w:rsid w:val="008C4410"/>
    <w:rsid w:val="008D2F2D"/>
    <w:rsid w:val="008E09EF"/>
    <w:rsid w:val="008F2692"/>
    <w:rsid w:val="00900252"/>
    <w:rsid w:val="0090400A"/>
    <w:rsid w:val="009049FA"/>
    <w:rsid w:val="009276D7"/>
    <w:rsid w:val="00941054"/>
    <w:rsid w:val="009455CE"/>
    <w:rsid w:val="00947513"/>
    <w:rsid w:val="00962CAF"/>
    <w:rsid w:val="00971110"/>
    <w:rsid w:val="009829FD"/>
    <w:rsid w:val="00982AD8"/>
    <w:rsid w:val="00986A99"/>
    <w:rsid w:val="00987F44"/>
    <w:rsid w:val="00990145"/>
    <w:rsid w:val="00996C34"/>
    <w:rsid w:val="00997FE7"/>
    <w:rsid w:val="009A0DEA"/>
    <w:rsid w:val="009A2261"/>
    <w:rsid w:val="009A70EC"/>
    <w:rsid w:val="009B104F"/>
    <w:rsid w:val="009B46FB"/>
    <w:rsid w:val="009C6E5A"/>
    <w:rsid w:val="009D069A"/>
    <w:rsid w:val="009D366D"/>
    <w:rsid w:val="009F2A55"/>
    <w:rsid w:val="009F2E08"/>
    <w:rsid w:val="009F34C7"/>
    <w:rsid w:val="009F59A9"/>
    <w:rsid w:val="00A02CDB"/>
    <w:rsid w:val="00A10EDA"/>
    <w:rsid w:val="00A4356A"/>
    <w:rsid w:val="00A53A7A"/>
    <w:rsid w:val="00A53F18"/>
    <w:rsid w:val="00A568C9"/>
    <w:rsid w:val="00A74DA9"/>
    <w:rsid w:val="00A76DA5"/>
    <w:rsid w:val="00A84978"/>
    <w:rsid w:val="00A96952"/>
    <w:rsid w:val="00AA3C15"/>
    <w:rsid w:val="00AC5E79"/>
    <w:rsid w:val="00AD0FBE"/>
    <w:rsid w:val="00AF4840"/>
    <w:rsid w:val="00B12061"/>
    <w:rsid w:val="00B14257"/>
    <w:rsid w:val="00B302F5"/>
    <w:rsid w:val="00B36643"/>
    <w:rsid w:val="00B448CB"/>
    <w:rsid w:val="00B73659"/>
    <w:rsid w:val="00B845F7"/>
    <w:rsid w:val="00B94B15"/>
    <w:rsid w:val="00BC4F75"/>
    <w:rsid w:val="00BC66E1"/>
    <w:rsid w:val="00BE1D31"/>
    <w:rsid w:val="00C0437A"/>
    <w:rsid w:val="00C31C50"/>
    <w:rsid w:val="00C35342"/>
    <w:rsid w:val="00C36437"/>
    <w:rsid w:val="00C428C0"/>
    <w:rsid w:val="00C537E4"/>
    <w:rsid w:val="00C70FBD"/>
    <w:rsid w:val="00C74AF0"/>
    <w:rsid w:val="00C75ED6"/>
    <w:rsid w:val="00C7731F"/>
    <w:rsid w:val="00CC3B96"/>
    <w:rsid w:val="00CD4A1F"/>
    <w:rsid w:val="00CD4CFB"/>
    <w:rsid w:val="00CD627A"/>
    <w:rsid w:val="00CE1378"/>
    <w:rsid w:val="00CF2734"/>
    <w:rsid w:val="00CF4E4E"/>
    <w:rsid w:val="00CF559C"/>
    <w:rsid w:val="00CF7536"/>
    <w:rsid w:val="00D14C32"/>
    <w:rsid w:val="00D30A99"/>
    <w:rsid w:val="00D32C88"/>
    <w:rsid w:val="00D333AC"/>
    <w:rsid w:val="00D33DA3"/>
    <w:rsid w:val="00D40D0D"/>
    <w:rsid w:val="00D5068E"/>
    <w:rsid w:val="00D556A5"/>
    <w:rsid w:val="00D56356"/>
    <w:rsid w:val="00D57113"/>
    <w:rsid w:val="00D71E18"/>
    <w:rsid w:val="00D76CBC"/>
    <w:rsid w:val="00D81B8E"/>
    <w:rsid w:val="00D8431E"/>
    <w:rsid w:val="00D92460"/>
    <w:rsid w:val="00DA4535"/>
    <w:rsid w:val="00DB1703"/>
    <w:rsid w:val="00DB2B35"/>
    <w:rsid w:val="00DB5A24"/>
    <w:rsid w:val="00DE10F6"/>
    <w:rsid w:val="00DE166A"/>
    <w:rsid w:val="00DF2F42"/>
    <w:rsid w:val="00DF4101"/>
    <w:rsid w:val="00DF7696"/>
    <w:rsid w:val="00E06F6F"/>
    <w:rsid w:val="00E72901"/>
    <w:rsid w:val="00E75E41"/>
    <w:rsid w:val="00E8225E"/>
    <w:rsid w:val="00EC2BC1"/>
    <w:rsid w:val="00ED6AB7"/>
    <w:rsid w:val="00ED762A"/>
    <w:rsid w:val="00EE4DB9"/>
    <w:rsid w:val="00EF0C73"/>
    <w:rsid w:val="00EF29E2"/>
    <w:rsid w:val="00EF2F78"/>
    <w:rsid w:val="00EF66B0"/>
    <w:rsid w:val="00EF78D9"/>
    <w:rsid w:val="00F103CA"/>
    <w:rsid w:val="00F40B70"/>
    <w:rsid w:val="00F468EE"/>
    <w:rsid w:val="00F655B1"/>
    <w:rsid w:val="00F70B33"/>
    <w:rsid w:val="00F74882"/>
    <w:rsid w:val="00F75B05"/>
    <w:rsid w:val="00F829EB"/>
    <w:rsid w:val="00F84199"/>
    <w:rsid w:val="00F86935"/>
    <w:rsid w:val="00F906A5"/>
    <w:rsid w:val="00FA62EF"/>
    <w:rsid w:val="00FA708D"/>
    <w:rsid w:val="00FB2B2A"/>
    <w:rsid w:val="00FC06EC"/>
    <w:rsid w:val="00FD6FAE"/>
    <w:rsid w:val="00FF3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FF6"/>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4">
    <w:name w:val="heading 4"/>
    <w:basedOn w:val="Normal"/>
    <w:next w:val="Normal"/>
    <w:link w:val="Heading4Char"/>
    <w:unhideWhenUsed/>
    <w:qFormat/>
    <w:rsid w:val="004A7C6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link w:val="FooterChar"/>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customStyle="1" w:styleId="Heading4Char">
    <w:name w:val="Heading 4 Char"/>
    <w:basedOn w:val="DefaultParagraphFont"/>
    <w:link w:val="Heading4"/>
    <w:rsid w:val="004A7C6B"/>
    <w:rPr>
      <w:rFonts w:ascii="Calibri" w:eastAsia="Times New Roman" w:hAnsi="Calibri" w:cs="Times New Roman"/>
      <w:b/>
      <w:bCs/>
      <w:sz w:val="28"/>
      <w:szCs w:val="28"/>
    </w:rPr>
  </w:style>
  <w:style w:type="character" w:customStyle="1" w:styleId="FooterChar">
    <w:name w:val="Footer Char"/>
    <w:basedOn w:val="DefaultParagraphFont"/>
    <w:link w:val="Footer"/>
    <w:rsid w:val="004A7C6B"/>
    <w:rPr>
      <w:sz w:val="24"/>
      <w:szCs w:val="24"/>
    </w:rPr>
  </w:style>
  <w:style w:type="paragraph" w:styleId="ListParagraph">
    <w:name w:val="List Paragraph"/>
    <w:basedOn w:val="Normal"/>
    <w:uiPriority w:val="34"/>
    <w:qFormat/>
    <w:rsid w:val="003B0E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E7E6E-0E84-4F0D-A7D2-EF2A8D4C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388</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Beth Martin</cp:lastModifiedBy>
  <cp:revision>11</cp:revision>
  <cp:lastPrinted>2012-10-17T15:08:00Z</cp:lastPrinted>
  <dcterms:created xsi:type="dcterms:W3CDTF">2012-08-24T12:20:00Z</dcterms:created>
  <dcterms:modified xsi:type="dcterms:W3CDTF">2012-10-17T15:09:00Z</dcterms:modified>
</cp:coreProperties>
</file>