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45D" w:rsidRDefault="001D345D" w:rsidP="005018F4"/>
    <w:p w:rsidR="00A16E59" w:rsidRDefault="00A16E59" w:rsidP="005018F4">
      <w:pPr>
        <w:rPr>
          <w:b/>
        </w:rPr>
      </w:pPr>
      <w:r>
        <w:rPr>
          <w:b/>
        </w:rPr>
        <w:t>Purpose:</w:t>
      </w:r>
    </w:p>
    <w:p w:rsidR="00A16E59" w:rsidRDefault="00A16E59" w:rsidP="005018F4">
      <w:pPr>
        <w:rPr>
          <w:b/>
        </w:rPr>
      </w:pPr>
    </w:p>
    <w:p w:rsidR="001B1CC7" w:rsidRDefault="00192AC0" w:rsidP="00192AC0">
      <w:pPr>
        <w:ind w:left="720"/>
        <w:rPr>
          <w:i/>
        </w:rPr>
      </w:pPr>
      <w:r w:rsidRPr="009455CE">
        <w:t xml:space="preserve">The purpose of </w:t>
      </w:r>
      <w:r>
        <w:t>this procedure is to ensure that in-coming raw materials are approved by the Quality Department before placed in production. This procedure will apply to in-coming fragrance barrels.</w:t>
      </w:r>
    </w:p>
    <w:p w:rsidR="001B1CC7" w:rsidRDefault="001B1CC7" w:rsidP="005018F4">
      <w:pPr>
        <w:rPr>
          <w:i/>
        </w:rPr>
      </w:pPr>
    </w:p>
    <w:p w:rsidR="001B1CC7" w:rsidRDefault="001B1CC7" w:rsidP="005018F4">
      <w:pPr>
        <w:rPr>
          <w:b/>
        </w:rPr>
      </w:pPr>
      <w:r>
        <w:rPr>
          <w:b/>
        </w:rPr>
        <w:t>Scope:</w:t>
      </w:r>
    </w:p>
    <w:p w:rsidR="001B1CC7" w:rsidRDefault="001B1CC7" w:rsidP="005018F4">
      <w:pPr>
        <w:rPr>
          <w:b/>
        </w:rPr>
      </w:pPr>
    </w:p>
    <w:p w:rsidR="001B1CC7" w:rsidRPr="00192AC0" w:rsidRDefault="001B1CC7" w:rsidP="00192AC0">
      <w:pPr>
        <w:rPr>
          <w:i/>
        </w:rPr>
      </w:pPr>
      <w:r>
        <w:rPr>
          <w:b/>
        </w:rPr>
        <w:tab/>
      </w:r>
      <w:r w:rsidR="00192AC0" w:rsidRPr="00192AC0">
        <w:t>This procedure</w:t>
      </w:r>
      <w:r w:rsidR="00192AC0">
        <w:rPr>
          <w:b/>
        </w:rPr>
        <w:t xml:space="preserve"> </w:t>
      </w:r>
      <w:r w:rsidR="00192AC0" w:rsidRPr="00192AC0">
        <w:t xml:space="preserve">is to be preformed when </w:t>
      </w:r>
      <w:r w:rsidR="00192AC0">
        <w:t>fragrance barrel are delivered to the RCF building.</w:t>
      </w:r>
    </w:p>
    <w:p w:rsidR="001B1CC7" w:rsidRDefault="001B1CC7" w:rsidP="005018F4">
      <w:pPr>
        <w:rPr>
          <w:i/>
        </w:rPr>
      </w:pPr>
    </w:p>
    <w:p w:rsidR="001B1CC7" w:rsidRDefault="001B1CC7" w:rsidP="005018F4">
      <w:pPr>
        <w:rPr>
          <w:b/>
        </w:rPr>
      </w:pPr>
    </w:p>
    <w:p w:rsidR="001B1CC7" w:rsidRDefault="001B1CC7" w:rsidP="005018F4">
      <w:pPr>
        <w:rPr>
          <w:b/>
        </w:rPr>
      </w:pPr>
      <w:r>
        <w:rPr>
          <w:b/>
        </w:rPr>
        <w:t>Responsibility:</w:t>
      </w:r>
    </w:p>
    <w:p w:rsidR="001B1CC7" w:rsidRDefault="001B1CC7" w:rsidP="005018F4">
      <w:pPr>
        <w:rPr>
          <w:b/>
        </w:rPr>
      </w:pPr>
    </w:p>
    <w:p w:rsidR="00464936" w:rsidRDefault="001B1CC7" w:rsidP="00464936">
      <w:pPr>
        <w:rPr>
          <w:i/>
        </w:rPr>
      </w:pPr>
      <w:r>
        <w:rPr>
          <w:b/>
        </w:rPr>
        <w:tab/>
      </w:r>
      <w:r w:rsidR="00464936">
        <w:t>The fragrance barrels need to be approved and released by quality personnel.</w:t>
      </w:r>
    </w:p>
    <w:p w:rsidR="001B1CC7" w:rsidRPr="00464936" w:rsidRDefault="001B1CC7" w:rsidP="00464936">
      <w:pPr>
        <w:rPr>
          <w:i/>
        </w:rPr>
      </w:pPr>
    </w:p>
    <w:p w:rsidR="00B91C7C" w:rsidRDefault="00B91C7C" w:rsidP="005018F4">
      <w:pPr>
        <w:rPr>
          <w:b/>
        </w:rPr>
      </w:pPr>
    </w:p>
    <w:p w:rsidR="00B91C7C" w:rsidRDefault="00B91C7C" w:rsidP="005018F4">
      <w:pPr>
        <w:rPr>
          <w:b/>
        </w:rPr>
      </w:pPr>
      <w:r>
        <w:rPr>
          <w:b/>
        </w:rPr>
        <w:t>Safety Considerations:</w:t>
      </w:r>
    </w:p>
    <w:p w:rsidR="00B91C7C" w:rsidRDefault="00B91C7C" w:rsidP="005018F4">
      <w:pPr>
        <w:rPr>
          <w:b/>
        </w:rPr>
      </w:pPr>
    </w:p>
    <w:p w:rsidR="00464936" w:rsidRPr="00221F00" w:rsidRDefault="00464936" w:rsidP="00464936">
      <w:r>
        <w:rPr>
          <w:i/>
        </w:rPr>
        <w:tab/>
      </w:r>
      <w:r>
        <w:t>No special PPE needs to be worn. Safety glasses and steel toe shoes must be worn.</w:t>
      </w:r>
    </w:p>
    <w:p w:rsidR="00464936" w:rsidRPr="00221F00" w:rsidRDefault="00464936" w:rsidP="00464936"/>
    <w:p w:rsidR="001B1CC7" w:rsidRDefault="001B1CC7" w:rsidP="005018F4">
      <w:pPr>
        <w:rPr>
          <w:i/>
        </w:rPr>
      </w:pPr>
    </w:p>
    <w:p w:rsidR="001B1CC7" w:rsidRDefault="001B1CC7" w:rsidP="005018F4">
      <w:pPr>
        <w:rPr>
          <w:b/>
        </w:rPr>
      </w:pPr>
      <w:r>
        <w:rPr>
          <w:b/>
        </w:rPr>
        <w:t>Materials/Equipment:</w:t>
      </w:r>
    </w:p>
    <w:p w:rsidR="001B1CC7" w:rsidRDefault="001B1CC7" w:rsidP="001B1CC7">
      <w:pPr>
        <w:ind w:firstLine="720"/>
        <w:rPr>
          <w:b/>
        </w:rPr>
      </w:pPr>
    </w:p>
    <w:p w:rsidR="00464936" w:rsidRDefault="00464936" w:rsidP="00464936">
      <w:pPr>
        <w:ind w:left="720"/>
        <w:rPr>
          <w:i/>
        </w:rPr>
      </w:pPr>
      <w:r>
        <w:t xml:space="preserve">An approved quality label is to be placed on the barrel that will be released into production by quality. </w:t>
      </w:r>
      <w:r w:rsidR="005633D6">
        <w:t>Also, t</w:t>
      </w:r>
      <w:r>
        <w:t>he fragrance log book to record the fragrance barrel information. Tool to open the fragrance barrel.</w:t>
      </w:r>
    </w:p>
    <w:p w:rsidR="001B1CC7" w:rsidRDefault="001B1CC7" w:rsidP="001B1CC7">
      <w:pPr>
        <w:rPr>
          <w:i/>
        </w:rPr>
      </w:pPr>
    </w:p>
    <w:p w:rsidR="00CD45B3" w:rsidRDefault="00CD45B3" w:rsidP="001B1CC7">
      <w:pPr>
        <w:rPr>
          <w:i/>
        </w:rPr>
      </w:pPr>
    </w:p>
    <w:p w:rsidR="001B1CC7" w:rsidRDefault="001B1CC7" w:rsidP="001B1CC7">
      <w:pPr>
        <w:rPr>
          <w:b/>
        </w:rPr>
      </w:pPr>
      <w:r>
        <w:rPr>
          <w:b/>
        </w:rPr>
        <w:t>Procedure:</w:t>
      </w:r>
    </w:p>
    <w:p w:rsidR="001B1CC7" w:rsidRDefault="001B1CC7" w:rsidP="001B1CC7">
      <w:pPr>
        <w:rPr>
          <w:b/>
        </w:rPr>
      </w:pPr>
      <w:r>
        <w:rPr>
          <w:b/>
        </w:rPr>
        <w:tab/>
      </w:r>
    </w:p>
    <w:p w:rsidR="00464936" w:rsidRDefault="001B1CC7" w:rsidP="00464936">
      <w:pPr>
        <w:jc w:val="center"/>
        <w:rPr>
          <w:b/>
          <w:sz w:val="36"/>
          <w:szCs w:val="36"/>
        </w:rPr>
      </w:pPr>
      <w:r>
        <w:rPr>
          <w:b/>
        </w:rPr>
        <w:tab/>
      </w:r>
      <w:r w:rsidR="00464936" w:rsidRPr="002A0698">
        <w:rPr>
          <w:b/>
          <w:sz w:val="36"/>
          <w:szCs w:val="36"/>
        </w:rPr>
        <w:t>Incoming Raw Material (</w:t>
      </w:r>
      <w:r w:rsidR="00464936">
        <w:rPr>
          <w:b/>
          <w:sz w:val="36"/>
          <w:szCs w:val="36"/>
        </w:rPr>
        <w:t>Fragrance Barrel</w:t>
      </w:r>
      <w:r w:rsidR="00464936" w:rsidRPr="002A0698">
        <w:rPr>
          <w:b/>
          <w:sz w:val="36"/>
          <w:szCs w:val="36"/>
        </w:rPr>
        <w:t xml:space="preserve">) </w:t>
      </w:r>
    </w:p>
    <w:p w:rsidR="00464936" w:rsidRPr="002A0698" w:rsidRDefault="00464936" w:rsidP="00464936">
      <w:pPr>
        <w:jc w:val="center"/>
        <w:rPr>
          <w:b/>
          <w:sz w:val="36"/>
          <w:szCs w:val="36"/>
        </w:rPr>
      </w:pPr>
    </w:p>
    <w:p w:rsidR="00464936" w:rsidRPr="002A0698" w:rsidRDefault="00464936" w:rsidP="00464936">
      <w:pPr>
        <w:pStyle w:val="ListParagraph"/>
        <w:numPr>
          <w:ilvl w:val="0"/>
          <w:numId w:val="2"/>
        </w:numPr>
        <w:spacing w:after="200" w:line="480" w:lineRule="auto"/>
      </w:pPr>
      <w:r w:rsidRPr="002A0698">
        <w:t>When receiving raw materials at RCF, place the material into the assigned quarantine area.</w:t>
      </w:r>
    </w:p>
    <w:p w:rsidR="00464936" w:rsidRPr="002A0698" w:rsidRDefault="00464936" w:rsidP="00464936">
      <w:pPr>
        <w:pStyle w:val="ListParagraph"/>
        <w:numPr>
          <w:ilvl w:val="0"/>
          <w:numId w:val="2"/>
        </w:numPr>
        <w:spacing w:after="200" w:line="480" w:lineRule="auto"/>
      </w:pPr>
      <w:r w:rsidRPr="002A0698">
        <w:t>The individual that places the material in the quarantined area at RCF will then contact quality, Repack manager, or supervisor informing them that there is material to be inspected.</w:t>
      </w:r>
    </w:p>
    <w:p w:rsidR="00464936" w:rsidRPr="002A0698" w:rsidRDefault="00464936" w:rsidP="00464936">
      <w:pPr>
        <w:pStyle w:val="ListParagraph"/>
        <w:numPr>
          <w:ilvl w:val="0"/>
          <w:numId w:val="2"/>
        </w:numPr>
        <w:spacing w:after="200" w:line="480" w:lineRule="auto"/>
      </w:pPr>
      <w:r w:rsidRPr="002A0698">
        <w:t>Only quality personnel can approve the raw material at RCF to go into production.</w:t>
      </w:r>
    </w:p>
    <w:p w:rsidR="00464936" w:rsidRDefault="00464936" w:rsidP="00464936">
      <w:pPr>
        <w:pStyle w:val="ListParagraph"/>
        <w:numPr>
          <w:ilvl w:val="0"/>
          <w:numId w:val="2"/>
        </w:numPr>
        <w:spacing w:after="200" w:line="480" w:lineRule="auto"/>
      </w:pPr>
      <w:r>
        <w:lastRenderedPageBreak/>
        <w:t>To inspect the barrel remove the cap and smell the fragrance. The scent of the fragrance is on the label on top of the barrel. Make sure the scent matches the fragrance name.</w:t>
      </w:r>
    </w:p>
    <w:p w:rsidR="00464936" w:rsidRDefault="00464936" w:rsidP="00464936">
      <w:pPr>
        <w:pStyle w:val="ListParagraph"/>
        <w:numPr>
          <w:ilvl w:val="0"/>
          <w:numId w:val="2"/>
        </w:numPr>
        <w:spacing w:after="200" w:line="480" w:lineRule="auto"/>
      </w:pPr>
      <w:r>
        <w:t>Once the fragrance has been verified a QUALITY label is placed on the barrel and a quality personnel will place there initials on the label.</w:t>
      </w:r>
    </w:p>
    <w:p w:rsidR="00464936" w:rsidRPr="002A0698" w:rsidRDefault="00464936" w:rsidP="00464936">
      <w:pPr>
        <w:pStyle w:val="ListParagraph"/>
        <w:numPr>
          <w:ilvl w:val="0"/>
          <w:numId w:val="2"/>
        </w:numPr>
        <w:spacing w:after="200" w:line="480" w:lineRule="auto"/>
      </w:pPr>
      <w:r>
        <w:t>Once the label is placed on the barrel, place the barrel information into the fragrance log book.</w:t>
      </w:r>
    </w:p>
    <w:p w:rsidR="00464936" w:rsidRPr="002A0698" w:rsidRDefault="00464936" w:rsidP="00464936">
      <w:pPr>
        <w:pStyle w:val="ListParagraph"/>
        <w:numPr>
          <w:ilvl w:val="0"/>
          <w:numId w:val="2"/>
        </w:numPr>
        <w:spacing w:after="200" w:line="480" w:lineRule="auto"/>
      </w:pPr>
      <w:r>
        <w:t>The information from the barrel that is placed into the log book is, the fragrance name, code, lot number, and if it is from Mane or Arylessence.</w:t>
      </w:r>
    </w:p>
    <w:p w:rsidR="00464936" w:rsidRDefault="00464936" w:rsidP="00464936">
      <w:pPr>
        <w:pStyle w:val="ListParagraph"/>
        <w:numPr>
          <w:ilvl w:val="0"/>
          <w:numId w:val="2"/>
        </w:numPr>
        <w:spacing w:after="200" w:line="480" w:lineRule="auto"/>
      </w:pPr>
      <w:r>
        <w:t>After the label is put on the barrel and logged into the fragrance book, the barrel can be put into inventory to use in production.</w:t>
      </w:r>
    </w:p>
    <w:p w:rsidR="001B1CC7" w:rsidRDefault="001B1CC7" w:rsidP="00464936">
      <w:pPr>
        <w:rPr>
          <w:i/>
        </w:rPr>
      </w:pPr>
    </w:p>
    <w:p w:rsidR="004750C0" w:rsidRDefault="004750C0" w:rsidP="001B1CC7">
      <w:pPr>
        <w:rPr>
          <w:i/>
        </w:rPr>
      </w:pPr>
    </w:p>
    <w:p w:rsidR="004750C0" w:rsidRDefault="004750C0" w:rsidP="004750C0">
      <w:pPr>
        <w:rPr>
          <w:i/>
        </w:rPr>
      </w:pPr>
    </w:p>
    <w:p w:rsidR="0023339D" w:rsidRDefault="0023339D" w:rsidP="004750C0">
      <w:pPr>
        <w:rPr>
          <w:i/>
        </w:rPr>
      </w:pPr>
    </w:p>
    <w:p w:rsidR="0023339D" w:rsidRDefault="0023339D" w:rsidP="004750C0">
      <w:pPr>
        <w:rPr>
          <w:i/>
        </w:rPr>
      </w:pPr>
    </w:p>
    <w:p w:rsidR="004750C0" w:rsidRDefault="004750C0" w:rsidP="004750C0">
      <w:pPr>
        <w:rPr>
          <w:b/>
        </w:rPr>
      </w:pPr>
      <w:r>
        <w:rPr>
          <w:b/>
        </w:rPr>
        <w:t>Reference Documents:</w:t>
      </w:r>
    </w:p>
    <w:p w:rsidR="004750C0" w:rsidRDefault="004750C0" w:rsidP="004750C0">
      <w:pPr>
        <w:rPr>
          <w:b/>
        </w:rPr>
      </w:pPr>
    </w:p>
    <w:p w:rsidR="004750C0" w:rsidRPr="00464936" w:rsidRDefault="004750C0" w:rsidP="004750C0">
      <w:r>
        <w:rPr>
          <w:b/>
        </w:rPr>
        <w:tab/>
      </w:r>
      <w:r w:rsidR="00464936" w:rsidRPr="00464936">
        <w:t>Fragrance Log Book and Quality approved label</w:t>
      </w:r>
      <w:r w:rsidR="005633D6">
        <w:t xml:space="preserve"> to be initialed. </w:t>
      </w:r>
    </w:p>
    <w:p w:rsidR="001B1CC7" w:rsidRDefault="001B1CC7" w:rsidP="005018F4">
      <w:pPr>
        <w:rPr>
          <w:i/>
        </w:rPr>
      </w:pPr>
    </w:p>
    <w:p w:rsidR="001B1CC7" w:rsidRPr="001B1CC7" w:rsidRDefault="001B1CC7" w:rsidP="005018F4">
      <w:pPr>
        <w:rPr>
          <w:i/>
        </w:rPr>
      </w:pPr>
    </w:p>
    <w:p w:rsidR="001B1CC7" w:rsidRDefault="001B1CC7" w:rsidP="005018F4">
      <w:pPr>
        <w:rPr>
          <w:i/>
        </w:rPr>
      </w:pPr>
    </w:p>
    <w:p w:rsidR="00C82E95" w:rsidRDefault="00C82E95" w:rsidP="005018F4">
      <w:pPr>
        <w:rPr>
          <w:i/>
        </w:rPr>
      </w:pPr>
    </w:p>
    <w:p w:rsidR="00C82E95" w:rsidRDefault="00C82E95" w:rsidP="005018F4">
      <w:pPr>
        <w:rPr>
          <w:i/>
        </w:rPr>
      </w:pPr>
    </w:p>
    <w:p w:rsidR="00C82E95" w:rsidRDefault="00C82E95" w:rsidP="005018F4">
      <w:pPr>
        <w:rPr>
          <w:i/>
        </w:rPr>
      </w:pPr>
    </w:p>
    <w:p w:rsidR="00C82E95" w:rsidRDefault="00C82E95" w:rsidP="005018F4">
      <w:pPr>
        <w:rPr>
          <w:i/>
        </w:rPr>
      </w:pPr>
    </w:p>
    <w:p w:rsidR="00C82E95" w:rsidRDefault="00C82E95" w:rsidP="005018F4">
      <w:pPr>
        <w:rPr>
          <w:i/>
        </w:rPr>
      </w:pPr>
    </w:p>
    <w:p w:rsidR="00C82E95" w:rsidRDefault="00C82E95" w:rsidP="005018F4">
      <w:pPr>
        <w:rPr>
          <w:i/>
        </w:rPr>
      </w:pPr>
    </w:p>
    <w:p w:rsidR="005633D6" w:rsidRDefault="005633D6" w:rsidP="005018F4">
      <w:pPr>
        <w:rPr>
          <w:i/>
        </w:rPr>
      </w:pPr>
    </w:p>
    <w:p w:rsidR="00C82E95" w:rsidRDefault="00C82E95" w:rsidP="005018F4">
      <w:pPr>
        <w:rPr>
          <w:i/>
        </w:rPr>
      </w:pPr>
    </w:p>
    <w:p w:rsidR="00C82E95" w:rsidRDefault="00C82E95" w:rsidP="005018F4">
      <w:pPr>
        <w:rPr>
          <w:i/>
        </w:rPr>
      </w:pPr>
    </w:p>
    <w:p w:rsidR="00C82E95" w:rsidRDefault="00C82E95" w:rsidP="005018F4">
      <w:pPr>
        <w:rPr>
          <w:i/>
        </w:rPr>
      </w:pPr>
    </w:p>
    <w:p w:rsidR="001B1CC7" w:rsidRPr="001B1CC7" w:rsidRDefault="001B1CC7" w:rsidP="005018F4">
      <w:pPr>
        <w:rPr>
          <w:b/>
        </w:rPr>
      </w:pPr>
    </w:p>
    <w:tbl>
      <w:tblPr>
        <w:tblW w:w="10458" w:type="dxa"/>
        <w:jc w:val="center"/>
        <w:tblBorders>
          <w:top w:val="thickThinLargeGap" w:sz="24" w:space="0" w:color="auto"/>
          <w:left w:val="thickThinLargeGap" w:sz="24" w:space="0" w:color="auto"/>
          <w:bottom w:val="thinThickLargeGap" w:sz="24" w:space="0" w:color="auto"/>
          <w:right w:val="thinThickLargeGap" w:sz="24" w:space="0" w:color="auto"/>
          <w:insideH w:val="dotted" w:sz="4" w:space="0" w:color="auto"/>
          <w:insideV w:val="dotted" w:sz="4" w:space="0" w:color="auto"/>
        </w:tblBorders>
        <w:tblLayout w:type="fixed"/>
        <w:tblLook w:val="00BF"/>
      </w:tblPr>
      <w:tblGrid>
        <w:gridCol w:w="1098"/>
        <w:gridCol w:w="1080"/>
        <w:gridCol w:w="1170"/>
        <w:gridCol w:w="1350"/>
        <w:gridCol w:w="1260"/>
        <w:gridCol w:w="1170"/>
        <w:gridCol w:w="3330"/>
      </w:tblGrid>
      <w:tr w:rsidR="00C82E95" w:rsidTr="00B532A0">
        <w:trPr>
          <w:trHeight w:val="334"/>
          <w:jc w:val="center"/>
        </w:trPr>
        <w:tc>
          <w:tcPr>
            <w:tcW w:w="1098" w:type="dxa"/>
            <w:tcBorders>
              <w:top w:val="thickThinLargeGap" w:sz="24" w:space="0" w:color="auto"/>
              <w:bottom w:val="thinThickLargeGap" w:sz="24" w:space="0" w:color="auto"/>
            </w:tcBorders>
          </w:tcPr>
          <w:p w:rsidR="00C82E95" w:rsidRDefault="00C82E95" w:rsidP="00676D61">
            <w:pPr>
              <w:jc w:val="center"/>
            </w:pPr>
            <w:r>
              <w:t xml:space="preserve">Revision </w:t>
            </w:r>
          </w:p>
          <w:p w:rsidR="00C82E95" w:rsidRDefault="00C82E95" w:rsidP="00676D61">
            <w:pPr>
              <w:jc w:val="center"/>
            </w:pPr>
            <w:r>
              <w:t>Number</w:t>
            </w:r>
          </w:p>
        </w:tc>
        <w:tc>
          <w:tcPr>
            <w:tcW w:w="1080" w:type="dxa"/>
            <w:tcBorders>
              <w:top w:val="thickThinLargeGap" w:sz="24" w:space="0" w:color="auto"/>
              <w:bottom w:val="thinThickLargeGap" w:sz="24" w:space="0" w:color="auto"/>
            </w:tcBorders>
          </w:tcPr>
          <w:p w:rsidR="00C82E95" w:rsidRDefault="00C82E95" w:rsidP="00676D61">
            <w:pPr>
              <w:jc w:val="center"/>
            </w:pPr>
            <w:r>
              <w:t xml:space="preserve">Revision </w:t>
            </w:r>
          </w:p>
          <w:p w:rsidR="00C82E95" w:rsidRDefault="00C82E95" w:rsidP="00676D61">
            <w:pPr>
              <w:jc w:val="center"/>
            </w:pPr>
            <w:r>
              <w:t>Date</w:t>
            </w:r>
          </w:p>
        </w:tc>
        <w:tc>
          <w:tcPr>
            <w:tcW w:w="1170" w:type="dxa"/>
            <w:tcBorders>
              <w:top w:val="thickThinLargeGap" w:sz="24" w:space="0" w:color="auto"/>
              <w:bottom w:val="thinThickLargeGap" w:sz="24" w:space="0" w:color="auto"/>
            </w:tcBorders>
          </w:tcPr>
          <w:p w:rsidR="00C82E95" w:rsidRDefault="00C82E95" w:rsidP="00676D61">
            <w:pPr>
              <w:jc w:val="center"/>
            </w:pPr>
            <w:r>
              <w:t>Effective</w:t>
            </w:r>
          </w:p>
          <w:p w:rsidR="00C82E95" w:rsidRDefault="00C82E95" w:rsidP="00676D61">
            <w:pPr>
              <w:jc w:val="center"/>
            </w:pPr>
            <w:r>
              <w:t>Date</w:t>
            </w:r>
          </w:p>
        </w:tc>
        <w:tc>
          <w:tcPr>
            <w:tcW w:w="1350" w:type="dxa"/>
            <w:tcBorders>
              <w:top w:val="thickThinLargeGap" w:sz="24" w:space="0" w:color="auto"/>
              <w:bottom w:val="thinThickLargeGap" w:sz="24" w:space="0" w:color="auto"/>
            </w:tcBorders>
          </w:tcPr>
          <w:p w:rsidR="00C82E95" w:rsidRDefault="00C82E95" w:rsidP="00676D61">
            <w:pPr>
              <w:jc w:val="center"/>
            </w:pPr>
            <w:r>
              <w:t>Revision</w:t>
            </w:r>
          </w:p>
          <w:p w:rsidR="00C82E95" w:rsidRDefault="00C82E95" w:rsidP="00676D61">
            <w:pPr>
              <w:jc w:val="center"/>
            </w:pPr>
            <w:r>
              <w:t>Author</w:t>
            </w:r>
          </w:p>
        </w:tc>
        <w:tc>
          <w:tcPr>
            <w:tcW w:w="1260" w:type="dxa"/>
            <w:tcBorders>
              <w:top w:val="thickThinLargeGap" w:sz="24" w:space="0" w:color="auto"/>
              <w:bottom w:val="thinThickLargeGap" w:sz="24" w:space="0" w:color="auto"/>
            </w:tcBorders>
          </w:tcPr>
          <w:p w:rsidR="00C82E95" w:rsidRDefault="00B532A0" w:rsidP="00676D61">
            <w:pPr>
              <w:jc w:val="center"/>
            </w:pPr>
            <w:r>
              <w:t>Manager</w:t>
            </w:r>
          </w:p>
          <w:p w:rsidR="00C82E95" w:rsidRDefault="00C82E95" w:rsidP="00676D61">
            <w:pPr>
              <w:jc w:val="center"/>
            </w:pPr>
            <w:r>
              <w:t>Approval</w:t>
            </w:r>
          </w:p>
        </w:tc>
        <w:tc>
          <w:tcPr>
            <w:tcW w:w="1170" w:type="dxa"/>
            <w:tcBorders>
              <w:top w:val="thickThinLargeGap" w:sz="24" w:space="0" w:color="auto"/>
              <w:bottom w:val="thinThickLargeGap" w:sz="24" w:space="0" w:color="auto"/>
            </w:tcBorders>
          </w:tcPr>
          <w:p w:rsidR="00C82E95" w:rsidRDefault="00B532A0" w:rsidP="00676D61">
            <w:pPr>
              <w:jc w:val="center"/>
            </w:pPr>
            <w:r>
              <w:t>Quality</w:t>
            </w:r>
            <w:r w:rsidR="00C82E95">
              <w:t xml:space="preserve"> Approval</w:t>
            </w:r>
          </w:p>
        </w:tc>
        <w:tc>
          <w:tcPr>
            <w:tcW w:w="3330" w:type="dxa"/>
            <w:tcBorders>
              <w:top w:val="thickThinLargeGap" w:sz="24" w:space="0" w:color="auto"/>
              <w:bottom w:val="thinThickLargeGap" w:sz="24" w:space="0" w:color="auto"/>
            </w:tcBorders>
            <w:vAlign w:val="center"/>
          </w:tcPr>
          <w:p w:rsidR="00C82E95" w:rsidRDefault="00E15BB3" w:rsidP="00676D61">
            <w:pPr>
              <w:jc w:val="center"/>
            </w:pPr>
            <w:r>
              <w:t>Change Information</w:t>
            </w:r>
          </w:p>
        </w:tc>
      </w:tr>
      <w:tr w:rsidR="00C82E95" w:rsidTr="00B532A0">
        <w:trPr>
          <w:trHeight w:val="857"/>
          <w:jc w:val="center"/>
        </w:trPr>
        <w:tc>
          <w:tcPr>
            <w:tcW w:w="1098" w:type="dxa"/>
            <w:tcBorders>
              <w:top w:val="thinThickLargeGap" w:sz="24" w:space="0" w:color="auto"/>
            </w:tcBorders>
            <w:vAlign w:val="center"/>
          </w:tcPr>
          <w:p w:rsidR="00C82E95" w:rsidRDefault="005633D6" w:rsidP="00676D61">
            <w:pPr>
              <w:jc w:val="center"/>
            </w:pPr>
            <w:r>
              <w:t>00</w:t>
            </w:r>
          </w:p>
        </w:tc>
        <w:tc>
          <w:tcPr>
            <w:tcW w:w="1080" w:type="dxa"/>
            <w:tcBorders>
              <w:top w:val="thinThickLargeGap" w:sz="24" w:space="0" w:color="auto"/>
            </w:tcBorders>
            <w:vAlign w:val="center"/>
          </w:tcPr>
          <w:p w:rsidR="00C82E95" w:rsidRDefault="005633D6" w:rsidP="00676D61">
            <w:pPr>
              <w:jc w:val="center"/>
            </w:pPr>
            <w:r>
              <w:t>10/10/12</w:t>
            </w:r>
          </w:p>
        </w:tc>
        <w:tc>
          <w:tcPr>
            <w:tcW w:w="1170" w:type="dxa"/>
            <w:tcBorders>
              <w:top w:val="thinThickLargeGap" w:sz="24" w:space="0" w:color="auto"/>
            </w:tcBorders>
          </w:tcPr>
          <w:p w:rsidR="00C82E95" w:rsidRDefault="005633D6" w:rsidP="00676D61">
            <w:pPr>
              <w:jc w:val="center"/>
            </w:pPr>
            <w:r>
              <w:t xml:space="preserve">  10/10/12</w:t>
            </w:r>
          </w:p>
        </w:tc>
        <w:tc>
          <w:tcPr>
            <w:tcW w:w="1350" w:type="dxa"/>
            <w:tcBorders>
              <w:top w:val="thinThickLargeGap" w:sz="24" w:space="0" w:color="auto"/>
            </w:tcBorders>
            <w:vAlign w:val="center"/>
          </w:tcPr>
          <w:p w:rsidR="00C82E95" w:rsidRDefault="005633D6" w:rsidP="00676D61">
            <w:pPr>
              <w:jc w:val="center"/>
            </w:pPr>
            <w:r>
              <w:t>Ron Hall</w:t>
            </w:r>
          </w:p>
        </w:tc>
        <w:tc>
          <w:tcPr>
            <w:tcW w:w="1260" w:type="dxa"/>
            <w:tcBorders>
              <w:top w:val="thinThickLargeGap" w:sz="24" w:space="0" w:color="auto"/>
            </w:tcBorders>
          </w:tcPr>
          <w:p w:rsidR="00C82E95" w:rsidRDefault="005633D6" w:rsidP="00676D61">
            <w:pPr>
              <w:jc w:val="center"/>
            </w:pPr>
            <w:r>
              <w:t>Matt Haynes</w:t>
            </w:r>
          </w:p>
        </w:tc>
        <w:tc>
          <w:tcPr>
            <w:tcW w:w="1170" w:type="dxa"/>
            <w:tcBorders>
              <w:top w:val="thinThickLargeGap" w:sz="24" w:space="0" w:color="auto"/>
            </w:tcBorders>
          </w:tcPr>
          <w:p w:rsidR="00C82E95" w:rsidRDefault="005633D6" w:rsidP="00676D61">
            <w:pPr>
              <w:jc w:val="center"/>
            </w:pPr>
            <w:r>
              <w:t>Deborah Durbin</w:t>
            </w:r>
          </w:p>
        </w:tc>
        <w:tc>
          <w:tcPr>
            <w:tcW w:w="3330" w:type="dxa"/>
            <w:tcBorders>
              <w:top w:val="thinThickLargeGap" w:sz="24" w:space="0" w:color="auto"/>
            </w:tcBorders>
            <w:vAlign w:val="center"/>
          </w:tcPr>
          <w:p w:rsidR="00C82E95" w:rsidRDefault="005633D6" w:rsidP="00676D61">
            <w:pPr>
              <w:jc w:val="center"/>
            </w:pPr>
            <w:r>
              <w:t>New Document</w:t>
            </w:r>
          </w:p>
        </w:tc>
      </w:tr>
      <w:tr w:rsidR="00C82E95" w:rsidTr="00B532A0">
        <w:trPr>
          <w:trHeight w:val="857"/>
          <w:jc w:val="center"/>
        </w:trPr>
        <w:tc>
          <w:tcPr>
            <w:tcW w:w="1098" w:type="dxa"/>
            <w:vAlign w:val="center"/>
          </w:tcPr>
          <w:p w:rsidR="00C82E95" w:rsidRDefault="00C82E95" w:rsidP="00676D61">
            <w:pPr>
              <w:jc w:val="center"/>
            </w:pPr>
          </w:p>
        </w:tc>
        <w:tc>
          <w:tcPr>
            <w:tcW w:w="1080" w:type="dxa"/>
            <w:vAlign w:val="center"/>
          </w:tcPr>
          <w:p w:rsidR="00C82E95" w:rsidRDefault="00C82E95" w:rsidP="00676D61"/>
        </w:tc>
        <w:tc>
          <w:tcPr>
            <w:tcW w:w="1170" w:type="dxa"/>
          </w:tcPr>
          <w:p w:rsidR="00C82E95" w:rsidRDefault="00C82E95" w:rsidP="00676D61">
            <w:pPr>
              <w:jc w:val="center"/>
            </w:pPr>
          </w:p>
        </w:tc>
        <w:tc>
          <w:tcPr>
            <w:tcW w:w="1350" w:type="dxa"/>
            <w:vAlign w:val="center"/>
          </w:tcPr>
          <w:p w:rsidR="00C82E95" w:rsidRDefault="00C82E95" w:rsidP="00676D61">
            <w:pPr>
              <w:jc w:val="center"/>
            </w:pPr>
          </w:p>
        </w:tc>
        <w:tc>
          <w:tcPr>
            <w:tcW w:w="1260" w:type="dxa"/>
          </w:tcPr>
          <w:p w:rsidR="00C82E95" w:rsidRDefault="00C82E95" w:rsidP="00676D61">
            <w:pPr>
              <w:jc w:val="center"/>
            </w:pPr>
          </w:p>
        </w:tc>
        <w:tc>
          <w:tcPr>
            <w:tcW w:w="1170" w:type="dxa"/>
          </w:tcPr>
          <w:p w:rsidR="00C82E95" w:rsidRDefault="00C82E95" w:rsidP="00676D61">
            <w:pPr>
              <w:jc w:val="center"/>
            </w:pPr>
          </w:p>
        </w:tc>
        <w:tc>
          <w:tcPr>
            <w:tcW w:w="3330" w:type="dxa"/>
            <w:vAlign w:val="center"/>
          </w:tcPr>
          <w:p w:rsidR="00C82E95" w:rsidRDefault="00C82E95" w:rsidP="00676D61">
            <w:pPr>
              <w:jc w:val="center"/>
            </w:pPr>
          </w:p>
        </w:tc>
      </w:tr>
      <w:tr w:rsidR="00C82E95" w:rsidTr="00B532A0">
        <w:trPr>
          <w:trHeight w:val="857"/>
          <w:jc w:val="center"/>
        </w:trPr>
        <w:tc>
          <w:tcPr>
            <w:tcW w:w="1098" w:type="dxa"/>
            <w:vAlign w:val="center"/>
          </w:tcPr>
          <w:p w:rsidR="00C82E95" w:rsidRDefault="00C82E95" w:rsidP="00676D61">
            <w:pPr>
              <w:jc w:val="center"/>
            </w:pPr>
          </w:p>
        </w:tc>
        <w:tc>
          <w:tcPr>
            <w:tcW w:w="1080" w:type="dxa"/>
            <w:vAlign w:val="center"/>
          </w:tcPr>
          <w:p w:rsidR="00C82E95" w:rsidRDefault="00C82E95" w:rsidP="00676D61">
            <w:pPr>
              <w:jc w:val="center"/>
            </w:pPr>
          </w:p>
        </w:tc>
        <w:tc>
          <w:tcPr>
            <w:tcW w:w="1170" w:type="dxa"/>
          </w:tcPr>
          <w:p w:rsidR="00C82E95" w:rsidRDefault="00C82E95" w:rsidP="00676D61">
            <w:pPr>
              <w:jc w:val="center"/>
            </w:pPr>
          </w:p>
        </w:tc>
        <w:tc>
          <w:tcPr>
            <w:tcW w:w="1350" w:type="dxa"/>
            <w:vAlign w:val="center"/>
          </w:tcPr>
          <w:p w:rsidR="00C82E95" w:rsidRDefault="00C82E95" w:rsidP="00676D61">
            <w:pPr>
              <w:jc w:val="center"/>
            </w:pPr>
          </w:p>
        </w:tc>
        <w:tc>
          <w:tcPr>
            <w:tcW w:w="1260" w:type="dxa"/>
          </w:tcPr>
          <w:p w:rsidR="00C82E95" w:rsidRDefault="00C82E95" w:rsidP="00676D61"/>
        </w:tc>
        <w:tc>
          <w:tcPr>
            <w:tcW w:w="1170" w:type="dxa"/>
          </w:tcPr>
          <w:p w:rsidR="00C82E95" w:rsidRDefault="00C82E95" w:rsidP="00676D61"/>
        </w:tc>
        <w:tc>
          <w:tcPr>
            <w:tcW w:w="3330" w:type="dxa"/>
            <w:vAlign w:val="center"/>
          </w:tcPr>
          <w:p w:rsidR="00C82E95" w:rsidRDefault="00C82E95" w:rsidP="00676D61"/>
        </w:tc>
      </w:tr>
      <w:tr w:rsidR="00C82E95" w:rsidTr="00B532A0">
        <w:trPr>
          <w:trHeight w:val="857"/>
          <w:jc w:val="center"/>
        </w:trPr>
        <w:tc>
          <w:tcPr>
            <w:tcW w:w="1098" w:type="dxa"/>
            <w:vAlign w:val="center"/>
          </w:tcPr>
          <w:p w:rsidR="00C82E95" w:rsidRDefault="00C82E95" w:rsidP="00676D61">
            <w:pPr>
              <w:jc w:val="center"/>
            </w:pPr>
          </w:p>
        </w:tc>
        <w:tc>
          <w:tcPr>
            <w:tcW w:w="1080" w:type="dxa"/>
            <w:vAlign w:val="center"/>
          </w:tcPr>
          <w:p w:rsidR="00C82E95" w:rsidRDefault="00C82E95" w:rsidP="00676D61">
            <w:pPr>
              <w:jc w:val="center"/>
            </w:pPr>
          </w:p>
        </w:tc>
        <w:tc>
          <w:tcPr>
            <w:tcW w:w="1170" w:type="dxa"/>
          </w:tcPr>
          <w:p w:rsidR="00C82E95" w:rsidRDefault="00C82E95" w:rsidP="00676D61">
            <w:pPr>
              <w:jc w:val="center"/>
            </w:pPr>
          </w:p>
        </w:tc>
        <w:tc>
          <w:tcPr>
            <w:tcW w:w="1350" w:type="dxa"/>
            <w:vAlign w:val="center"/>
          </w:tcPr>
          <w:p w:rsidR="00C82E95" w:rsidRDefault="00C82E95" w:rsidP="00676D61">
            <w:pPr>
              <w:jc w:val="center"/>
            </w:pPr>
          </w:p>
        </w:tc>
        <w:tc>
          <w:tcPr>
            <w:tcW w:w="1260" w:type="dxa"/>
          </w:tcPr>
          <w:p w:rsidR="00C82E95" w:rsidRDefault="00C82E95" w:rsidP="00676D61"/>
        </w:tc>
        <w:tc>
          <w:tcPr>
            <w:tcW w:w="1170" w:type="dxa"/>
          </w:tcPr>
          <w:p w:rsidR="00C82E95" w:rsidRDefault="00C82E95" w:rsidP="00676D61"/>
        </w:tc>
        <w:tc>
          <w:tcPr>
            <w:tcW w:w="3330" w:type="dxa"/>
            <w:vAlign w:val="center"/>
          </w:tcPr>
          <w:p w:rsidR="00C82E95" w:rsidRDefault="00C82E95" w:rsidP="00676D61"/>
        </w:tc>
      </w:tr>
      <w:tr w:rsidR="00C82E95" w:rsidTr="00B532A0">
        <w:trPr>
          <w:trHeight w:val="857"/>
          <w:jc w:val="center"/>
        </w:trPr>
        <w:tc>
          <w:tcPr>
            <w:tcW w:w="1098" w:type="dxa"/>
            <w:vAlign w:val="center"/>
          </w:tcPr>
          <w:p w:rsidR="00C82E95" w:rsidRDefault="00C82E95" w:rsidP="00676D61">
            <w:pPr>
              <w:jc w:val="center"/>
            </w:pPr>
          </w:p>
        </w:tc>
        <w:tc>
          <w:tcPr>
            <w:tcW w:w="1080" w:type="dxa"/>
            <w:vAlign w:val="center"/>
          </w:tcPr>
          <w:p w:rsidR="00C82E95" w:rsidRDefault="00C82E95" w:rsidP="00676D61">
            <w:pPr>
              <w:jc w:val="center"/>
            </w:pPr>
          </w:p>
        </w:tc>
        <w:tc>
          <w:tcPr>
            <w:tcW w:w="1170" w:type="dxa"/>
          </w:tcPr>
          <w:p w:rsidR="00C82E95" w:rsidRDefault="00C82E95" w:rsidP="00676D61">
            <w:pPr>
              <w:jc w:val="center"/>
            </w:pPr>
          </w:p>
        </w:tc>
        <w:tc>
          <w:tcPr>
            <w:tcW w:w="1350" w:type="dxa"/>
            <w:vAlign w:val="center"/>
          </w:tcPr>
          <w:p w:rsidR="00C82E95" w:rsidRDefault="00C82E95" w:rsidP="00676D61">
            <w:pPr>
              <w:jc w:val="center"/>
            </w:pPr>
          </w:p>
        </w:tc>
        <w:tc>
          <w:tcPr>
            <w:tcW w:w="1260" w:type="dxa"/>
          </w:tcPr>
          <w:p w:rsidR="00C82E95" w:rsidRDefault="00C82E95" w:rsidP="00676D61"/>
        </w:tc>
        <w:tc>
          <w:tcPr>
            <w:tcW w:w="1170" w:type="dxa"/>
          </w:tcPr>
          <w:p w:rsidR="00C82E95" w:rsidRDefault="00C82E95" w:rsidP="00676D61"/>
        </w:tc>
        <w:tc>
          <w:tcPr>
            <w:tcW w:w="3330" w:type="dxa"/>
            <w:vAlign w:val="center"/>
          </w:tcPr>
          <w:p w:rsidR="00C82E95" w:rsidRDefault="00C82E95" w:rsidP="00676D61"/>
        </w:tc>
      </w:tr>
      <w:tr w:rsidR="00C82E95" w:rsidTr="00B532A0">
        <w:trPr>
          <w:trHeight w:val="857"/>
          <w:jc w:val="center"/>
        </w:trPr>
        <w:tc>
          <w:tcPr>
            <w:tcW w:w="1098" w:type="dxa"/>
            <w:vAlign w:val="center"/>
          </w:tcPr>
          <w:p w:rsidR="00C82E95" w:rsidRDefault="00C82E95" w:rsidP="00676D61">
            <w:pPr>
              <w:jc w:val="center"/>
            </w:pPr>
          </w:p>
        </w:tc>
        <w:tc>
          <w:tcPr>
            <w:tcW w:w="1080" w:type="dxa"/>
            <w:vAlign w:val="center"/>
          </w:tcPr>
          <w:p w:rsidR="00C82E95" w:rsidRDefault="00C82E95" w:rsidP="00676D61">
            <w:pPr>
              <w:jc w:val="center"/>
            </w:pPr>
          </w:p>
        </w:tc>
        <w:tc>
          <w:tcPr>
            <w:tcW w:w="1170" w:type="dxa"/>
          </w:tcPr>
          <w:p w:rsidR="00C82E95" w:rsidRDefault="00C82E95" w:rsidP="00676D61">
            <w:pPr>
              <w:jc w:val="center"/>
            </w:pPr>
          </w:p>
        </w:tc>
        <w:tc>
          <w:tcPr>
            <w:tcW w:w="1350" w:type="dxa"/>
            <w:vAlign w:val="center"/>
          </w:tcPr>
          <w:p w:rsidR="00C82E95" w:rsidRDefault="00C82E95" w:rsidP="00676D61">
            <w:pPr>
              <w:jc w:val="center"/>
            </w:pPr>
          </w:p>
        </w:tc>
        <w:tc>
          <w:tcPr>
            <w:tcW w:w="1260" w:type="dxa"/>
          </w:tcPr>
          <w:p w:rsidR="00C82E95" w:rsidRDefault="00C82E95" w:rsidP="00676D61"/>
        </w:tc>
        <w:tc>
          <w:tcPr>
            <w:tcW w:w="1170" w:type="dxa"/>
          </w:tcPr>
          <w:p w:rsidR="00C82E95" w:rsidRDefault="00C82E95" w:rsidP="00676D61"/>
        </w:tc>
        <w:tc>
          <w:tcPr>
            <w:tcW w:w="3330" w:type="dxa"/>
            <w:vAlign w:val="center"/>
          </w:tcPr>
          <w:p w:rsidR="00C82E95" w:rsidRDefault="00C82E95" w:rsidP="00676D61"/>
        </w:tc>
      </w:tr>
      <w:tr w:rsidR="00C82E95" w:rsidTr="00B532A0">
        <w:trPr>
          <w:trHeight w:val="857"/>
          <w:jc w:val="center"/>
        </w:trPr>
        <w:tc>
          <w:tcPr>
            <w:tcW w:w="1098" w:type="dxa"/>
            <w:vAlign w:val="center"/>
          </w:tcPr>
          <w:p w:rsidR="00C82E95" w:rsidRDefault="00C82E95" w:rsidP="00676D61">
            <w:pPr>
              <w:jc w:val="center"/>
            </w:pPr>
          </w:p>
        </w:tc>
        <w:tc>
          <w:tcPr>
            <w:tcW w:w="1080" w:type="dxa"/>
            <w:vAlign w:val="center"/>
          </w:tcPr>
          <w:p w:rsidR="00C82E95" w:rsidRDefault="00C82E95" w:rsidP="00676D61">
            <w:pPr>
              <w:jc w:val="center"/>
            </w:pPr>
          </w:p>
        </w:tc>
        <w:tc>
          <w:tcPr>
            <w:tcW w:w="1170" w:type="dxa"/>
          </w:tcPr>
          <w:p w:rsidR="00C82E95" w:rsidRDefault="00C82E95" w:rsidP="00676D61">
            <w:pPr>
              <w:jc w:val="center"/>
            </w:pPr>
          </w:p>
        </w:tc>
        <w:tc>
          <w:tcPr>
            <w:tcW w:w="1350" w:type="dxa"/>
            <w:vAlign w:val="center"/>
          </w:tcPr>
          <w:p w:rsidR="00C82E95" w:rsidRDefault="00C82E95" w:rsidP="00676D61">
            <w:pPr>
              <w:jc w:val="center"/>
            </w:pPr>
          </w:p>
        </w:tc>
        <w:tc>
          <w:tcPr>
            <w:tcW w:w="1260" w:type="dxa"/>
          </w:tcPr>
          <w:p w:rsidR="00C82E95" w:rsidRDefault="00C82E95" w:rsidP="00676D61"/>
        </w:tc>
        <w:tc>
          <w:tcPr>
            <w:tcW w:w="1170" w:type="dxa"/>
          </w:tcPr>
          <w:p w:rsidR="00C82E95" w:rsidRDefault="00C82E95" w:rsidP="00676D61"/>
        </w:tc>
        <w:tc>
          <w:tcPr>
            <w:tcW w:w="3330" w:type="dxa"/>
            <w:vAlign w:val="center"/>
          </w:tcPr>
          <w:p w:rsidR="00C82E95" w:rsidRDefault="00C82E95" w:rsidP="00676D61"/>
        </w:tc>
      </w:tr>
    </w:tbl>
    <w:p w:rsidR="00C82E95" w:rsidRDefault="00C82E95" w:rsidP="00C82E95"/>
    <w:p w:rsidR="001B1CC7" w:rsidRPr="001B1CC7" w:rsidRDefault="001B1CC7" w:rsidP="005018F4">
      <w:pPr>
        <w:rPr>
          <w:i/>
        </w:rPr>
      </w:pPr>
    </w:p>
    <w:sectPr w:rsidR="001B1CC7" w:rsidRPr="001B1CC7" w:rsidSect="005018F4">
      <w:headerReference w:type="default" r:id="rId8"/>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936" w:rsidRDefault="00464936" w:rsidP="005018F4">
      <w:r>
        <w:separator/>
      </w:r>
    </w:p>
  </w:endnote>
  <w:endnote w:type="continuationSeparator" w:id="1">
    <w:p w:rsidR="00464936" w:rsidRDefault="00464936" w:rsidP="005018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936" w:rsidRDefault="00464936" w:rsidP="005018F4">
      <w:r>
        <w:separator/>
      </w:r>
    </w:p>
  </w:footnote>
  <w:footnote w:type="continuationSeparator" w:id="1">
    <w:p w:rsidR="00464936" w:rsidRDefault="00464936" w:rsidP="005018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11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1896"/>
      <w:gridCol w:w="3546"/>
      <w:gridCol w:w="1080"/>
      <w:gridCol w:w="2880"/>
      <w:gridCol w:w="1710"/>
    </w:tblGrid>
    <w:tr w:rsidR="00464936" w:rsidTr="00676D61">
      <w:trPr>
        <w:trHeight w:val="185"/>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464936" w:rsidRPr="00D865D7" w:rsidRDefault="00464936" w:rsidP="00676D61">
          <w:pPr>
            <w:jc w:val="center"/>
            <w:rPr>
              <w:b/>
              <w:color w:val="3366FF"/>
              <w:sz w:val="28"/>
              <w:szCs w:val="28"/>
              <w:highlight w:val="lightGray"/>
            </w:rPr>
          </w:pPr>
          <w:r w:rsidRPr="00DE647D">
            <w:rPr>
              <w:noProof/>
            </w:rPr>
            <w:pict>
              <v:group id="_x0000_s1025" style="position:absolute;left:0;text-align:left;margin-left:452.65pt;margin-top:18.7pt;width:80.7pt;height:45.3pt;z-index:251657728" coordorigin="1566,864" coordsize="3274,941"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584;top:864;width:3256;height:529">
                  <v:imagedata r:id="rId1" o:title="" cropbottom="20218f"/>
                </v:shape>
                <v:rect id="_x0000_s1027" style="position:absolute;left:1566;top:1373;width:2880;height:432" filled="f" stroked="f">
                  <v:textbox style="mso-next-textbox:#_x0000_s1027;mso-rotate-with-shape:t" inset="0,0,0,0">
                    <w:txbxContent>
                      <w:p w:rsidR="00464936" w:rsidRPr="00FC7FE4" w:rsidRDefault="00464936" w:rsidP="005018F4">
                        <w:pPr>
                          <w:rPr>
                            <w:spacing w:val="22"/>
                            <w:sz w:val="12"/>
                          </w:rPr>
                        </w:pPr>
                        <w:r w:rsidRPr="00FC7FE4">
                          <w:rPr>
                            <w:rFonts w:ascii="Arial Black" w:hAnsi="Arial Black"/>
                            <w:i/>
                            <w:snapToGrid w:val="0"/>
                            <w:color w:val="000000"/>
                            <w:spacing w:val="22"/>
                            <w:sz w:val="12"/>
                          </w:rPr>
                          <w:t>MAGNESIA, LLC</w:t>
                        </w:r>
                      </w:p>
                    </w:txbxContent>
                  </v:textbox>
                </v:rect>
              </v:group>
            </w:pict>
          </w:r>
          <w:r w:rsidR="005633D6">
            <w:rPr>
              <w:noProof/>
            </w:rPr>
            <w:drawing>
              <wp:inline distT="0" distB="0" distL="0" distR="0">
                <wp:extent cx="1042035" cy="723265"/>
                <wp:effectExtent l="19050" t="0" r="5715" b="0"/>
                <wp:docPr id="1" name="Picture 6"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Giles Logo"/>
                        <pic:cNvPicPr>
                          <a:picLocks noChangeAspect="1" noChangeArrowheads="1"/>
                        </pic:cNvPicPr>
                      </pic:nvPicPr>
                      <pic:blipFill>
                        <a:blip r:embed="rId2"/>
                        <a:srcRect/>
                        <a:stretch>
                          <a:fillRect/>
                        </a:stretch>
                      </pic:blipFill>
                      <pic:spPr bwMode="auto">
                        <a:xfrm>
                          <a:off x="0" y="0"/>
                          <a:ext cx="1042035" cy="723265"/>
                        </a:xfrm>
                        <a:prstGeom prst="rect">
                          <a:avLst/>
                        </a:prstGeom>
                        <a:noFill/>
                        <a:ln w="9525">
                          <a:noFill/>
                          <a:miter lim="800000"/>
                          <a:headEnd/>
                          <a:tailEnd/>
                        </a:ln>
                      </pic:spPr>
                    </pic:pic>
                  </a:graphicData>
                </a:graphic>
              </wp:inline>
            </w:drawing>
          </w:r>
        </w:p>
      </w:tc>
      <w:tc>
        <w:tcPr>
          <w:tcW w:w="7506" w:type="dxa"/>
          <w:gridSpan w:val="3"/>
          <w:tcBorders>
            <w:top w:val="thinThickLargeGap" w:sz="24" w:space="0" w:color="auto"/>
            <w:left w:val="thinThickLargeGap" w:sz="24" w:space="0" w:color="auto"/>
            <w:bottom w:val="single" w:sz="4" w:space="0" w:color="auto"/>
            <w:right w:val="thickThinLargeGap" w:sz="24" w:space="0" w:color="auto"/>
          </w:tcBorders>
          <w:shd w:val="clear" w:color="auto" w:fill="D9D9D9"/>
        </w:tcPr>
        <w:p w:rsidR="00464936" w:rsidRPr="00BF1892" w:rsidRDefault="00464936" w:rsidP="00676D61">
          <w:pPr>
            <w:jc w:val="center"/>
            <w:rPr>
              <w:b/>
              <w:color w:val="3366FF"/>
            </w:rPr>
          </w:pPr>
          <w:r w:rsidRPr="00BF1892">
            <w:rPr>
              <w:b/>
              <w:color w:val="3366FF"/>
            </w:rPr>
            <w:t xml:space="preserve">GILES CHEMICAL ~ PREMIER MAGNESIA </w:t>
          </w:r>
        </w:p>
      </w:tc>
      <w:tc>
        <w:tcPr>
          <w:tcW w:w="1710" w:type="dxa"/>
          <w:vMerge w:val="restart"/>
          <w:tcBorders>
            <w:top w:val="thinThickLargeGap" w:sz="24" w:space="0" w:color="auto"/>
            <w:left w:val="thinThickLargeGap" w:sz="24" w:space="0" w:color="auto"/>
            <w:right w:val="thickThinLargeGap" w:sz="24" w:space="0" w:color="auto"/>
          </w:tcBorders>
          <w:shd w:val="clear" w:color="auto" w:fill="D9D9D9"/>
        </w:tcPr>
        <w:p w:rsidR="00464936" w:rsidRPr="00BF1892" w:rsidRDefault="00464936" w:rsidP="00676D61">
          <w:pPr>
            <w:jc w:val="center"/>
            <w:rPr>
              <w:b/>
              <w:color w:val="3366FF"/>
            </w:rPr>
          </w:pPr>
        </w:p>
      </w:tc>
    </w:tr>
    <w:tr w:rsidR="00464936" w:rsidTr="00F11BD5">
      <w:trPr>
        <w:trHeight w:val="185"/>
      </w:trPr>
      <w:tc>
        <w:tcPr>
          <w:tcW w:w="1896" w:type="dxa"/>
          <w:vMerge/>
          <w:tcBorders>
            <w:left w:val="thinThickLargeGap" w:sz="24" w:space="0" w:color="auto"/>
            <w:right w:val="thickThinLargeGap" w:sz="24" w:space="0" w:color="auto"/>
          </w:tcBorders>
          <w:shd w:val="clear" w:color="auto" w:fill="auto"/>
          <w:vAlign w:val="center"/>
        </w:tcPr>
        <w:p w:rsidR="00464936" w:rsidRPr="00B72116" w:rsidRDefault="00464936" w:rsidP="00676D61">
          <w:pPr>
            <w:jc w:val="center"/>
          </w:pPr>
        </w:p>
      </w:tc>
      <w:tc>
        <w:tcPr>
          <w:tcW w:w="7506" w:type="dxa"/>
          <w:gridSpan w:val="3"/>
          <w:tcBorders>
            <w:top w:val="single" w:sz="4" w:space="0" w:color="auto"/>
            <w:left w:val="thinThickLargeGap" w:sz="24" w:space="0" w:color="auto"/>
            <w:bottom w:val="single" w:sz="4" w:space="0" w:color="auto"/>
            <w:right w:val="thickThinLargeGap" w:sz="24" w:space="0" w:color="auto"/>
          </w:tcBorders>
          <w:shd w:val="clear" w:color="auto" w:fill="D9D9D9"/>
        </w:tcPr>
        <w:p w:rsidR="00464936" w:rsidRPr="00BF1892" w:rsidRDefault="00464936" w:rsidP="00676D61">
          <w:pPr>
            <w:jc w:val="center"/>
            <w:rPr>
              <w:b/>
              <w:color w:val="3366FF"/>
            </w:rPr>
          </w:pPr>
          <w:r w:rsidRPr="00BF1892">
            <w:rPr>
              <w:b/>
              <w:color w:val="3366FF"/>
            </w:rPr>
            <w:t>Company Procedure</w:t>
          </w:r>
        </w:p>
      </w:tc>
      <w:tc>
        <w:tcPr>
          <w:tcW w:w="1710" w:type="dxa"/>
          <w:vMerge/>
          <w:tcBorders>
            <w:left w:val="thinThickLargeGap" w:sz="24" w:space="0" w:color="auto"/>
            <w:right w:val="thickThinLargeGap" w:sz="24" w:space="0" w:color="auto"/>
          </w:tcBorders>
          <w:shd w:val="clear" w:color="auto" w:fill="D9D9D9"/>
        </w:tcPr>
        <w:p w:rsidR="00464936" w:rsidRPr="00BF1892" w:rsidRDefault="00464936" w:rsidP="00676D61">
          <w:pPr>
            <w:jc w:val="center"/>
            <w:rPr>
              <w:b/>
              <w:color w:val="0000FF"/>
            </w:rPr>
          </w:pPr>
        </w:p>
      </w:tc>
    </w:tr>
    <w:tr w:rsidR="00464936" w:rsidRPr="00D865D7" w:rsidTr="002E2D1F">
      <w:trPr>
        <w:trHeight w:val="314"/>
      </w:trPr>
      <w:tc>
        <w:tcPr>
          <w:tcW w:w="1896" w:type="dxa"/>
          <w:vMerge/>
          <w:tcBorders>
            <w:left w:val="thinThickLargeGap" w:sz="24" w:space="0" w:color="auto"/>
            <w:right w:val="thickThinLargeGap" w:sz="24" w:space="0" w:color="auto"/>
          </w:tcBorders>
          <w:shd w:val="clear" w:color="auto" w:fill="auto"/>
          <w:vAlign w:val="center"/>
        </w:tcPr>
        <w:p w:rsidR="00464936" w:rsidRPr="00D865D7" w:rsidRDefault="00464936" w:rsidP="00676D61">
          <w:pPr>
            <w:spacing w:line="201" w:lineRule="exact"/>
            <w:rPr>
              <w:color w:val="FF0000"/>
              <w:sz w:val="20"/>
              <w:szCs w:val="20"/>
            </w:rPr>
          </w:pPr>
        </w:p>
      </w:tc>
      <w:tc>
        <w:tcPr>
          <w:tcW w:w="4626" w:type="dxa"/>
          <w:gridSpan w:val="2"/>
          <w:tcBorders>
            <w:top w:val="single" w:sz="4" w:space="0" w:color="auto"/>
            <w:left w:val="thickThinLargeGap" w:sz="24" w:space="0" w:color="auto"/>
            <w:bottom w:val="single" w:sz="4" w:space="0" w:color="auto"/>
            <w:right w:val="nil"/>
          </w:tcBorders>
          <w:shd w:val="clear" w:color="auto" w:fill="auto"/>
          <w:vAlign w:val="center"/>
        </w:tcPr>
        <w:p w:rsidR="00464936" w:rsidRPr="00BF1892" w:rsidRDefault="00464936" w:rsidP="002E2D1F">
          <w:pPr>
            <w:rPr>
              <w:sz w:val="22"/>
              <w:szCs w:val="22"/>
            </w:rPr>
          </w:pPr>
          <w:r w:rsidRPr="00BF1892">
            <w:rPr>
              <w:sz w:val="22"/>
              <w:szCs w:val="22"/>
            </w:rPr>
            <w:t>Title:</w:t>
          </w:r>
          <w:r w:rsidRPr="00BF1892">
            <w:rPr>
              <w:color w:val="FF0000"/>
            </w:rPr>
            <w:t xml:space="preserve">  </w:t>
          </w:r>
          <w:r w:rsidR="005633D6">
            <w:rPr>
              <w:color w:val="FF0000"/>
            </w:rPr>
            <w:t>In-Coming Raw Material: Fragrance Barrel</w:t>
          </w:r>
        </w:p>
      </w:tc>
      <w:tc>
        <w:tcPr>
          <w:tcW w:w="2880" w:type="dxa"/>
          <w:tcBorders>
            <w:top w:val="single" w:sz="4" w:space="0" w:color="auto"/>
            <w:left w:val="nil"/>
            <w:bottom w:val="single" w:sz="4" w:space="0" w:color="auto"/>
            <w:right w:val="thinThickLargeGap" w:sz="24" w:space="0" w:color="auto"/>
          </w:tcBorders>
          <w:shd w:val="clear" w:color="auto" w:fill="auto"/>
          <w:vAlign w:val="center"/>
        </w:tcPr>
        <w:p w:rsidR="00464936" w:rsidRPr="00BF1892" w:rsidRDefault="00464936" w:rsidP="00F11BD5">
          <w:pPr>
            <w:rPr>
              <w:color w:val="FF0000"/>
              <w:sz w:val="22"/>
              <w:szCs w:val="22"/>
            </w:rPr>
          </w:pPr>
          <w:r w:rsidRPr="00BF1892">
            <w:rPr>
              <w:sz w:val="22"/>
              <w:szCs w:val="22"/>
            </w:rPr>
            <w:t>Number:</w:t>
          </w:r>
          <w:r w:rsidRPr="00BF1892">
            <w:rPr>
              <w:color w:val="FF0000"/>
            </w:rPr>
            <w:t xml:space="preserve">  </w:t>
          </w:r>
          <w:r w:rsidR="005633D6">
            <w:rPr>
              <w:color w:val="FF0000"/>
            </w:rPr>
            <w:t>RPK-PRO-15</w:t>
          </w:r>
        </w:p>
      </w:tc>
      <w:tc>
        <w:tcPr>
          <w:tcW w:w="1710" w:type="dxa"/>
          <w:vMerge/>
          <w:tcBorders>
            <w:left w:val="thinThickLargeGap" w:sz="24" w:space="0" w:color="auto"/>
            <w:right w:val="thickThinLargeGap" w:sz="24" w:space="0" w:color="auto"/>
          </w:tcBorders>
        </w:tcPr>
        <w:p w:rsidR="00464936" w:rsidRPr="00BF1892" w:rsidRDefault="00464936" w:rsidP="00676D61">
          <w:pPr>
            <w:jc w:val="center"/>
            <w:rPr>
              <w:color w:val="FF0000"/>
              <w:sz w:val="16"/>
              <w:szCs w:val="16"/>
            </w:rPr>
          </w:pPr>
        </w:p>
      </w:tc>
    </w:tr>
    <w:tr w:rsidR="00464936" w:rsidRPr="00D865D7" w:rsidTr="00BF1892">
      <w:trPr>
        <w:trHeight w:val="102"/>
      </w:trPr>
      <w:tc>
        <w:tcPr>
          <w:tcW w:w="1896" w:type="dxa"/>
          <w:vMerge/>
          <w:tcBorders>
            <w:left w:val="thinThickLargeGap" w:sz="24" w:space="0" w:color="auto"/>
            <w:bottom w:val="nil"/>
            <w:right w:val="thickThinLargeGap" w:sz="24" w:space="0" w:color="auto"/>
          </w:tcBorders>
          <w:shd w:val="clear" w:color="auto" w:fill="auto"/>
        </w:tcPr>
        <w:p w:rsidR="00464936" w:rsidRPr="00D865D7" w:rsidRDefault="00464936" w:rsidP="00676D61">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464936" w:rsidRPr="00F11BD5" w:rsidRDefault="00464936" w:rsidP="00F11BD5">
          <w:pPr>
            <w:rPr>
              <w:sz w:val="22"/>
              <w:szCs w:val="22"/>
            </w:rPr>
          </w:pPr>
          <w:r w:rsidRPr="00F11BD5">
            <w:rPr>
              <w:sz w:val="22"/>
              <w:szCs w:val="22"/>
            </w:rPr>
            <w:t>Owner:</w:t>
          </w:r>
          <w:r w:rsidRPr="002E2D1F">
            <w:rPr>
              <w:color w:val="FF0000"/>
            </w:rPr>
            <w:t xml:space="preserve">  </w:t>
          </w:r>
          <w:r w:rsidR="005633D6">
            <w:rPr>
              <w:color w:val="FF0000"/>
            </w:rPr>
            <w:t>Ron Hall</w:t>
          </w:r>
        </w:p>
      </w:tc>
      <w:tc>
        <w:tcPr>
          <w:tcW w:w="1080" w:type="dxa"/>
          <w:tcBorders>
            <w:top w:val="single" w:sz="4" w:space="0" w:color="auto"/>
            <w:left w:val="nil"/>
            <w:bottom w:val="single" w:sz="4" w:space="0" w:color="auto"/>
            <w:right w:val="nil"/>
          </w:tcBorders>
          <w:shd w:val="clear" w:color="auto" w:fill="auto"/>
          <w:vAlign w:val="bottom"/>
        </w:tcPr>
        <w:p w:rsidR="00464936" w:rsidRPr="00BF1892" w:rsidRDefault="00464936" w:rsidP="00676D61">
          <w:pPr>
            <w:rPr>
              <w:color w:val="000000"/>
              <w:sz w:val="22"/>
              <w:szCs w:val="22"/>
            </w:rPr>
          </w:pPr>
        </w:p>
      </w:tc>
      <w:tc>
        <w:tcPr>
          <w:tcW w:w="2880" w:type="dxa"/>
          <w:tcBorders>
            <w:top w:val="single" w:sz="4" w:space="0" w:color="auto"/>
            <w:left w:val="nil"/>
            <w:bottom w:val="single" w:sz="4" w:space="0" w:color="auto"/>
            <w:right w:val="thinThickLargeGap" w:sz="24" w:space="0" w:color="auto"/>
          </w:tcBorders>
          <w:shd w:val="clear" w:color="auto" w:fill="auto"/>
          <w:vAlign w:val="bottom"/>
        </w:tcPr>
        <w:p w:rsidR="00464936" w:rsidRPr="00BF1892" w:rsidRDefault="00464936" w:rsidP="002E2D1F">
          <w:pPr>
            <w:rPr>
              <w:sz w:val="22"/>
              <w:szCs w:val="22"/>
            </w:rPr>
          </w:pPr>
          <w:r w:rsidRPr="00BF1892">
            <w:rPr>
              <w:sz w:val="22"/>
              <w:szCs w:val="22"/>
            </w:rPr>
            <w:t>Revision:</w:t>
          </w:r>
          <w:r w:rsidRPr="00BF1892">
            <w:rPr>
              <w:color w:val="FF0000"/>
            </w:rPr>
            <w:t xml:space="preserve">  </w:t>
          </w:r>
          <w:r w:rsidR="005633D6">
            <w:rPr>
              <w:color w:val="FF0000"/>
            </w:rPr>
            <w:t>00</w:t>
          </w:r>
        </w:p>
      </w:tc>
      <w:tc>
        <w:tcPr>
          <w:tcW w:w="1710" w:type="dxa"/>
          <w:vMerge/>
          <w:tcBorders>
            <w:left w:val="thinThickLargeGap" w:sz="24" w:space="0" w:color="auto"/>
            <w:bottom w:val="nil"/>
            <w:right w:val="thickThinLargeGap" w:sz="24" w:space="0" w:color="auto"/>
          </w:tcBorders>
        </w:tcPr>
        <w:p w:rsidR="00464936" w:rsidRPr="00BF1892" w:rsidRDefault="00464936" w:rsidP="00676D61">
          <w:pPr>
            <w:jc w:val="center"/>
            <w:rPr>
              <w:sz w:val="20"/>
              <w:szCs w:val="20"/>
            </w:rPr>
          </w:pPr>
        </w:p>
      </w:tc>
    </w:tr>
    <w:tr w:rsidR="00464936" w:rsidRPr="00D865D7" w:rsidTr="00C03E09">
      <w:trPr>
        <w:trHeight w:val="102"/>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rsidR="00464936" w:rsidRPr="00D865D7" w:rsidRDefault="00464936" w:rsidP="00676D61">
          <w:pPr>
            <w:rPr>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rsidR="00464936" w:rsidRPr="00F11BD5" w:rsidRDefault="00464936" w:rsidP="00F11BD5">
          <w:pPr>
            <w:rPr>
              <w:sz w:val="22"/>
              <w:szCs w:val="22"/>
            </w:rPr>
          </w:pPr>
          <w:r w:rsidRPr="00F11BD5">
            <w:rPr>
              <w:sz w:val="22"/>
              <w:szCs w:val="22"/>
            </w:rPr>
            <w:t>Effective Date:</w:t>
          </w:r>
          <w:r w:rsidRPr="002E2D1F">
            <w:rPr>
              <w:color w:val="FF0000"/>
            </w:rPr>
            <w:t xml:space="preserve">  </w:t>
          </w:r>
          <w:r w:rsidR="005633D6">
            <w:rPr>
              <w:color w:val="FF0000"/>
            </w:rPr>
            <w:t>10/10/2012</w:t>
          </w:r>
        </w:p>
      </w:tc>
      <w:tc>
        <w:tcPr>
          <w:tcW w:w="1080" w:type="dxa"/>
          <w:tcBorders>
            <w:top w:val="single" w:sz="4" w:space="0" w:color="auto"/>
            <w:left w:val="nil"/>
            <w:bottom w:val="thickThinLargeGap" w:sz="24" w:space="0" w:color="auto"/>
            <w:right w:val="nil"/>
          </w:tcBorders>
          <w:shd w:val="clear" w:color="auto" w:fill="auto"/>
          <w:vAlign w:val="bottom"/>
        </w:tcPr>
        <w:p w:rsidR="00464936" w:rsidRPr="00BF1892" w:rsidRDefault="00464936" w:rsidP="00676D61">
          <w:pPr>
            <w:rPr>
              <w:color w:val="000000"/>
              <w:sz w:val="22"/>
              <w:szCs w:val="22"/>
            </w:rPr>
          </w:pPr>
        </w:p>
      </w:tc>
      <w:tc>
        <w:tcPr>
          <w:tcW w:w="2880" w:type="dxa"/>
          <w:tcBorders>
            <w:top w:val="single" w:sz="4" w:space="0" w:color="auto"/>
            <w:left w:val="nil"/>
            <w:bottom w:val="thickThinLargeGap" w:sz="24" w:space="0" w:color="auto"/>
            <w:right w:val="thinThickLargeGap" w:sz="24" w:space="0" w:color="auto"/>
          </w:tcBorders>
          <w:shd w:val="clear" w:color="auto" w:fill="auto"/>
          <w:vAlign w:val="bottom"/>
        </w:tcPr>
        <w:p w:rsidR="00464936" w:rsidRPr="00BF1892" w:rsidRDefault="00464936" w:rsidP="002E2D1F">
          <w:pPr>
            <w:rPr>
              <w:sz w:val="22"/>
              <w:szCs w:val="22"/>
            </w:rPr>
          </w:pPr>
          <w:r>
            <w:rPr>
              <w:color w:val="000000"/>
              <w:sz w:val="22"/>
              <w:szCs w:val="22"/>
            </w:rPr>
            <w:t>Page</w:t>
          </w:r>
          <w:r w:rsidRPr="0051064C">
            <w:rPr>
              <w:color w:val="000000"/>
              <w:sz w:val="22"/>
              <w:szCs w:val="22"/>
            </w:rPr>
            <w:t xml:space="preserve">:  </w:t>
          </w:r>
          <w:r w:rsidRPr="0051064C">
            <w:rPr>
              <w:sz w:val="22"/>
              <w:szCs w:val="22"/>
            </w:rPr>
            <w:fldChar w:fldCharType="begin"/>
          </w:r>
          <w:r w:rsidRPr="0051064C">
            <w:rPr>
              <w:sz w:val="22"/>
              <w:szCs w:val="22"/>
            </w:rPr>
            <w:instrText xml:space="preserve"> PAGE </w:instrText>
          </w:r>
          <w:r w:rsidRPr="0051064C">
            <w:rPr>
              <w:sz w:val="22"/>
              <w:szCs w:val="22"/>
            </w:rPr>
            <w:fldChar w:fldCharType="separate"/>
          </w:r>
          <w:r w:rsidR="005633D6">
            <w:rPr>
              <w:noProof/>
              <w:sz w:val="22"/>
              <w:szCs w:val="22"/>
            </w:rPr>
            <w:t>1</w:t>
          </w:r>
          <w:r w:rsidRPr="0051064C">
            <w:rPr>
              <w:sz w:val="22"/>
              <w:szCs w:val="22"/>
            </w:rPr>
            <w:fldChar w:fldCharType="end"/>
          </w:r>
          <w:r w:rsidRPr="0051064C">
            <w:rPr>
              <w:sz w:val="22"/>
              <w:szCs w:val="22"/>
            </w:rPr>
            <w:t xml:space="preserve"> of </w:t>
          </w:r>
          <w:r w:rsidRPr="0051064C">
            <w:rPr>
              <w:rStyle w:val="PageNumber"/>
              <w:sz w:val="22"/>
              <w:szCs w:val="22"/>
            </w:rPr>
            <w:fldChar w:fldCharType="begin"/>
          </w:r>
          <w:r w:rsidRPr="0051064C">
            <w:rPr>
              <w:rStyle w:val="PageNumber"/>
              <w:sz w:val="22"/>
              <w:szCs w:val="22"/>
            </w:rPr>
            <w:instrText xml:space="preserve"> NUMPAGES </w:instrText>
          </w:r>
          <w:r w:rsidRPr="0051064C">
            <w:rPr>
              <w:rStyle w:val="PageNumber"/>
              <w:sz w:val="22"/>
              <w:szCs w:val="22"/>
            </w:rPr>
            <w:fldChar w:fldCharType="separate"/>
          </w:r>
          <w:r w:rsidR="005633D6">
            <w:rPr>
              <w:rStyle w:val="PageNumber"/>
              <w:noProof/>
              <w:sz w:val="22"/>
              <w:szCs w:val="22"/>
            </w:rPr>
            <w:t>3</w:t>
          </w:r>
          <w:r w:rsidRPr="0051064C">
            <w:rPr>
              <w:rStyle w:val="PageNumber"/>
              <w:sz w:val="22"/>
              <w:szCs w:val="22"/>
            </w:rPr>
            <w:fldChar w:fldCharType="end"/>
          </w:r>
        </w:p>
      </w:tc>
      <w:tc>
        <w:tcPr>
          <w:tcW w:w="1710" w:type="dxa"/>
          <w:tcBorders>
            <w:top w:val="nil"/>
            <w:left w:val="thinThickLargeGap" w:sz="24" w:space="0" w:color="auto"/>
            <w:bottom w:val="thickThinLargeGap" w:sz="24" w:space="0" w:color="auto"/>
            <w:right w:val="thickThinLargeGap" w:sz="24" w:space="0" w:color="auto"/>
          </w:tcBorders>
          <w:shd w:val="clear" w:color="auto" w:fill="D9D9D9"/>
        </w:tcPr>
        <w:p w:rsidR="00464936" w:rsidRPr="00BF1892" w:rsidRDefault="00464936" w:rsidP="00676D61">
          <w:pPr>
            <w:jc w:val="center"/>
            <w:rPr>
              <w:sz w:val="20"/>
              <w:szCs w:val="20"/>
            </w:rPr>
          </w:pPr>
        </w:p>
      </w:tc>
    </w:tr>
  </w:tbl>
  <w:p w:rsidR="00464936" w:rsidRDefault="004649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35BCA"/>
    <w:multiLevelType w:val="hybridMultilevel"/>
    <w:tmpl w:val="1D2099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18754FD"/>
    <w:multiLevelType w:val="hybridMultilevel"/>
    <w:tmpl w:val="88129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5018F4"/>
    <w:rsid w:val="00063759"/>
    <w:rsid w:val="00192AC0"/>
    <w:rsid w:val="001B1CC7"/>
    <w:rsid w:val="001D345D"/>
    <w:rsid w:val="0023339D"/>
    <w:rsid w:val="002E2D1F"/>
    <w:rsid w:val="00324BD4"/>
    <w:rsid w:val="00464936"/>
    <w:rsid w:val="004750C0"/>
    <w:rsid w:val="005018F4"/>
    <w:rsid w:val="005633D6"/>
    <w:rsid w:val="00676D61"/>
    <w:rsid w:val="007818D1"/>
    <w:rsid w:val="009428F9"/>
    <w:rsid w:val="00964E4C"/>
    <w:rsid w:val="00A16E59"/>
    <w:rsid w:val="00B532A0"/>
    <w:rsid w:val="00B91C7C"/>
    <w:rsid w:val="00BF1892"/>
    <w:rsid w:val="00C03E09"/>
    <w:rsid w:val="00C82E95"/>
    <w:rsid w:val="00CB130E"/>
    <w:rsid w:val="00CD45B3"/>
    <w:rsid w:val="00DE5FBA"/>
    <w:rsid w:val="00E15BB3"/>
    <w:rsid w:val="00F11B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018F4"/>
    <w:pPr>
      <w:tabs>
        <w:tab w:val="center" w:pos="4680"/>
        <w:tab w:val="right" w:pos="9360"/>
      </w:tabs>
    </w:pPr>
  </w:style>
  <w:style w:type="character" w:customStyle="1" w:styleId="HeaderChar">
    <w:name w:val="Header Char"/>
    <w:basedOn w:val="DefaultParagraphFont"/>
    <w:link w:val="Header"/>
    <w:uiPriority w:val="99"/>
    <w:semiHidden/>
    <w:rsid w:val="005018F4"/>
  </w:style>
  <w:style w:type="paragraph" w:styleId="Footer">
    <w:name w:val="footer"/>
    <w:basedOn w:val="Normal"/>
    <w:link w:val="FooterChar"/>
    <w:uiPriority w:val="99"/>
    <w:semiHidden/>
    <w:unhideWhenUsed/>
    <w:rsid w:val="005018F4"/>
    <w:pPr>
      <w:tabs>
        <w:tab w:val="center" w:pos="4680"/>
        <w:tab w:val="right" w:pos="9360"/>
      </w:tabs>
    </w:pPr>
  </w:style>
  <w:style w:type="character" w:customStyle="1" w:styleId="FooterChar">
    <w:name w:val="Footer Char"/>
    <w:basedOn w:val="DefaultParagraphFont"/>
    <w:link w:val="Footer"/>
    <w:uiPriority w:val="99"/>
    <w:semiHidden/>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hAnsi="Tahoma" w:cs="Tahoma"/>
      <w:sz w:val="16"/>
      <w:szCs w:val="16"/>
    </w:rPr>
  </w:style>
  <w:style w:type="character" w:customStyle="1" w:styleId="BalloonTextChar">
    <w:name w:val="Balloon Text Char"/>
    <w:basedOn w:val="DefaultParagraphFont"/>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46493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3CD75A-9EBB-45FC-8590-87BD9923B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Durbin</dc:creator>
  <cp:keywords/>
  <cp:lastModifiedBy>Beth Martin</cp:lastModifiedBy>
  <cp:revision>2</cp:revision>
  <cp:lastPrinted>2012-09-18T20:50:00Z</cp:lastPrinted>
  <dcterms:created xsi:type="dcterms:W3CDTF">2012-10-16T18:04:00Z</dcterms:created>
  <dcterms:modified xsi:type="dcterms:W3CDTF">2012-10-16T18:04:00Z</dcterms:modified>
</cp:coreProperties>
</file>