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>
        <w:rPr>
          <w:b/>
          <w:i/>
          <w:sz w:val="32"/>
          <w:szCs w:val="32"/>
        </w:rPr>
        <w:t>COUNCIL 1 LB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>100 cases/pallet dou</w:t>
      </w:r>
      <w:r w:rsidR="00096D9D">
        <w:t>ble stretch wrapped with pallet marker</w:t>
      </w:r>
      <w:r>
        <w:t xml:space="preserve"> carton indicator</w:t>
      </w:r>
      <w:r w:rsidR="00096D9D">
        <w:t xml:space="preserve"> on all four sides </w:t>
      </w:r>
      <w:r>
        <w:t xml:space="preserve">.    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product reference (i.e. 29EXP0414COUN1)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E41A41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573A29"/>
    <w:rsid w:val="007B15AC"/>
    <w:rsid w:val="00841334"/>
    <w:rsid w:val="008C7022"/>
    <w:rsid w:val="00D94E07"/>
    <w:rsid w:val="00E4054D"/>
    <w:rsid w:val="00E4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2011-09-29T20:57:00Z</dcterms:created>
  <dcterms:modified xsi:type="dcterms:W3CDTF">2011-09-29T20:57:00Z</dcterms:modified>
</cp:coreProperties>
</file>