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511300">
        <w:rPr>
          <w:b/>
          <w:i/>
          <w:sz w:val="32"/>
          <w:szCs w:val="32"/>
        </w:rPr>
        <w:t>CARE 1</w:t>
      </w:r>
      <w:r>
        <w:rPr>
          <w:b/>
          <w:i/>
          <w:sz w:val="32"/>
          <w:szCs w:val="32"/>
        </w:rPr>
        <w:t xml:space="preserve">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D23276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511300">
        <w:t>t reference (i.e. 29EXP0414CARE</w:t>
      </w:r>
      <w:r w:rsidR="00995197">
        <w:t>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11300"/>
    <w:rsid w:val="00573A29"/>
    <w:rsid w:val="005F19E1"/>
    <w:rsid w:val="006770CC"/>
    <w:rsid w:val="006F3A0D"/>
    <w:rsid w:val="007B15AC"/>
    <w:rsid w:val="008C7022"/>
    <w:rsid w:val="00995197"/>
    <w:rsid w:val="00D23276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2011-11-04T18:39:00Z</dcterms:created>
  <dcterms:modified xsi:type="dcterms:W3CDTF">2011-11-04T18:39:00Z</dcterms:modified>
</cp:coreProperties>
</file>