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C56353">
        <w:rPr>
          <w:b/>
          <w:i/>
          <w:sz w:val="32"/>
          <w:szCs w:val="32"/>
        </w:rPr>
        <w:t>HEB</w:t>
      </w:r>
      <w:r w:rsidR="000114FF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100 cases/pallet double stretch wrapped with </w:t>
      </w:r>
      <w:r w:rsidR="00215513">
        <w:t>pallet marker</w:t>
      </w:r>
      <w:r>
        <w:t xml:space="preserve"> carton indicator</w:t>
      </w:r>
      <w:r w:rsidR="00215513">
        <w:t xml:space="preserve"> on all four sides</w:t>
      </w:r>
      <w:r>
        <w:t xml:space="preserve">.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</w:t>
      </w:r>
      <w:r w:rsidR="00C56353">
        <w:t>ct reference (i.e. 29EXP0414HEB</w:t>
      </w:r>
      <w:r>
        <w:t>1)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0114FF">
      <w:pPr>
        <w:ind w:left="720"/>
      </w:pPr>
      <w:r>
        <w:t xml:space="preserve"> </w:t>
      </w: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284A4E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51450D" w:rsidRPr="00516B74" w:rsidRDefault="001B152C" w:rsidP="001B152C">
      <w:pPr>
        <w:jc w:val="right"/>
        <w:rPr>
          <w:b/>
        </w:rPr>
      </w:pPr>
      <w:r w:rsidRPr="00516B74">
        <w:rPr>
          <w:b/>
        </w:rPr>
        <w:t>Rev: 00</w:t>
      </w:r>
    </w:p>
    <w:p w:rsidR="001B152C" w:rsidRPr="00516B74" w:rsidRDefault="00E6280C" w:rsidP="0051450D">
      <w:pPr>
        <w:jc w:val="right"/>
        <w:rPr>
          <w:b/>
        </w:rPr>
      </w:pPr>
      <w:r>
        <w:rPr>
          <w:b/>
        </w:rPr>
        <w:t xml:space="preserve">Date: </w:t>
      </w:r>
      <w:r w:rsidR="00516B74" w:rsidRPr="00516B74">
        <w:rPr>
          <w:b/>
        </w:rPr>
        <w:t>0</w:t>
      </w:r>
      <w:r w:rsidR="0051450D" w:rsidRPr="00516B74">
        <w:rPr>
          <w:b/>
        </w:rPr>
        <w:t>9/</w:t>
      </w:r>
      <w:r w:rsidR="00215513" w:rsidRPr="00516B74">
        <w:rPr>
          <w:b/>
        </w:rPr>
        <w:t>2</w:t>
      </w:r>
      <w:r w:rsidR="0051450D" w:rsidRPr="00516B74">
        <w:rPr>
          <w:b/>
        </w:rPr>
        <w:t>7/2011</w:t>
      </w:r>
    </w:p>
    <w:sectPr w:rsidR="001B152C" w:rsidRPr="00516B74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14FF"/>
    <w:rsid w:val="001B152C"/>
    <w:rsid w:val="00215513"/>
    <w:rsid w:val="00284A4E"/>
    <w:rsid w:val="0051450D"/>
    <w:rsid w:val="00516B74"/>
    <w:rsid w:val="00742803"/>
    <w:rsid w:val="008C7022"/>
    <w:rsid w:val="009D3BEC"/>
    <w:rsid w:val="00A47039"/>
    <w:rsid w:val="00C56353"/>
    <w:rsid w:val="00E6280C"/>
    <w:rsid w:val="00F8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cp:lastPrinted>2011-09-29T14:35:00Z</cp:lastPrinted>
  <dcterms:created xsi:type="dcterms:W3CDTF">2011-09-29T14:36:00Z</dcterms:created>
  <dcterms:modified xsi:type="dcterms:W3CDTF">2011-09-29T15:01:00Z</dcterms:modified>
</cp:coreProperties>
</file>