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AULA 07 - MELHORIAS DO CENÁRIO 1 DOCUMENTO DE ENTREGA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Olá Aluno,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criar as evidências do seu trabalho, você deve tirar prints da tela do seu Windows e da MV ao fundo, conforme exemplo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98135" cy="2334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33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print das placas de rede de tod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as MV´s.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print do acesso via Putty ou Mobaxterm dos Servidores Linux;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print do teste de comunicação através do comando “ping”, entre os micros.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print da tela do navegador no TOQUIO, acessando a Internet.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print do arquivo de configuração da zona primária e reversa do DNS.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o print da tela do navegador no TOQUIO, mostrando a tela com seu nome.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