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D54A" w14:textId="77777777" w:rsidR="00524A7A" w:rsidRPr="00524A7A" w:rsidRDefault="00524A7A" w:rsidP="00524A7A">
      <w:pPr>
        <w:widowControl/>
        <w:pBdr>
          <w:bottom w:val="dashed" w:sz="6" w:space="0" w:color="04304C"/>
        </w:pBdr>
        <w:shd w:val="clear" w:color="auto" w:fill="FFFFFF"/>
        <w:spacing w:line="720" w:lineRule="atLeast"/>
        <w:jc w:val="center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524A7A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我国医药产业存在的问题及解决方案</w:t>
      </w:r>
    </w:p>
    <w:p w14:paraId="23CA43A3" w14:textId="77777777" w:rsidR="00524A7A" w:rsidRPr="00524A7A" w:rsidRDefault="00524A7A" w:rsidP="00524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75" w:lineRule="atLeast"/>
        <w:ind w:left="7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24A7A">
        <w:rPr>
          <w:rFonts w:ascii="宋体" w:eastAsia="宋体" w:hAnsi="宋体" w:cs="宋体" w:hint="eastAsia"/>
          <w:color w:val="333333"/>
          <w:kern w:val="0"/>
          <w:szCs w:val="21"/>
        </w:rPr>
        <w:t>添加日期：2014年3月11日 阅读：1873</w:t>
      </w:r>
    </w:p>
    <w:p w14:paraId="21919032" w14:textId="77777777" w:rsidR="00524A7A" w:rsidRPr="00524A7A" w:rsidRDefault="00524A7A" w:rsidP="00524A7A">
      <w:pPr>
        <w:widowControl/>
        <w:shd w:val="clear" w:color="auto" w:fill="FFFFFF"/>
        <w:spacing w:before="150" w:after="150" w:line="375" w:lineRule="atLeast"/>
        <w:ind w:left="720"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医药产业是国民经济中的重要组成部分。从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2003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年到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2012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年，我国医药工业产值从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3103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亿元增长到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18255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亿元，平均年复合增长率达到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21.76%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，成为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**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贸易增长较快的朝阳产业之一。广西梧州中恒集团董事长许淑清代表认为，我国医药产业还处于发展阶段，要做</w:t>
      </w:r>
      <w:proofErr w:type="gramStart"/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强做</w:t>
      </w:r>
      <w:proofErr w:type="gramEnd"/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大中国医药产业，提高中国医药企业竞争力，首要的是提高医药产业进入市场门槛。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许淑清认为，我国医药产业存在以下方面的问题：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一、医药企业多、小、散、乱，行业集中度相对较低，缺乏规模效益，我国医药企业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4500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多家，超百亿的企业却是凤毛麟角。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二、我国医药产业企业管理水平参差不齐，“毒胶囊”等事件时有发生，严重损害医药行业的信誉。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三、研发投入不足，创新力量弱，没能形成以企业为中心的技术创新体系，仿制产品多，新产品少，重复产品多，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**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品牌少，制剂品种技术水平落后。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四、中药材资源、质量的参差不齐，重金属、农药残留超标，有效成分含量降低等问题，直接影响中成药的质量。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五、经营管理、品牌形象与国际先进水平具有较大的差距，缺乏在国际医药市场具有代表性的重磅产品。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针对这些问题，如何做</w:t>
      </w:r>
      <w:proofErr w:type="gramStart"/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强做</w:t>
      </w:r>
      <w:proofErr w:type="gramEnd"/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大中国医药产业，许淑清建议：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一是加强优势企业重组升级，拓展医药行业格局。针对国内绝大多数中药企业规模小、竞争力弱的问题，可以通过兼并、重组等方式，优化生产要素，实行产品优势互补，构筑集约化、规模化、综合竞争力强的大型企业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lastRenderedPageBreak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二是提高医药产业进入市场的门槛。严格执行新版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GMP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，强化政府监督力度，坚决将不符合标准的企业淘汰，整顿规范医药市场秩序，提高药品生产质量管理水平，保障人民用药的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**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。只有“更优”，才能“更强”。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三是构建以企业为中心的技术创新体系。加强以企业为中心的技术创新体系建设，避免创新产品与市场脱节，使技术成果能够迅速产业化的局面。重视创新产品，还应重视质量标准、有效成分、作用机制、可控性等方面研究，加快中药与国际接轨的进程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四是规范中药材采收与种植。整合和改变目前中药材种植存在的粗放、分散和落后的种植方式，杜绝滥用化肥农药，培育包括标准化种植、新药开发、现代中药加工、现代中药物流等在内的完整的产业链，打造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**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基本药物和重大疾病原料药种植基地，保障医药产业健康发展。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五是多管齐下、发展壮大医药产业。传统中医药、少数民族特色药并重发展，借助技术交流合作平台，通过组织联盟的方式，培育一批依靠自主创新引领发展、具有民族特色和地方优势的创新型民族药企业，壮大医药产业体系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六是大力发展中药保健产品。中药</w:t>
      </w:r>
      <w:hyperlink r:id="rId4" w:tgtFrame="_blank" w:history="1">
        <w:r w:rsidRPr="00524A7A">
          <w:rPr>
            <w:rFonts w:ascii="Verdana" w:eastAsia="微软雅黑" w:hAnsi="Verdana" w:cs="宋体" w:hint="eastAsia"/>
            <w:b/>
            <w:bCs/>
            <w:color w:val="333333"/>
            <w:kern w:val="0"/>
            <w:szCs w:val="21"/>
          </w:rPr>
          <w:t>保健食品</w:t>
        </w:r>
      </w:hyperlink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养生，在未来人类健康事业中将成为一个具有强大生命力的开发亮点。且具有出口门槛较低的优势。以中药保健品作为敲门砖，提高中药的国际知名度，辐射带动其他产品的发展。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七是树立成熟的企业形象和品牌形象。系统开展企业形象战略、品牌战略、广告战略、销售战略、售后服务和市场调研等工作，树立成熟的企业和品牌形象，打造在国际市场具有代表性的重磅中成药。切入点可以考虑市场规模巨大且持续发展的</w:t>
      </w:r>
      <w:hyperlink r:id="rId5" w:tgtFrame="_blank" w:history="1">
        <w:r w:rsidRPr="00524A7A">
          <w:rPr>
            <w:rFonts w:ascii="Verdana" w:eastAsia="微软雅黑" w:hAnsi="Verdana" w:cs="宋体" w:hint="eastAsia"/>
            <w:b/>
            <w:bCs/>
            <w:color w:val="333333"/>
            <w:kern w:val="0"/>
            <w:szCs w:val="21"/>
          </w:rPr>
          <w:t>心脑血管</w:t>
        </w:r>
      </w:hyperlink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疾病类药。中成药在治疗该疾病具有独特的疗效，代表药有复方丹参滴丸、注射用血栓通等。注射用血栓通为三七单方制剂，有效成分明确，提取纯化已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lastRenderedPageBreak/>
        <w:t>达到了国际先进的水平，极有希望分离单体成分制成制剂，冲击国际市场。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br/>
        <w:t xml:space="preserve">    </w:t>
      </w:r>
      <w:r w:rsidRPr="00524A7A">
        <w:rPr>
          <w:rFonts w:ascii="Verdana" w:eastAsia="微软雅黑" w:hAnsi="Verdana" w:cs="宋体" w:hint="eastAsia"/>
          <w:color w:val="333333"/>
          <w:kern w:val="0"/>
          <w:szCs w:val="21"/>
        </w:rPr>
        <w:t>八是加强国际间的合作、沟通、交流，提升企业的创新能力，推动企业国际化进程。</w:t>
      </w:r>
    </w:p>
    <w:p w14:paraId="5BE39BFB" w14:textId="77777777" w:rsidR="00885E12" w:rsidRPr="00524A7A" w:rsidRDefault="00885E12"/>
    <w:sectPr w:rsidR="00885E12" w:rsidRPr="0052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7A"/>
    <w:rsid w:val="00524A7A"/>
    <w:rsid w:val="00885E12"/>
    <w:rsid w:val="009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1B2C"/>
  <w15:chartTrackingRefBased/>
  <w15:docId w15:val="{A14CCDB8-670E-4424-8EC4-37626DE3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168.tv/xnxg/" TargetMode="External"/><Relationship Id="rId4" Type="http://schemas.openxmlformats.org/officeDocument/2006/relationships/hyperlink" Target="http://www.1168.tv/bjs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蕙</dc:creator>
  <cp:keywords/>
  <dc:description/>
  <cp:lastModifiedBy>张 蕙</cp:lastModifiedBy>
  <cp:revision>1</cp:revision>
  <dcterms:created xsi:type="dcterms:W3CDTF">2022-08-15T10:23:00Z</dcterms:created>
  <dcterms:modified xsi:type="dcterms:W3CDTF">2022-08-15T10:23:00Z</dcterms:modified>
</cp:coreProperties>
</file>