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Exemplo 10 - Canais dos espaços de cor HSV e LAB.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Saídas: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BGR original.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Canais H, S e V.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Canais L, A e B do espaço LAB.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Um painel com sete imagens ao todo.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nome_arquivo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"imagem_base.png"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"""Carrega a imagem-base ou abre a câmera para capturar uma nova imagem.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A função torna o exemplo independente: se o arquivo ainda não existir,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o estudante pode pressionar S para fotografar diretamente pela webcam.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nome_arquivo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Tenta carregar uma fotografia já existente.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IMREAD_COLOR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"Imagem carregada de: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a imagem não exista, abre a câmera principal.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VideoCapture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isOpened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"Arquivo imagem_base.png não encontrado."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S para capturar uma imagem ou Q para cancelar."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"S: capturar | Q: cancelar"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"Captura da imagem-base"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 captura foi cancelada pelo usuário."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Garante dimensões mínimas de 480 x 480 pixels.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INTER_CUBIC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"Imagem salva em: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"""Escreve um título na parte superior de uma cópia da imagem."""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.copy()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.shape[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saida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"""Converte um canal de uma dimensão para três canais BGR."""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COLOR_GRAY2BGR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"""Redimensiona a imagem para facilitar a montagem de painéis didáticos."""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INTER_AREA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OpenCV carrega imagens coloridas na ordem BGR.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COLOR_BGR2HSV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COLOR_BGR2LAB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HSV: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 (Hue / Matiz): identifica a família de cor. No OpenCV varia de 0 a 179.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 (Saturation / Saturação): intensidade ou pureza da cor, de 0 a 255.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 (Value / Valor): brilho do pixel, de 0 a 255.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LAB: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L: luminosidade perceptual, de escuro para claro.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A: eixo cromático aproximado entre verde e vermelho.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B: eixo cromático aproximado entre azul e amarelo.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"BGR original"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"HSV - H (matiz)"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"HSV - S (saturacao)"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"HSV - V (brilho)"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 - L (luminosidade)"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 - A (verde-vermelho)"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canal_b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 - B (azul-amarelo)"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Cria uma célula preta para completar uma grade 2 x 4.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celula_vazia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celula_vazia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 imagens solicitadas"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linha_1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linha_2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celula_vazia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linha_1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linha_2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"Shapes dos espaços de cor:"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"HSV: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Q ou Esc para fechar."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"Exercicio 2A - canais HSV e LAB"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