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cmbbi1tg0xgc" w:id="0"/>
      <w:bookmarkEnd w:id="0"/>
      <w:r w:rsidDel="00000000" w:rsidR="00000000" w:rsidRPr="00000000">
        <w:rPr>
          <w:b w:val="1"/>
          <w:color w:val="000000"/>
          <w:sz w:val="26"/>
          <w:szCs w:val="26"/>
          <w:rtl w:val="0"/>
        </w:rPr>
        <w:t xml:space="preserve">1. BIENVENUE </w:t>
      </w:r>
    </w:p>
    <w:p w:rsidR="00000000" w:rsidDel="00000000" w:rsidP="00000000" w:rsidRDefault="00000000" w:rsidRPr="00000000" w14:paraId="00000003">
      <w:pPr>
        <w:spacing w:after="240" w:before="240" w:lineRule="auto"/>
        <w:rPr/>
      </w:pPr>
      <w:r w:rsidDel="00000000" w:rsidR="00000000" w:rsidRPr="00000000">
        <w:rPr>
          <w:b w:val="1"/>
          <w:rtl w:val="0"/>
        </w:rPr>
        <w:t xml:space="preserve">CO-JSAN </w:t>
      </w:r>
      <w:r w:rsidDel="00000000" w:rsidR="00000000" w:rsidRPr="00000000">
        <w:rPr>
          <w:rtl w:val="0"/>
        </w:rPr>
        <w:t xml:space="preserve">est votre plateforme dédiée à la gestion et à la collecte d'informations pour les demandeurs de jugement supplétif d'acte de naissance. Conçue spécialement pour les greffiers et administrateurs, cette solution vous aide à organiser, suivre, et analyser facilement les demandes de jugements supplétifs. Explorez vos tableaux de bord, obtenez des statistiques détaillées et accédez aux listes des demandeurs par Tribunal de Première Instance (TPI) et Cour d'Appel. </w:t>
      </w:r>
    </w:p>
    <w:p w:rsidR="00000000" w:rsidDel="00000000" w:rsidP="00000000" w:rsidRDefault="00000000" w:rsidRPr="00000000" w14:paraId="00000004">
      <w:pPr>
        <w:spacing w:after="240" w:before="240" w:lineRule="auto"/>
        <w:rPr/>
      </w:pPr>
      <w:r w:rsidDel="00000000" w:rsidR="00000000" w:rsidRPr="00000000">
        <w:rPr>
          <w:rtl w:val="0"/>
        </w:rPr>
        <w:t xml:space="preserve">Grâce à COJSAN, simplifiez vos processus administratifs et accélérez la prise de décision au quotidien.</w:t>
      </w:r>
    </w:p>
    <w:p w:rsidR="00000000" w:rsidDel="00000000" w:rsidP="00000000" w:rsidRDefault="00000000" w:rsidRPr="00000000" w14:paraId="00000005">
      <w:pPr>
        <w:spacing w:after="240" w:before="240" w:lineRule="auto"/>
        <w:rPr/>
      </w:pP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pStyle w:val="Heading3"/>
        <w:keepNext w:val="0"/>
        <w:keepLines w:val="0"/>
        <w:spacing w:before="280" w:lineRule="auto"/>
        <w:rPr/>
      </w:pPr>
      <w:bookmarkStart w:colFirst="0" w:colLast="0" w:name="_wwfktv6dvxsi" w:id="1"/>
      <w:bookmarkEnd w:id="1"/>
      <w:r w:rsidDel="00000000" w:rsidR="00000000" w:rsidRPr="00000000">
        <w:rPr>
          <w:b w:val="1"/>
          <w:color w:val="000000"/>
          <w:sz w:val="26"/>
          <w:szCs w:val="26"/>
          <w:rtl w:val="0"/>
        </w:rPr>
        <w:t xml:space="preserve">2. Étapes à suivre</w:t>
      </w: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b w:val="1"/>
          <w:rtl w:val="0"/>
        </w:rPr>
        <w:t xml:space="preserve">Authentification</w:t>
      </w:r>
      <w:r w:rsidDel="00000000" w:rsidR="00000000" w:rsidRPr="00000000">
        <w:rPr>
          <w:rtl w:val="0"/>
        </w:rPr>
        <w:t xml:space="preserve"> : Lorsqu'un vous vous connectez pour la première fois, vous devez remplir un formulaire de profil s'il ne l'a pas déjà fait. L'une des informations requises dans ce formulaire est </w:t>
      </w:r>
      <w:r w:rsidDel="00000000" w:rsidR="00000000" w:rsidRPr="00000000">
        <w:rPr>
          <w:b w:val="1"/>
          <w:rtl w:val="0"/>
        </w:rPr>
        <w:t xml:space="preserve">le numéro de téléphone</w:t>
      </w:r>
      <w:r w:rsidDel="00000000" w:rsidR="00000000" w:rsidRPr="00000000">
        <w:rPr>
          <w:rtl w:val="0"/>
        </w:rPr>
        <w:t xml:space="preserve">.</w:t>
      </w:r>
    </w:p>
    <w:p w:rsidR="00000000" w:rsidDel="00000000" w:rsidP="00000000" w:rsidRDefault="00000000" w:rsidRPr="00000000" w14:paraId="00000019">
      <w:pPr>
        <w:spacing w:after="240" w:before="240" w:lineRule="auto"/>
        <w:rPr/>
      </w:pPr>
      <w:r w:rsidDel="00000000" w:rsidR="00000000" w:rsidRPr="00000000">
        <w:rPr/>
        <w:drawing>
          <wp:inline distB="114300" distT="114300" distL="114300" distR="114300">
            <wp:extent cx="5734050" cy="2780286"/>
            <wp:effectExtent b="0" l="0" r="0" t="0"/>
            <wp:docPr id="1" name="image11.png"/>
            <a:graphic>
              <a:graphicData uri="http://schemas.openxmlformats.org/drawingml/2006/picture">
                <pic:pic>
                  <pic:nvPicPr>
                    <pic:cNvPr id="0" name="image11.png"/>
                    <pic:cNvPicPr preferRelativeResize="0"/>
                  </pic:nvPicPr>
                  <pic:blipFill>
                    <a:blip r:embed="rId6"/>
                    <a:srcRect b="13895" l="0" r="0" t="0"/>
                    <a:stretch>
                      <a:fillRect/>
                    </a:stretch>
                  </pic:blipFill>
                  <pic:spPr>
                    <a:xfrm>
                      <a:off x="0" y="0"/>
                      <a:ext cx="5734050" cy="278028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drawing>
          <wp:inline distB="114300" distT="114300" distL="114300" distR="114300">
            <wp:extent cx="5734050" cy="2812311"/>
            <wp:effectExtent b="0" l="0" r="0" t="0"/>
            <wp:docPr id="7" name="image6.png"/>
            <a:graphic>
              <a:graphicData uri="http://schemas.openxmlformats.org/drawingml/2006/picture">
                <pic:pic>
                  <pic:nvPicPr>
                    <pic:cNvPr id="0" name="image6.png"/>
                    <pic:cNvPicPr preferRelativeResize="0"/>
                  </pic:nvPicPr>
                  <pic:blipFill>
                    <a:blip r:embed="rId7"/>
                    <a:srcRect b="12903" l="0" r="0" t="0"/>
                    <a:stretch>
                      <a:fillRect/>
                    </a:stretch>
                  </pic:blipFill>
                  <pic:spPr>
                    <a:xfrm>
                      <a:off x="0" y="0"/>
                      <a:ext cx="5734050" cy="281231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3"/>
        <w:keepNext w:val="0"/>
        <w:keepLines w:val="0"/>
        <w:spacing w:before="280" w:lineRule="auto"/>
        <w:rPr>
          <w:color w:val="000000"/>
          <w:sz w:val="26"/>
          <w:szCs w:val="26"/>
        </w:rPr>
      </w:pPr>
      <w:bookmarkStart w:colFirst="0" w:colLast="0" w:name="_xk7e4s5p0hco" w:id="2"/>
      <w:bookmarkEnd w:id="2"/>
      <w:r w:rsidDel="00000000" w:rsidR="00000000" w:rsidRPr="00000000">
        <w:rPr>
          <w:color w:val="000000"/>
          <w:sz w:val="26"/>
          <w:szCs w:val="26"/>
          <w:rtl w:val="0"/>
        </w:rPr>
        <w:t xml:space="preserve">Après avoir mis votre numéro téléphone, vous pouvez enregistrer votre profil.</w:t>
      </w:r>
      <w:r w:rsidDel="00000000" w:rsidR="00000000" w:rsidRPr="00000000">
        <w:rPr>
          <w:rtl w:val="0"/>
        </w:rPr>
      </w:r>
    </w:p>
    <w:p w:rsidR="00000000" w:rsidDel="00000000" w:rsidP="00000000" w:rsidRDefault="00000000" w:rsidRPr="00000000" w14:paraId="0000001C">
      <w:pPr>
        <w:numPr>
          <w:ilvl w:val="0"/>
          <w:numId w:val="2"/>
        </w:numPr>
        <w:spacing w:after="240" w:before="240" w:lineRule="auto"/>
        <w:ind w:left="720" w:hanging="360"/>
      </w:pPr>
      <w:r w:rsidDel="00000000" w:rsidR="00000000" w:rsidRPr="00000000">
        <w:rPr>
          <w:b w:val="1"/>
          <w:rtl w:val="0"/>
        </w:rPr>
        <w:t xml:space="preserve">Collecter les données des demandeurs</w:t>
      </w:r>
      <w:r w:rsidDel="00000000" w:rsidR="00000000" w:rsidRPr="00000000">
        <w:rPr>
          <w:rtl w:val="0"/>
        </w:rPr>
        <w:t xml:space="preserve"> : chaque demandeur peut être enregistré avec des informations détaillées.</w:t>
      </w:r>
    </w:p>
    <w:p w:rsidR="00000000" w:rsidDel="00000000" w:rsidP="00000000" w:rsidRDefault="00000000" w:rsidRPr="00000000" w14:paraId="0000001D">
      <w:pPr>
        <w:spacing w:after="240" w:before="240" w:lineRule="auto"/>
        <w:rPr/>
      </w:pPr>
      <w:r w:rsidDel="00000000" w:rsidR="00000000" w:rsidRPr="00000000">
        <w:rPr/>
        <w:drawing>
          <wp:inline distB="114300" distT="114300" distL="114300" distR="114300">
            <wp:extent cx="5731200" cy="4559300"/>
            <wp:effectExtent b="0" l="0" r="0" t="0"/>
            <wp:docPr id="6" name="image5.png"/>
            <a:graphic>
              <a:graphicData uri="http://schemas.openxmlformats.org/drawingml/2006/picture">
                <pic:pic>
                  <pic:nvPicPr>
                    <pic:cNvPr id="0" name="image5.png"/>
                    <pic:cNvPicPr preferRelativeResize="0"/>
                  </pic:nvPicPr>
                  <pic:blipFill>
                    <a:blip r:embed="rId8"/>
                    <a:srcRect b="-6471" l="0" r="0" t="6471"/>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2"/>
        </w:numPr>
        <w:spacing w:after="240" w:before="240" w:lineRule="auto"/>
        <w:ind w:left="0" w:hanging="360"/>
      </w:pPr>
      <w:r w:rsidDel="00000000" w:rsidR="00000000" w:rsidRPr="00000000">
        <w:rPr>
          <w:rtl w:val="0"/>
        </w:rPr>
        <w:t xml:space="preserve"> </w:t>
      </w:r>
      <w:r w:rsidDel="00000000" w:rsidR="00000000" w:rsidRPr="00000000">
        <w:rPr>
          <w:b w:val="1"/>
          <w:rtl w:val="0"/>
        </w:rPr>
        <w:t xml:space="preserve">Modification et ajout Numéro dossier</w:t>
      </w:r>
      <w:r w:rsidDel="00000000" w:rsidR="00000000" w:rsidRPr="00000000">
        <w:rPr>
          <w:rtl w:val="0"/>
        </w:rPr>
        <w:t xml:space="preserve">: C’est un identifiant unique attribué à chaque demandeur pour faciliter le suivi et la gestion des dossiers. Ce numéro peut être modifié ou ajouté lors de la mise à jour des informations d'un demandeur. Assurez-vous d’entrer un numéro de dossier valide et cohérent pour chaque demandeur. </w:t>
      </w:r>
    </w:p>
    <w:p w:rsidR="00000000" w:rsidDel="00000000" w:rsidP="00000000" w:rsidRDefault="00000000" w:rsidRPr="00000000" w14:paraId="0000001F">
      <w:pPr>
        <w:spacing w:after="240" w:before="240" w:lineRule="auto"/>
        <w:ind w:left="0" w:firstLine="0"/>
        <w:rPr/>
      </w:pPr>
      <w:r w:rsidDel="00000000" w:rsidR="00000000" w:rsidRPr="00000000">
        <w:rPr/>
        <w:drawing>
          <wp:inline distB="114300" distT="114300" distL="114300" distR="114300">
            <wp:extent cx="5731200" cy="2794000"/>
            <wp:effectExtent b="0" l="0" r="0" t="0"/>
            <wp:docPr id="13" name="image12.png"/>
            <a:graphic>
              <a:graphicData uri="http://schemas.openxmlformats.org/drawingml/2006/picture">
                <pic:pic>
                  <pic:nvPicPr>
                    <pic:cNvPr id="0" name="image12.png"/>
                    <pic:cNvPicPr preferRelativeResize="0"/>
                  </pic:nvPicPr>
                  <pic:blipFill>
                    <a:blip r:embed="rId9"/>
                    <a:srcRect b="13462"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ind w:left="720" w:hanging="720"/>
        <w:rPr/>
      </w:pPr>
      <w:r w:rsidDel="00000000" w:rsidR="00000000" w:rsidRPr="00000000">
        <w:rPr/>
        <w:drawing>
          <wp:inline distB="114300" distT="114300" distL="114300" distR="114300">
            <wp:extent cx="5734050" cy="2790825"/>
            <wp:effectExtent b="0" l="0" r="0" t="0"/>
            <wp:docPr id="10" name="image8.png"/>
            <a:graphic>
              <a:graphicData uri="http://schemas.openxmlformats.org/drawingml/2006/picture">
                <pic:pic>
                  <pic:nvPicPr>
                    <pic:cNvPr id="0" name="image8.png"/>
                    <pic:cNvPicPr preferRelativeResize="0"/>
                  </pic:nvPicPr>
                  <pic:blipFill>
                    <a:blip r:embed="rId10"/>
                    <a:srcRect b="13569" l="0" r="0" t="0"/>
                    <a:stretch>
                      <a:fillRect/>
                    </a:stretch>
                  </pic:blipFill>
                  <pic:spPr>
                    <a:xfrm>
                      <a:off x="0" y="0"/>
                      <a:ext cx="57340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drawing>
          <wp:inline distB="114300" distT="114300" distL="114300" distR="114300">
            <wp:extent cx="5731200" cy="2781300"/>
            <wp:effectExtent b="0" l="0" r="0" t="0"/>
            <wp:docPr id="8" name="image13.png"/>
            <a:graphic>
              <a:graphicData uri="http://schemas.openxmlformats.org/drawingml/2006/picture">
                <pic:pic>
                  <pic:nvPicPr>
                    <pic:cNvPr id="0" name="image13.png"/>
                    <pic:cNvPicPr preferRelativeResize="0"/>
                  </pic:nvPicPr>
                  <pic:blipFill>
                    <a:blip r:embed="rId11"/>
                    <a:srcRect b="13757"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2"/>
        </w:numPr>
        <w:spacing w:after="240" w:before="240" w:lineRule="auto"/>
        <w:ind w:left="720" w:hanging="360"/>
      </w:pPr>
      <w:r w:rsidDel="00000000" w:rsidR="00000000" w:rsidRPr="00000000">
        <w:rPr>
          <w:b w:val="1"/>
          <w:rtl w:val="0"/>
        </w:rPr>
        <w:t xml:space="preserve">Visualisation des listes</w:t>
      </w:r>
      <w:r w:rsidDel="00000000" w:rsidR="00000000" w:rsidRPr="00000000">
        <w:rPr>
          <w:rtl w:val="0"/>
        </w:rPr>
        <w:t xml:space="preserve"> : accès aux listes de demandeurs par TPI et Cour d'Appel.</w:t>
      </w:r>
    </w:p>
    <w:p w:rsidR="00000000" w:rsidDel="00000000" w:rsidP="00000000" w:rsidRDefault="00000000" w:rsidRPr="00000000" w14:paraId="00000023">
      <w:pPr>
        <w:spacing w:after="240" w:before="240" w:lineRule="auto"/>
        <w:ind w:left="0" w:firstLine="0"/>
        <w:rPr/>
      </w:pPr>
      <w:r w:rsidDel="00000000" w:rsidR="00000000" w:rsidRPr="00000000">
        <w:rPr/>
        <w:drawing>
          <wp:inline distB="114300" distT="114300" distL="114300" distR="114300">
            <wp:extent cx="5562600" cy="2686050"/>
            <wp:effectExtent b="0" l="0" r="0" t="0"/>
            <wp:docPr id="3" name="image9.png"/>
            <a:graphic>
              <a:graphicData uri="http://schemas.openxmlformats.org/drawingml/2006/picture">
                <pic:pic>
                  <pic:nvPicPr>
                    <pic:cNvPr id="0" name="image9.png"/>
                    <pic:cNvPicPr preferRelativeResize="0"/>
                  </pic:nvPicPr>
                  <pic:blipFill>
                    <a:blip r:embed="rId12"/>
                    <a:srcRect b="14285" l="0" r="0" t="0"/>
                    <a:stretch>
                      <a:fillRect/>
                    </a:stretch>
                  </pic:blipFill>
                  <pic:spPr>
                    <a:xfrm>
                      <a:off x="0" y="0"/>
                      <a:ext cx="55626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r>
    </w:p>
    <w:p w:rsidR="00000000" w:rsidDel="00000000" w:rsidP="00000000" w:rsidRDefault="00000000" w:rsidRPr="00000000" w14:paraId="00000025">
      <w:pPr>
        <w:numPr>
          <w:ilvl w:val="0"/>
          <w:numId w:val="2"/>
        </w:numPr>
        <w:spacing w:after="240" w:before="240" w:lineRule="auto"/>
        <w:ind w:left="720" w:hanging="360"/>
      </w:pPr>
      <w:r w:rsidDel="00000000" w:rsidR="00000000" w:rsidRPr="00000000">
        <w:rPr>
          <w:b w:val="1"/>
          <w:rtl w:val="0"/>
        </w:rPr>
        <w:t xml:space="preserve">Exportation des listes demandeurs en Excel, PDF</w:t>
      </w:r>
      <w:r w:rsidDel="00000000" w:rsidR="00000000" w:rsidRPr="00000000">
        <w:rPr>
          <w:rtl w:val="0"/>
        </w:rPr>
        <w:t xml:space="preserve">: possibilité d’exporter les listes avec Nom demandeur, Date et lieu de Naissance, ainsi que Nom des parents et rapports de données pour archivage. </w:t>
      </w:r>
    </w:p>
    <w:p w:rsidR="00000000" w:rsidDel="00000000" w:rsidP="00000000" w:rsidRDefault="00000000" w:rsidRPr="00000000" w14:paraId="00000026">
      <w:pPr>
        <w:spacing w:after="240" w:before="240" w:lineRule="auto"/>
        <w:ind w:left="720" w:firstLine="0"/>
        <w:rPr/>
      </w:pPr>
      <w:r w:rsidDel="00000000" w:rsidR="00000000" w:rsidRPr="00000000">
        <w:rPr>
          <w:rtl w:val="0"/>
        </w:rPr>
      </w:r>
    </w:p>
    <w:p w:rsidR="00000000" w:rsidDel="00000000" w:rsidP="00000000" w:rsidRDefault="00000000" w:rsidRPr="00000000" w14:paraId="00000027">
      <w:pPr>
        <w:spacing w:after="240" w:before="240" w:lineRule="auto"/>
        <w:ind w:left="0" w:firstLine="0"/>
        <w:rPr/>
      </w:pPr>
      <w:r w:rsidDel="00000000" w:rsidR="00000000" w:rsidRPr="00000000">
        <w:rPr/>
        <w:drawing>
          <wp:inline distB="114300" distT="114300" distL="114300" distR="114300">
            <wp:extent cx="5562600" cy="2686050"/>
            <wp:effectExtent b="0" l="0" r="0" t="0"/>
            <wp:docPr id="2" name="image7.png"/>
            <a:graphic>
              <a:graphicData uri="http://schemas.openxmlformats.org/drawingml/2006/picture">
                <pic:pic>
                  <pic:nvPicPr>
                    <pic:cNvPr id="0" name="image7.png"/>
                    <pic:cNvPicPr preferRelativeResize="0"/>
                  </pic:nvPicPr>
                  <pic:blipFill>
                    <a:blip r:embed="rId13"/>
                    <a:srcRect b="14285" l="0" r="0" t="0"/>
                    <a:stretch>
                      <a:fillRect/>
                    </a:stretch>
                  </pic:blipFill>
                  <pic:spPr>
                    <a:xfrm>
                      <a:off x="0" y="0"/>
                      <a:ext cx="55626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ind w:left="0" w:firstLine="0"/>
        <w:rPr>
          <w:b w:val="1"/>
          <w:color w:val="000000"/>
          <w:sz w:val="26"/>
          <w:szCs w:val="26"/>
        </w:rPr>
      </w:pPr>
      <w:r w:rsidDel="00000000" w:rsidR="00000000" w:rsidRPr="00000000">
        <w:rPr/>
        <w:drawing>
          <wp:inline distB="114300" distT="114300" distL="114300" distR="114300">
            <wp:extent cx="5565600" cy="26797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565600" cy="26797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9">
      <w:pPr>
        <w:spacing w:after="240" w:before="240" w:lineRule="auto"/>
        <w:ind w:left="720" w:firstLine="0"/>
        <w:rPr/>
      </w:pPr>
      <w:r w:rsidDel="00000000" w:rsidR="00000000" w:rsidRPr="00000000">
        <w:rPr>
          <w:rtl w:val="0"/>
        </w:rPr>
      </w:r>
    </w:p>
    <w:p w:rsidR="00000000" w:rsidDel="00000000" w:rsidP="00000000" w:rsidRDefault="00000000" w:rsidRPr="00000000" w14:paraId="0000002A">
      <w:pPr>
        <w:pStyle w:val="Heading4"/>
        <w:keepNext w:val="0"/>
        <w:keepLines w:val="0"/>
        <w:spacing w:after="40" w:before="240" w:lineRule="auto"/>
        <w:rPr>
          <w:b w:val="1"/>
          <w:color w:val="000000"/>
          <w:sz w:val="22"/>
          <w:szCs w:val="22"/>
        </w:rPr>
      </w:pPr>
      <w:bookmarkStart w:colFirst="0" w:colLast="0" w:name="_m072fkazqap3" w:id="3"/>
      <w:bookmarkEnd w:id="3"/>
      <w:r w:rsidDel="00000000" w:rsidR="00000000" w:rsidRPr="00000000">
        <w:rPr>
          <w:b w:val="1"/>
          <w:color w:val="000000"/>
          <w:sz w:val="22"/>
          <w:szCs w:val="22"/>
          <w:rtl w:val="0"/>
        </w:rPr>
        <w:t xml:space="preserve">Gestion des audiences</w:t>
      </w:r>
    </w:p>
    <w:p w:rsidR="00000000" w:rsidDel="00000000" w:rsidP="00000000" w:rsidRDefault="00000000" w:rsidRPr="00000000" w14:paraId="0000002B">
      <w:pPr>
        <w:numPr>
          <w:ilvl w:val="0"/>
          <w:numId w:val="3"/>
        </w:numPr>
        <w:spacing w:after="240" w:before="240" w:lineRule="auto"/>
        <w:ind w:left="720" w:hanging="360"/>
      </w:pPr>
      <w:r w:rsidDel="00000000" w:rsidR="00000000" w:rsidRPr="00000000">
        <w:rPr>
          <w:b w:val="1"/>
          <w:rtl w:val="0"/>
        </w:rPr>
        <w:t xml:space="preserve">Ajout et gestion des audiences</w:t>
      </w:r>
      <w:r w:rsidDel="00000000" w:rsidR="00000000" w:rsidRPr="00000000">
        <w:rPr>
          <w:rtl w:val="0"/>
        </w:rPr>
        <w:t xml:space="preserve"> : suivi des audiences liées aux demandeurs, permettant de voir les audiences passées et futures.</w:t>
      </w:r>
    </w:p>
    <w:p w:rsidR="00000000" w:rsidDel="00000000" w:rsidP="00000000" w:rsidRDefault="00000000" w:rsidRPr="00000000" w14:paraId="0000002C">
      <w:pPr>
        <w:spacing w:after="240" w:before="240" w:lineRule="auto"/>
        <w:ind w:left="0" w:firstLine="0"/>
        <w:rPr/>
      </w:pPr>
      <w:r w:rsidDel="00000000" w:rsidR="00000000" w:rsidRPr="00000000">
        <w:rPr/>
        <w:drawing>
          <wp:inline distB="114300" distT="114300" distL="114300" distR="114300">
            <wp:extent cx="5565600" cy="26797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565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r>
    </w:p>
    <w:p w:rsidR="00000000" w:rsidDel="00000000" w:rsidP="00000000" w:rsidRDefault="00000000" w:rsidRPr="00000000" w14:paraId="0000002E">
      <w:pPr>
        <w:numPr>
          <w:ilvl w:val="0"/>
          <w:numId w:val="3"/>
        </w:numPr>
        <w:spacing w:after="240" w:before="240" w:lineRule="auto"/>
        <w:ind w:left="720" w:hanging="360"/>
      </w:pPr>
      <w:r w:rsidDel="00000000" w:rsidR="00000000" w:rsidRPr="00000000">
        <w:rPr>
          <w:b w:val="1"/>
          <w:rtl w:val="0"/>
        </w:rPr>
        <w:t xml:space="preserve">Statut de l'audience</w:t>
      </w:r>
      <w:r w:rsidDel="00000000" w:rsidR="00000000" w:rsidRPr="00000000">
        <w:rPr>
          <w:rtl w:val="0"/>
        </w:rPr>
        <w:t xml:space="preserve"> : indication si le demandeur a un statut actif ou inactif selon l'état de sa demande.</w:t>
      </w:r>
    </w:p>
    <w:p w:rsidR="00000000" w:rsidDel="00000000" w:rsidP="00000000" w:rsidRDefault="00000000" w:rsidRPr="00000000" w14:paraId="0000002F">
      <w:pPr>
        <w:spacing w:after="240" w:before="240" w:lineRule="auto"/>
        <w:ind w:left="0" w:firstLine="0"/>
        <w:rPr/>
      </w:pPr>
      <w:r w:rsidDel="00000000" w:rsidR="00000000" w:rsidRPr="00000000">
        <w:rPr/>
        <w:drawing>
          <wp:inline distB="114300" distT="114300" distL="114300" distR="114300">
            <wp:extent cx="5565600" cy="2679700"/>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565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4"/>
        <w:keepNext w:val="0"/>
        <w:keepLines w:val="0"/>
        <w:spacing w:after="40" w:before="240" w:lineRule="auto"/>
        <w:rPr>
          <w:b w:val="1"/>
          <w:color w:val="000000"/>
          <w:sz w:val="22"/>
          <w:szCs w:val="22"/>
        </w:rPr>
      </w:pPr>
      <w:bookmarkStart w:colFirst="0" w:colLast="0" w:name="_2x6g2dfhvjr4" w:id="4"/>
      <w:bookmarkEnd w:id="4"/>
      <w:r w:rsidDel="00000000" w:rsidR="00000000" w:rsidRPr="00000000">
        <w:rPr>
          <w:b w:val="1"/>
          <w:color w:val="000000"/>
          <w:sz w:val="22"/>
          <w:szCs w:val="22"/>
          <w:rtl w:val="0"/>
        </w:rPr>
        <w:t xml:space="preserve">Statistiques et rapports</w:t>
      </w:r>
    </w:p>
    <w:p w:rsidR="00000000" w:rsidDel="00000000" w:rsidP="00000000" w:rsidRDefault="00000000" w:rsidRPr="00000000" w14:paraId="00000031">
      <w:pPr>
        <w:numPr>
          <w:ilvl w:val="0"/>
          <w:numId w:val="1"/>
        </w:numPr>
        <w:spacing w:after="0" w:afterAutospacing="0" w:before="240" w:lineRule="auto"/>
        <w:ind w:left="720" w:hanging="360"/>
      </w:pPr>
      <w:r w:rsidDel="00000000" w:rsidR="00000000" w:rsidRPr="00000000">
        <w:rPr>
          <w:b w:val="1"/>
          <w:rtl w:val="0"/>
        </w:rPr>
        <w:t xml:space="preserve">Statistiques globales</w:t>
      </w:r>
      <w:r w:rsidDel="00000000" w:rsidR="00000000" w:rsidRPr="00000000">
        <w:rPr>
          <w:rtl w:val="0"/>
        </w:rPr>
        <w:t xml:space="preserve"> et par </w:t>
      </w:r>
      <w:r w:rsidDel="00000000" w:rsidR="00000000" w:rsidRPr="00000000">
        <w:rPr>
          <w:b w:val="1"/>
          <w:rtl w:val="0"/>
        </w:rPr>
        <w:t xml:space="preserve">Cour d'Appel</w:t>
      </w:r>
      <w:r w:rsidDel="00000000" w:rsidR="00000000" w:rsidRPr="00000000">
        <w:rPr>
          <w:rtl w:val="0"/>
        </w:rPr>
        <w:t xml:space="preserve"> : nombre total de demandeurs, nombre de demandeurs actifs/inactifs, répartition par genre et région.</w:t>
      </w:r>
    </w:p>
    <w:p w:rsidR="00000000" w:rsidDel="00000000" w:rsidP="00000000" w:rsidRDefault="00000000" w:rsidRPr="00000000" w14:paraId="00000032">
      <w:pPr>
        <w:numPr>
          <w:ilvl w:val="0"/>
          <w:numId w:val="1"/>
        </w:numPr>
        <w:spacing w:after="240" w:before="0" w:beforeAutospacing="0" w:lineRule="auto"/>
        <w:ind w:left="720" w:hanging="360"/>
      </w:pPr>
      <w:r w:rsidDel="00000000" w:rsidR="00000000" w:rsidRPr="00000000">
        <w:rPr>
          <w:b w:val="1"/>
          <w:rtl w:val="0"/>
        </w:rPr>
        <w:t xml:space="preserve">Statistiques par période</w:t>
      </w:r>
      <w:r w:rsidDel="00000000" w:rsidR="00000000" w:rsidRPr="00000000">
        <w:rPr>
          <w:rtl w:val="0"/>
        </w:rPr>
        <w:t xml:space="preserve"> : possibilité de filtrer les données par mois et année pour un suivi détaillé dans le temps.</w:t>
      </w:r>
    </w:p>
    <w:p w:rsidR="00000000" w:rsidDel="00000000" w:rsidP="00000000" w:rsidRDefault="00000000" w:rsidRPr="00000000" w14:paraId="00000033">
      <w:pPr>
        <w:spacing w:after="240" w:before="240" w:lineRule="auto"/>
        <w:ind w:left="720" w:firstLine="0"/>
        <w:rPr/>
      </w:pPr>
      <w:r w:rsidDel="00000000" w:rsidR="00000000" w:rsidRPr="00000000">
        <w:rPr>
          <w:rtl w:val="0"/>
        </w:rPr>
      </w:r>
    </w:p>
    <w:p w:rsidR="00000000" w:rsidDel="00000000" w:rsidP="00000000" w:rsidRDefault="00000000" w:rsidRPr="00000000" w14:paraId="00000034">
      <w:pPr>
        <w:spacing w:after="240" w:before="240" w:lineRule="auto"/>
        <w:ind w:left="0" w:firstLine="0"/>
        <w:rPr/>
      </w:pPr>
      <w:r w:rsidDel="00000000" w:rsidR="00000000" w:rsidRPr="00000000">
        <w:rPr/>
        <w:drawing>
          <wp:inline distB="114300" distT="114300" distL="114300" distR="114300">
            <wp:extent cx="5562600" cy="2695575"/>
            <wp:effectExtent b="0" l="0" r="0" t="0"/>
            <wp:docPr id="11" name="image10.png"/>
            <a:graphic>
              <a:graphicData uri="http://schemas.openxmlformats.org/drawingml/2006/picture">
                <pic:pic>
                  <pic:nvPicPr>
                    <pic:cNvPr id="0" name="image10.png"/>
                    <pic:cNvPicPr preferRelativeResize="0"/>
                  </pic:nvPicPr>
                  <pic:blipFill>
                    <a:blip r:embed="rId17"/>
                    <a:srcRect b="13981" l="0" r="0" t="0"/>
                    <a:stretch>
                      <a:fillRect/>
                    </a:stretch>
                  </pic:blipFill>
                  <pic:spPr>
                    <a:xfrm>
                      <a:off x="0" y="0"/>
                      <a:ext cx="55626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ind w:left="0" w:firstLine="0"/>
        <w:rPr/>
      </w:pPr>
      <w:r w:rsidDel="00000000" w:rsidR="00000000" w:rsidRPr="00000000">
        <w:rPr/>
        <w:drawing>
          <wp:inline distB="114300" distT="114300" distL="114300" distR="114300">
            <wp:extent cx="5565600" cy="2679700"/>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565600" cy="2679700"/>
                    </a:xfrm>
                    <a:prstGeom prst="rect"/>
                    <a:ln/>
                  </pic:spPr>
                </pic:pic>
              </a:graphicData>
            </a:graphic>
          </wp:inline>
        </w:drawing>
      </w:r>
      <w:r w:rsidDel="00000000" w:rsidR="00000000" w:rsidRPr="00000000">
        <w:rPr>
          <w:rtl w:val="0"/>
        </w:rPr>
      </w:r>
    </w:p>
    <w:sectPr>
      <w:footerReference r:id="rId19" w:type="default"/>
      <w:pgSz w:h="16834" w:w="11909" w:orient="portrait"/>
      <w:pgMar w:bottom="1440" w:top="1440" w:left="1700.787401574803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1.png"/><Relationship Id="rId18"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