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jc w:val="left"/>
      </w:pPr>
      <w:r>
        <w:rPr>
          <w:rFonts w:ascii="Times New Roman" w:hAnsi="Times New Roman"/>
          <w:b/>
          <w:color w:val="003366"/>
          <w:sz w:val="36"/>
        </w:rPr>
        <w:t>ĐẶC TẢ USE CASE: TẢI LÊN CHỨNG TỪ BỔ TRỢ BỒI THƯỜNG (UPLOAD SUPPORTING EVIDENCE)</w:t>
      </w:r>
    </w:p>
    <w:p>
      <w:pPr>
        <w:spacing w:before="80" w:after="120"/>
        <w:ind w:left="576"/>
      </w:pPr>
      <w:r>
        <w:rPr>
          <w:rFonts w:ascii="Times New Roman" w:hAnsi="Times New Roman"/>
          <w:i/>
          <w:color w:val="444444"/>
          <w:sz w:val="24"/>
        </w:rPr>
        <w:t>**Mã Use Case**: `UC-CLAIMS-02`</w:t>
      </w:r>
    </w:p>
    <w:p>
      <w:pPr>
        <w:spacing w:before="80" w:after="120"/>
        <w:ind w:left="576"/>
      </w:pPr>
      <w:r>
        <w:rPr>
          <w:rFonts w:ascii="Times New Roman" w:hAnsi="Times New Roman"/>
          <w:i/>
          <w:color w:val="444444"/>
          <w:sz w:val="24"/>
        </w:rPr>
        <w:t>**Trạng thái**: Approved</w:t>
      </w:r>
    </w:p>
    <w:p>
      <w:pPr>
        <w:spacing w:before="80" w:after="120"/>
        <w:ind w:left="576"/>
      </w:pPr>
      <w:r>
        <w:rPr>
          <w:rFonts w:ascii="Times New Roman" w:hAnsi="Times New Roman"/>
          <w:i/>
          <w:color w:val="444444"/>
          <w:sz w:val="24"/>
        </w:rPr>
        <w:t>**Áp dụng chuẩn**: Bridging The Gap kết hợp Agile Gherkin Criteria</w:t>
      </w:r>
    </w:p>
    <w:p>
      <w:r>
        <w:t>---</w:t>
      </w:r>
    </w:p>
    <w:p>
      <w:pPr>
        <w:spacing w:before="240" w:after="80"/>
      </w:pPr>
      <w:r>
        <w:rPr>
          <w:rFonts w:ascii="Times New Roman" w:hAnsi="Times New Roman"/>
          <w:b/>
          <w:color w:val="024B86"/>
          <w:sz w:val="30"/>
        </w:rPr>
        <w:t>1. THÔNG TIN USE CASE (DOCUMENT INFORMATION)</w:t>
      </w:r>
    </w:p>
    <w:tbl>
      <w:tblPr>
        <w:tblW w:type="auto" w:w="0"/>
        <w:jc w:val="center"/>
        <w:tblLayout w:type="autofit"/>
        <w:tblLook w:firstColumn="1" w:firstRow="1" w:lastColumn="0" w:lastRow="0" w:noHBand="0" w:noVBand="1" w:val="04A0"/>
      </w:tblPr>
      <w:tblGrid>
        <w:gridCol w:w="4536"/>
        <w:gridCol w:w="4536"/>
      </w:tblGrid>
      <w:tr>
        <w:tc>
          <w:tcPr>
            <w:tcW w:type="dxa" w:w="4536"/>
            <w:vAlign w:val="center"/>
            <w:tcMar>
              <w:top w:w="80" w:type="dxa"/>
              <w:bottom w:w="80" w:type="dxa"/>
              <w:left w:w="120" w:type="dxa"/>
              <w:right w:w="120" w:type="dxa"/>
            </w:tcMar>
            <w:shd w:fill="003366"/>
          </w:tcPr>
          <w:p>
            <w:pPr>
              <w:jc w:val="center"/>
            </w:pPr>
            <w:r>
              <w:rPr>
                <w:rFonts w:ascii="Times New Roman" w:hAnsi="Times New Roman"/>
                <w:b/>
                <w:color w:val="FFFFFF"/>
                <w:sz w:val="23"/>
              </w:rPr>
              <w:t>Trường Thông Tin</w:t>
            </w:r>
          </w:p>
        </w:tc>
        <w:tc>
          <w:tcPr>
            <w:tcW w:type="dxa" w:w="4536"/>
            <w:vAlign w:val="center"/>
            <w:tcMar>
              <w:top w:w="80" w:type="dxa"/>
              <w:bottom w:w="80" w:type="dxa"/>
              <w:left w:w="120" w:type="dxa"/>
              <w:right w:w="120" w:type="dxa"/>
            </w:tcMar>
            <w:shd w:fill="003366"/>
          </w:tcPr>
          <w:p>
            <w:pPr>
              <w:jc w:val="center"/>
            </w:pPr>
            <w:r>
              <w:rPr>
                <w:rFonts w:ascii="Times New Roman" w:hAnsi="Times New Roman"/>
                <w:b/>
                <w:color w:val="FFFFFF"/>
                <w:sz w:val="23"/>
              </w:rPr>
              <w:t>Giá Trị Chi Tiết</w:t>
            </w:r>
          </w:p>
        </w:tc>
      </w:tr>
      <w:tr>
        <w:tc>
          <w:tcPr>
            <w:tcW w:type="dxa" w:w="4536"/>
            <w:vAlign w:val="center"/>
            <w:tcMar>
              <w:top w:w="80" w:type="dxa"/>
              <w:bottom w:w="80" w:type="dxa"/>
              <w:left w:w="120" w:type="dxa"/>
              <w:right w:w="120" w:type="dxa"/>
            </w:tcMar>
            <w:shd w:fill="F9FAFC"/>
          </w:tcPr>
          <w:p>
            <w:r>
              <w:rPr>
                <w:rFonts w:ascii="Times New Roman" w:hAnsi="Times New Roman"/>
                <w:sz w:val="22"/>
              </w:rPr>
              <w:t>**Tiêu đề (Use Case Title)**</w:t>
            </w:r>
          </w:p>
        </w:tc>
        <w:tc>
          <w:tcPr>
            <w:tcW w:type="dxa" w:w="4536"/>
            <w:vAlign w:val="center"/>
            <w:tcMar>
              <w:top w:w="80" w:type="dxa"/>
              <w:bottom w:w="80" w:type="dxa"/>
              <w:left w:w="120" w:type="dxa"/>
              <w:right w:w="120" w:type="dxa"/>
            </w:tcMar>
            <w:shd w:fill="F9FAFC"/>
          </w:tcPr>
          <w:p>
            <w:r>
              <w:rPr>
                <w:rFonts w:ascii="Times New Roman" w:hAnsi="Times New Roman"/>
                <w:sz w:val="22"/>
              </w:rPr>
              <w:t>Tải lên chứng từ bổ trợ bồi thường (Upload Supporting Claim Evidence)</w:t>
            </w:r>
          </w:p>
        </w:tc>
      </w:tr>
      <w:tr>
        <w:tc>
          <w:tcPr>
            <w:tcW w:type="dxa" w:w="4536"/>
            <w:vAlign w:val="center"/>
            <w:tcMar>
              <w:top w:w="80" w:type="dxa"/>
              <w:bottom w:w="80" w:type="dxa"/>
              <w:left w:w="120" w:type="dxa"/>
              <w:right w:w="120" w:type="dxa"/>
            </w:tcMar>
          </w:tcPr>
          <w:p>
            <w:r>
              <w:rPr>
                <w:rFonts w:ascii="Times New Roman" w:hAnsi="Times New Roman"/>
                <w:sz w:val="22"/>
              </w:rPr>
              <w:t>**Người phụ trách (Document Owner)**</w:t>
            </w:r>
          </w:p>
        </w:tc>
        <w:tc>
          <w:tcPr>
            <w:tcW w:type="dxa" w:w="4536"/>
            <w:vAlign w:val="center"/>
            <w:tcMar>
              <w:top w:w="80" w:type="dxa"/>
              <w:bottom w:w="80" w:type="dxa"/>
              <w:left w:w="120" w:type="dxa"/>
              <w:right w:w="120" w:type="dxa"/>
            </w:tcMar>
          </w:tcPr>
          <w:p>
            <w:r>
              <w:rPr>
                <w:rFonts w:ascii="Times New Roman" w:hAnsi="Times New Roman"/>
                <w:sz w:val="22"/>
              </w:rPr>
              <w:t>Senior Business Analyst Team</w:t>
            </w:r>
          </w:p>
        </w:tc>
      </w:tr>
      <w:tr>
        <w:tc>
          <w:tcPr>
            <w:tcW w:type="dxa" w:w="4536"/>
            <w:vAlign w:val="center"/>
            <w:tcMar>
              <w:top w:w="80" w:type="dxa"/>
              <w:bottom w:w="80" w:type="dxa"/>
              <w:left w:w="120" w:type="dxa"/>
              <w:right w:w="120" w:type="dxa"/>
            </w:tcMar>
            <w:shd w:fill="F9FAFC"/>
          </w:tcPr>
          <w:p>
            <w:r>
              <w:rPr>
                <w:rFonts w:ascii="Times New Roman" w:hAnsi="Times New Roman"/>
                <w:sz w:val="22"/>
              </w:rPr>
              <w:t>**Phiên bản (Version)**</w:t>
            </w:r>
          </w:p>
        </w:tc>
        <w:tc>
          <w:tcPr>
            <w:tcW w:type="dxa" w:w="4536"/>
            <w:vAlign w:val="center"/>
            <w:tcMar>
              <w:top w:w="80" w:type="dxa"/>
              <w:bottom w:w="80" w:type="dxa"/>
              <w:left w:w="120" w:type="dxa"/>
              <w:right w:w="120" w:type="dxa"/>
            </w:tcMar>
            <w:shd w:fill="F9FAFC"/>
          </w:tcPr>
          <w:p>
            <w:r>
              <w:rPr>
                <w:rFonts w:ascii="Times New Roman" w:hAnsi="Times New Roman"/>
                <w:sz w:val="22"/>
              </w:rPr>
              <w:t>1.0</w:t>
            </w:r>
          </w:p>
        </w:tc>
      </w:tr>
      <w:tr>
        <w:tc>
          <w:tcPr>
            <w:tcW w:type="dxa" w:w="4536"/>
            <w:vAlign w:val="center"/>
            <w:tcMar>
              <w:top w:w="80" w:type="dxa"/>
              <w:bottom w:w="80" w:type="dxa"/>
              <w:left w:w="120" w:type="dxa"/>
              <w:right w:w="120" w:type="dxa"/>
            </w:tcMar>
          </w:tcPr>
          <w:p>
            <w:r>
              <w:rPr>
                <w:rFonts w:ascii="Times New Roman" w:hAnsi="Times New Roman"/>
                <w:sz w:val="22"/>
              </w:rPr>
              <w:t>**Trạng thái (Status)**</w:t>
            </w:r>
          </w:p>
        </w:tc>
        <w:tc>
          <w:tcPr>
            <w:tcW w:type="dxa" w:w="4536"/>
            <w:vAlign w:val="center"/>
            <w:tcMar>
              <w:top w:w="80" w:type="dxa"/>
              <w:bottom w:w="80" w:type="dxa"/>
              <w:left w:w="120" w:type="dxa"/>
              <w:right w:w="120" w:type="dxa"/>
            </w:tcMar>
          </w:tcPr>
          <w:p>
            <w:r>
              <w:rPr>
                <w:rFonts w:ascii="Times New Roman" w:hAnsi="Times New Roman"/>
                <w:sz w:val="22"/>
              </w:rPr>
              <w:t>Approved</w:t>
            </w:r>
          </w:p>
        </w:tc>
      </w:tr>
      <w:tr>
        <w:tc>
          <w:tcPr>
            <w:tcW w:type="dxa" w:w="4536"/>
            <w:vAlign w:val="center"/>
            <w:tcMar>
              <w:top w:w="80" w:type="dxa"/>
              <w:bottom w:w="80" w:type="dxa"/>
              <w:left w:w="120" w:type="dxa"/>
              <w:right w:w="120" w:type="dxa"/>
            </w:tcMar>
            <w:shd w:fill="F9FAFC"/>
          </w:tcPr>
          <w:p>
            <w:r>
              <w:rPr>
                <w:rFonts w:ascii="Times New Roman" w:hAnsi="Times New Roman"/>
                <w:sz w:val="22"/>
              </w:rPr>
              <w:t>**Ngày cập nhật (Date)**</w:t>
            </w:r>
          </w:p>
        </w:tc>
        <w:tc>
          <w:tcPr>
            <w:tcW w:type="dxa" w:w="4536"/>
            <w:vAlign w:val="center"/>
            <w:tcMar>
              <w:top w:w="80" w:type="dxa"/>
              <w:bottom w:w="80" w:type="dxa"/>
              <w:left w:w="120" w:type="dxa"/>
              <w:right w:w="120" w:type="dxa"/>
            </w:tcMar>
            <w:shd w:fill="F9FAFC"/>
          </w:tcPr>
          <w:p>
            <w:r>
              <w:rPr>
                <w:rFonts w:ascii="Times New Roman" w:hAnsi="Times New Roman"/>
                <w:sz w:val="22"/>
              </w:rPr>
              <w:t>2026-10-19</w:t>
            </w:r>
          </w:p>
        </w:tc>
      </w:tr>
    </w:tbl>
    <w:p/>
    <w:p>
      <w:r>
        <w:t>---</w:t>
      </w:r>
    </w:p>
    <w:p>
      <w:pPr>
        <w:spacing w:before="240" w:after="80"/>
      </w:pPr>
      <w:r>
        <w:rPr>
          <w:rFonts w:ascii="Times New Roman" w:hAnsi="Times New Roman"/>
          <w:b/>
          <w:color w:val="024B86"/>
          <w:sz w:val="30"/>
        </w:rPr>
        <w:t>2. MÔ TẢ TÓM TẮT (BRIEF DESCRIPTION)</w:t>
      </w:r>
    </w:p>
    <w:p>
      <w:pPr>
        <w:spacing w:before="80" w:after="120"/>
        <w:ind w:left="576"/>
      </w:pPr>
      <w:r>
        <w:rPr>
          <w:rFonts w:ascii="Times New Roman" w:hAnsi="Times New Roman"/>
          <w:i/>
          <w:color w:val="444444"/>
          <w:sz w:val="24"/>
        </w:rPr>
        <w:t>"Use Case này mô tả tương tác giữa Chủ nhà hoặc Nhà thầu với Cổng thông tin bồi thường trực tuyến nhằm tải lên các báo giá, hóa đơn sửa chữa hoặc chứng chỉ thi công bổ trợ cho hồ sơ bồi thường hiện có.</w:t>
      </w:r>
    </w:p>
    <w:p>
      <w:pPr>
        <w:spacing w:before="80" w:after="120"/>
        <w:ind w:left="576"/>
      </w:pPr>
      <w:r>
        <w:rPr>
          <w:rFonts w:ascii="Times New Roman" w:hAnsi="Times New Roman"/>
          <w:i/>
          <w:color w:val="444444"/>
          <w:sz w:val="24"/>
        </w:rPr>
        <w:t>**Quá trình bắt đầu khi** Người dùng truy cập liên kết tra cứu hồ sơ và chọn 'Tải lên chứng từ' **và kết thúc khi** Hệ thống lưu trữ tệp an toàn và gửi thông báo cho Giám định viên thụ lý."</w:t>
      </w:r>
    </w:p>
    <w:p>
      <w:r>
        <w:t>---</w:t>
      </w:r>
    </w:p>
    <w:p>
      <w:pPr>
        <w:spacing w:before="240" w:after="80"/>
      </w:pPr>
      <w:r>
        <w:rPr>
          <w:rFonts w:ascii="Times New Roman" w:hAnsi="Times New Roman"/>
          <w:b/>
          <w:color w:val="024B86"/>
          <w:sz w:val="30"/>
        </w:rPr>
        <w:t>3. CÁC TÁC NHÂN LIÊN QUAN (ACTORS)</w:t>
      </w:r>
    </w:p>
    <w:tbl>
      <w:tblPr>
        <w:tblW w:type="auto" w:w="0"/>
        <w:jc w:val="center"/>
        <w:tblLayout w:type="autofit"/>
        <w:tblLook w:firstColumn="1" w:firstRow="1" w:lastColumn="0" w:lastRow="0" w:noHBand="0" w:noVBand="1" w:val="04A0"/>
      </w:tblPr>
      <w:tblGrid>
        <w:gridCol w:w="3024"/>
        <w:gridCol w:w="3024"/>
        <w:gridCol w:w="3024"/>
      </w:tblGrid>
      <w:tr>
        <w:tc>
          <w:tcPr>
            <w:tcW w:type="dxa" w:w="3024"/>
            <w:vAlign w:val="center"/>
            <w:tcMar>
              <w:top w:w="80" w:type="dxa"/>
              <w:bottom w:w="80" w:type="dxa"/>
              <w:left w:w="120" w:type="dxa"/>
              <w:right w:w="120" w:type="dxa"/>
            </w:tcMar>
            <w:shd w:fill="003366"/>
          </w:tcPr>
          <w:p>
            <w:pPr>
              <w:jc w:val="center"/>
            </w:pPr>
            <w:r>
              <w:rPr>
                <w:rFonts w:ascii="Times New Roman" w:hAnsi="Times New Roman"/>
                <w:b/>
                <w:color w:val="FFFFFF"/>
                <w:sz w:val="23"/>
              </w:rPr>
              <w:t>Nhóm Tác Nhân</w:t>
            </w:r>
          </w:p>
        </w:tc>
        <w:tc>
          <w:tcPr>
            <w:tcW w:type="dxa" w:w="3024"/>
            <w:vAlign w:val="center"/>
            <w:tcMar>
              <w:top w:w="80" w:type="dxa"/>
              <w:bottom w:w="80" w:type="dxa"/>
              <w:left w:w="120" w:type="dxa"/>
              <w:right w:w="120" w:type="dxa"/>
            </w:tcMar>
            <w:shd w:fill="003366"/>
          </w:tcPr>
          <w:p>
            <w:pPr>
              <w:jc w:val="center"/>
            </w:pPr>
            <w:r>
              <w:rPr>
                <w:rFonts w:ascii="Times New Roman" w:hAnsi="Times New Roman"/>
                <w:b/>
                <w:color w:val="FFFFFF"/>
                <w:sz w:val="23"/>
              </w:rPr>
              <w:t>Tên Tác Nhân</w:t>
            </w:r>
          </w:p>
        </w:tc>
        <w:tc>
          <w:tcPr>
            <w:tcW w:type="dxa" w:w="3024"/>
            <w:vAlign w:val="center"/>
            <w:tcMar>
              <w:top w:w="80" w:type="dxa"/>
              <w:bottom w:w="80" w:type="dxa"/>
              <w:left w:w="120" w:type="dxa"/>
              <w:right w:w="120" w:type="dxa"/>
            </w:tcMar>
            <w:shd w:fill="003366"/>
          </w:tcPr>
          <w:p>
            <w:pPr>
              <w:jc w:val="center"/>
            </w:pPr>
            <w:r>
              <w:rPr>
                <w:rFonts w:ascii="Times New Roman" w:hAnsi="Times New Roman"/>
                <w:b/>
                <w:color w:val="FFFFFF"/>
                <w:sz w:val="23"/>
              </w:rPr>
              <w:t>Vai Trò &amp; Trách Nhiệm</w:t>
            </w:r>
          </w:p>
        </w:tc>
      </w:tr>
      <w:tr>
        <w:tc>
          <w:tcPr>
            <w:tcW w:type="dxa" w:w="3024"/>
            <w:vAlign w:val="center"/>
            <w:tcMar>
              <w:top w:w="80" w:type="dxa"/>
              <w:bottom w:w="80" w:type="dxa"/>
              <w:left w:w="120" w:type="dxa"/>
              <w:right w:w="120" w:type="dxa"/>
            </w:tcMar>
            <w:shd w:fill="F9FAFC"/>
          </w:tcPr>
          <w:p>
            <w:r>
              <w:rPr>
                <w:rFonts w:ascii="Times New Roman" w:hAnsi="Times New Roman"/>
                <w:sz w:val="22"/>
              </w:rPr>
              <w:t>**Primary Actor**</w:t>
            </w:r>
          </w:p>
        </w:tc>
        <w:tc>
          <w:tcPr>
            <w:tcW w:type="dxa" w:w="3024"/>
            <w:vAlign w:val="center"/>
            <w:tcMar>
              <w:top w:w="80" w:type="dxa"/>
              <w:bottom w:w="80" w:type="dxa"/>
              <w:left w:w="120" w:type="dxa"/>
              <w:right w:w="120" w:type="dxa"/>
            </w:tcMar>
            <w:shd w:fill="F9FAFC"/>
          </w:tcPr>
          <w:p>
            <w:r>
              <w:rPr>
                <w:rFonts w:ascii="Times New Roman" w:hAnsi="Times New Roman"/>
                <w:sz w:val="22"/>
              </w:rPr>
              <w:t>Chủ nhà (Home Owner) / Nhà thầu (Contractor)</w:t>
            </w:r>
          </w:p>
        </w:tc>
        <w:tc>
          <w:tcPr>
            <w:tcW w:type="dxa" w:w="3024"/>
            <w:vAlign w:val="center"/>
            <w:tcMar>
              <w:top w:w="80" w:type="dxa"/>
              <w:bottom w:w="80" w:type="dxa"/>
              <w:left w:w="120" w:type="dxa"/>
              <w:right w:w="120" w:type="dxa"/>
            </w:tcMar>
            <w:shd w:fill="F9FAFC"/>
          </w:tcPr>
          <w:p>
            <w:r>
              <w:rPr>
                <w:rFonts w:ascii="Times New Roman" w:hAnsi="Times New Roman"/>
                <w:sz w:val="22"/>
              </w:rPr>
              <w:t>Người trực tiếp tải lên các tệp hóa đơn, báo giá</w:t>
            </w:r>
          </w:p>
        </w:tc>
      </w:tr>
      <w:tr>
        <w:tc>
          <w:tcPr>
            <w:tcW w:type="dxa" w:w="3024"/>
            <w:vAlign w:val="center"/>
            <w:tcMar>
              <w:top w:w="80" w:type="dxa"/>
              <w:bottom w:w="80" w:type="dxa"/>
              <w:left w:w="120" w:type="dxa"/>
              <w:right w:w="120" w:type="dxa"/>
            </w:tcMar>
          </w:tcPr>
          <w:p>
            <w:r>
              <w:rPr>
                <w:rFonts w:ascii="Times New Roman" w:hAnsi="Times New Roman"/>
                <w:sz w:val="22"/>
              </w:rPr>
              <w:t>**Secondary Actor**</w:t>
            </w:r>
          </w:p>
        </w:tc>
        <w:tc>
          <w:tcPr>
            <w:tcW w:type="dxa" w:w="3024"/>
            <w:vAlign w:val="center"/>
            <w:tcMar>
              <w:top w:w="80" w:type="dxa"/>
              <w:bottom w:w="80" w:type="dxa"/>
              <w:left w:w="120" w:type="dxa"/>
              <w:right w:w="120" w:type="dxa"/>
            </w:tcMar>
          </w:tcPr>
          <w:p>
            <w:r>
              <w:rPr>
                <w:rFonts w:ascii="Times New Roman" w:hAnsi="Times New Roman"/>
                <w:sz w:val="22"/>
              </w:rPr>
              <w:t>Giám định viên (Claims Agent)</w:t>
            </w:r>
          </w:p>
        </w:tc>
        <w:tc>
          <w:tcPr>
            <w:tcW w:type="dxa" w:w="3024"/>
            <w:vAlign w:val="center"/>
            <w:tcMar>
              <w:top w:w="80" w:type="dxa"/>
              <w:bottom w:w="80" w:type="dxa"/>
              <w:left w:w="120" w:type="dxa"/>
              <w:right w:w="120" w:type="dxa"/>
            </w:tcMar>
          </w:tcPr>
          <w:p>
            <w:r>
              <w:rPr>
                <w:rFonts w:ascii="Times New Roman" w:hAnsi="Times New Roman"/>
                <w:sz w:val="22"/>
              </w:rPr>
              <w:t>Người nhận thông báo và thẩm định tính hợp lệ của hóa đơn</w:t>
            </w:r>
          </w:p>
        </w:tc>
      </w:tr>
      <w:tr>
        <w:tc>
          <w:tcPr>
            <w:tcW w:type="dxa" w:w="3024"/>
            <w:vAlign w:val="center"/>
            <w:tcMar>
              <w:top w:w="80" w:type="dxa"/>
              <w:bottom w:w="80" w:type="dxa"/>
              <w:left w:w="120" w:type="dxa"/>
              <w:right w:w="120" w:type="dxa"/>
            </w:tcMar>
            <w:shd w:fill="F9FAFC"/>
          </w:tcPr>
          <w:p>
            <w:r>
              <w:rPr>
                <w:rFonts w:ascii="Times New Roman" w:hAnsi="Times New Roman"/>
                <w:sz w:val="22"/>
              </w:rPr>
              <w:t>**System Actor**</w:t>
            </w:r>
          </w:p>
        </w:tc>
        <w:tc>
          <w:tcPr>
            <w:tcW w:type="dxa" w:w="3024"/>
            <w:vAlign w:val="center"/>
            <w:tcMar>
              <w:top w:w="80" w:type="dxa"/>
              <w:bottom w:w="80" w:type="dxa"/>
              <w:left w:w="120" w:type="dxa"/>
              <w:right w:w="120" w:type="dxa"/>
            </w:tcMar>
            <w:shd w:fill="F9FAFC"/>
          </w:tcPr>
          <w:p>
            <w:r>
              <w:rPr>
                <w:rFonts w:ascii="Times New Roman" w:hAnsi="Times New Roman"/>
                <w:sz w:val="22"/>
              </w:rPr>
              <w:t>Dịch vụ Lưu trữ S3 (Cloud Storage) &amp; Dịch vụ SMS OTP</w:t>
            </w:r>
          </w:p>
        </w:tc>
        <w:tc>
          <w:tcPr>
            <w:tcW w:type="dxa" w:w="3024"/>
            <w:vAlign w:val="center"/>
            <w:tcMar>
              <w:top w:w="80" w:type="dxa"/>
              <w:bottom w:w="80" w:type="dxa"/>
              <w:left w:w="120" w:type="dxa"/>
              <w:right w:w="120" w:type="dxa"/>
            </w:tcMar>
            <w:shd w:fill="F9FAFC"/>
          </w:tcPr>
          <w:p>
            <w:r>
              <w:rPr>
                <w:rFonts w:ascii="Times New Roman" w:hAnsi="Times New Roman"/>
                <w:sz w:val="22"/>
              </w:rPr>
              <w:t>Hệ thống lưu trữ tệp và bảo mật xác thực danh tính</w:t>
            </w:r>
          </w:p>
        </w:tc>
      </w:tr>
    </w:tbl>
    <w:p/>
    <w:p>
      <w:r>
        <w:t>---</w:t>
      </w:r>
    </w:p>
    <w:p>
      <w:pPr>
        <w:spacing w:before="240" w:after="80"/>
      </w:pPr>
      <w:r>
        <w:rPr>
          <w:rFonts w:ascii="Times New Roman" w:hAnsi="Times New Roman"/>
          <w:b/>
          <w:color w:val="024B86"/>
          <w:sz w:val="30"/>
        </w:rPr>
        <w:t>4. TIỀN ĐIỀU KIỆN (PRE-CONDITIONS)</w:t>
      </w:r>
    </w:p>
    <w:p>
      <w:pPr>
        <w:pStyle w:val="ListNumber"/>
        <w:spacing w:after="40" w:line="300" w:lineRule="auto"/>
      </w:pPr>
      <w:r>
        <w:t>Hồ sơ bồi thường tồn tại trên hệ thống và đang ở trạng thái `CHỜ BỔ SUNG CHỨNG TỪ`.</w:t>
      </w:r>
    </w:p>
    <w:p>
      <w:pPr>
        <w:pStyle w:val="ListNumber"/>
        <w:spacing w:after="40" w:line="300" w:lineRule="auto"/>
      </w:pPr>
      <w:r>
        <w:t>Người dùng đã xác thực thành công qua Mã hồ sơ (Claim ID) và mã OTP gửi về số điện thoại đăng ký.</w:t>
      </w:r>
    </w:p>
    <w:p>
      <w:r>
        <w:t>---</w:t>
      </w:r>
    </w:p>
    <w:p>
      <w:pPr>
        <w:spacing w:before="240" w:after="80"/>
      </w:pPr>
      <w:r>
        <w:rPr>
          <w:rFonts w:ascii="Times New Roman" w:hAnsi="Times New Roman"/>
          <w:b/>
          <w:color w:val="024B86"/>
          <w:sz w:val="30"/>
        </w:rPr>
        <w:t>5. LUỒNG THAO TÁC CHUẨN (BASIC FLOW / HAPPY PATH)</w:t>
      </w:r>
    </w:p>
    <w:p>
      <w:pPr>
        <w:pStyle w:val="ListNumber"/>
        <w:spacing w:after="40" w:line="300" w:lineRule="auto"/>
      </w:pPr>
      <w:r>
        <w:rPr>
          <w:b/>
        </w:rPr>
        <w:t>Người dùng</w:t>
      </w:r>
      <w:r>
        <w:t>: Nhấp vào nút "Thêm chứng từ mới" trên giao diện chi tiết hồ sơ bồi thường.</w:t>
      </w:r>
    </w:p>
    <w:p>
      <w:pPr>
        <w:pStyle w:val="ListNumber"/>
        <w:spacing w:after="40" w:line="300" w:lineRule="auto"/>
      </w:pPr>
      <w:r>
        <w:rPr>
          <w:b/>
        </w:rPr>
        <w:t>Hệ thống</w:t>
      </w:r>
      <w:r>
        <w:t>: Hiển thị bảng chọn loại chứng từ (Hóa đơn VAT, Báo giá gara/nhà thầu, Chứng chỉ bảo hiểm) và vùng kéo-thả tệp.</w:t>
      </w:r>
    </w:p>
    <w:p>
      <w:pPr>
        <w:pStyle w:val="ListNumber"/>
        <w:spacing w:after="40" w:line="300" w:lineRule="auto"/>
      </w:pPr>
      <w:r>
        <w:rPr>
          <w:b/>
        </w:rPr>
        <w:t>Người dùng</w:t>
      </w:r>
      <w:r>
        <w:t>: Chọn loại chứng từ là "Hóa đơn sửa chữa", nhập số tiền thanh toán thực tế và kéo tệp PDF hóa đơn vào hệ thống.</w:t>
      </w:r>
    </w:p>
    <w:p>
      <w:pPr>
        <w:pStyle w:val="ListNumber"/>
        <w:spacing w:after="40" w:line="300" w:lineRule="auto"/>
      </w:pPr>
      <w:r>
        <w:rPr>
          <w:b/>
        </w:rPr>
        <w:t>Hệ thống</w:t>
      </w:r>
      <w:r>
        <w:t>: Kiểm tra định dạng tệp (PDF/JPG/PNG), quét virus và xác nhận dung lượng $\le$ 15MB theo quy tắc `BR-UC-01`.</w:t>
      </w:r>
    </w:p>
    <w:p>
      <w:pPr>
        <w:pStyle w:val="ListNumber"/>
        <w:spacing w:after="40" w:line="300" w:lineRule="auto"/>
      </w:pPr>
      <w:r>
        <w:rPr>
          <w:b/>
        </w:rPr>
        <w:t>Hệ thống</w:t>
      </w:r>
      <w:r>
        <w:t>: Đẩy tệp lên Cloud Storage an toàn và lưu bản ghi liên kết vào bảng `claim_documents`.</w:t>
      </w:r>
    </w:p>
    <w:p>
      <w:pPr>
        <w:pStyle w:val="ListNumber"/>
        <w:spacing w:after="40" w:line="300" w:lineRule="auto"/>
      </w:pPr>
      <w:r>
        <w:rPr>
          <w:b/>
        </w:rPr>
        <w:t>Hệ thống</w:t>
      </w:r>
      <w:r>
        <w:t>: Cập nhật trạng thái chứng từ thành "ĐÃ TẢI LÊN — CHỜ THẨM ĐỊNH".</w:t>
      </w:r>
    </w:p>
    <w:p>
      <w:pPr>
        <w:pStyle w:val="ListNumber"/>
        <w:spacing w:after="40" w:line="300" w:lineRule="auto"/>
      </w:pPr>
      <w:r>
        <w:rPr>
          <w:b/>
        </w:rPr>
        <w:t>Hệ thống</w:t>
      </w:r>
      <w:r>
        <w:t>: Gửi thông báo đẩy (Push Notification) tức thì đến Mobile App của Giám định viên thụ lý.</w:t>
      </w:r>
    </w:p>
    <w:p>
      <w:pPr>
        <w:pStyle w:val="ListNumber"/>
        <w:spacing w:after="40" w:line="300" w:lineRule="auto"/>
      </w:pPr>
      <w:r>
        <w:rPr>
          <w:b/>
        </w:rPr>
        <w:t>Hệ thống</w:t>
      </w:r>
      <w:r>
        <w:t>: Hiển thị thông báo màu xanh chúc mừng và cập nhật danh sách chứng từ hiển thị trên màn hình của Người dùng.</w:t>
      </w:r>
    </w:p>
    <w:p>
      <w:r>
        <w:t>---</w:t>
      </w:r>
    </w:p>
    <w:p>
      <w:pPr>
        <w:spacing w:before="240" w:after="80"/>
      </w:pPr>
      <w:r>
        <w:rPr>
          <w:rFonts w:ascii="Times New Roman" w:hAnsi="Times New Roman"/>
          <w:b/>
          <w:color w:val="024B86"/>
          <w:sz w:val="30"/>
        </w:rPr>
        <w:t>6. CÁC LUỒNG RẼ NHÁNH VÀ NGOẠI LỆ (ALTERNATE &amp; EXCEPTION FLOWS)</w:t>
      </w:r>
    </w:p>
    <w:p>
      <w:pPr>
        <w:spacing w:before="160" w:after="40"/>
      </w:pPr>
      <w:r>
        <w:rPr>
          <w:rFonts w:ascii="Times New Roman" w:hAnsi="Times New Roman"/>
          <w:b/>
          <w:color w:val="1F2A44"/>
          <w:sz w:val="27"/>
        </w:rPr>
        <w:t>Luồng Rẽ Nhánh Thay Thế (Alternate Flows)</w:t>
      </w:r>
    </w:p>
    <w:p>
      <w:pPr>
        <w:pStyle w:val="ListBullet"/>
        <w:spacing w:after="40" w:line="300" w:lineRule="auto"/>
      </w:pPr>
      <w:r>
        <w:rPr>
          <w:b/>
        </w:rPr>
        <w:t>3a. Người dùng chụp ảnh trực tiếp từ camera điện thoại</w:t>
      </w:r>
      <w:r>
        <w:t>:</w:t>
      </w:r>
    </w:p>
    <w:p>
      <w:pPr>
        <w:pStyle w:val="ListNumber"/>
        <w:spacing w:after="40" w:line="300" w:lineRule="auto"/>
      </w:pPr>
      <w:r>
        <w:t>Tại Bước 3, người dùng chọn "Chụp ảnh hóa đơn bằng camera".</w:t>
      </w:r>
    </w:p>
    <w:p>
      <w:pPr>
        <w:pStyle w:val="ListNumber"/>
        <w:spacing w:after="40" w:line="300" w:lineRule="auto"/>
      </w:pPr>
      <w:r>
        <w:t>Ứng dụng kích hoạt camera, người dùng chụp ảnh hóa đơn rõ nét.</w:t>
      </w:r>
    </w:p>
    <w:p>
      <w:pPr>
        <w:pStyle w:val="ListNumber"/>
        <w:spacing w:after="40" w:line="300" w:lineRule="auto"/>
      </w:pPr>
      <w:r>
        <w:t>Hệ thống tự động căn chỉnh góc và nén ảnh về chuẩn JPG tối ưu.</w:t>
      </w:r>
    </w:p>
    <w:p>
      <w:pPr>
        <w:pStyle w:val="ListNumber"/>
        <w:spacing w:after="40" w:line="300" w:lineRule="auto"/>
      </w:pPr>
      <w:r>
        <w:t xml:space="preserve">Người dùng xác nhận ảnh chụp và </w:t>
      </w:r>
      <w:r>
        <w:rPr>
          <w:b/>
        </w:rPr>
        <w:t>quay trở lại Bước 4 của Basic Flow</w:t>
      </w:r>
      <w:r>
        <w:t>.</w:t>
      </w:r>
    </w:p>
    <w:p>
      <w:pPr>
        <w:spacing w:before="160" w:after="40"/>
      </w:pPr>
      <w:r>
        <w:rPr>
          <w:rFonts w:ascii="Times New Roman" w:hAnsi="Times New Roman"/>
          <w:b/>
          <w:color w:val="1F2A44"/>
          <w:sz w:val="27"/>
        </w:rPr>
        <w:t>Luồng Ngoại Lệ &amp; Xử Lý Lỗi (Exception Flows)</w:t>
      </w:r>
    </w:p>
    <w:p>
      <w:pPr>
        <w:pStyle w:val="ListBullet"/>
        <w:spacing w:after="40" w:line="300" w:lineRule="auto"/>
      </w:pPr>
      <w:r>
        <w:rPr>
          <w:b/>
        </w:rPr>
        <w:t>4a. Tệp tải lên vượt quá 15MB</w:t>
      </w:r>
      <w:r>
        <w:t>:</w:t>
      </w:r>
    </w:p>
    <w:p>
      <w:pPr>
        <w:pStyle w:val="ListNumber"/>
        <w:spacing w:after="40" w:line="300" w:lineRule="auto"/>
      </w:pPr>
      <w:r>
        <w:t>Tại Bước 4, hệ thống phát hiện dung lượng tệp vượt quá 15MB.</w:t>
      </w:r>
    </w:p>
    <w:p>
      <w:pPr>
        <w:pStyle w:val="ListNumber"/>
        <w:spacing w:after="40" w:line="300" w:lineRule="auto"/>
      </w:pPr>
      <w:r>
        <w:t>Hệ thống dừng tải lên, hiển thị thông báo lỗi: "Dung lượng tệp vượt quá giới hạn 15MB. Vui lòng nén tệp hoặc liên hệ tổng đài để được hỗ trợ."</w:t>
      </w:r>
    </w:p>
    <w:p>
      <w:pPr>
        <w:pStyle w:val="ListNumber"/>
        <w:spacing w:after="40" w:line="300" w:lineRule="auto"/>
      </w:pPr>
      <w:r>
        <w:t xml:space="preserve">Người dùng chọn tệp khác và </w:t>
      </w:r>
      <w:r>
        <w:rPr>
          <w:b/>
        </w:rPr>
        <w:t>quay trở lại Bước 3 của Basic Flow</w:t>
      </w:r>
      <w:r>
        <w:t>.</w:t>
      </w:r>
    </w:p>
    <w:p>
      <w:pPr>
        <w:pStyle w:val="ListBullet"/>
        <w:spacing w:after="40" w:line="300" w:lineRule="auto"/>
      </w:pPr>
      <w:r>
        <w:rPr>
          <w:b/>
        </w:rPr>
        <w:t>4b. Tệp bị nghi vấn nhiễm mã độc</w:t>
      </w:r>
      <w:r>
        <w:t>:</w:t>
      </w:r>
    </w:p>
    <w:p>
      <w:pPr>
        <w:pStyle w:val="ListNumber"/>
        <w:spacing w:after="40" w:line="300" w:lineRule="auto"/>
      </w:pPr>
      <w:r>
        <w:t>Tại Bước 4, bộ lọc bảo mật phát hiện chữ ký tệp thực thi độc hại giả mạo PDF.</w:t>
      </w:r>
    </w:p>
    <w:p>
      <w:pPr>
        <w:pStyle w:val="ListNumber"/>
        <w:spacing w:after="40" w:line="300" w:lineRule="auto"/>
      </w:pPr>
      <w:r>
        <w:t>Hệ thống cô lập và xóa tệp ngay lập tức, ghi log bảo mật `SEC_ALERT_MALICIOUS_UPLOAD`.</w:t>
      </w:r>
    </w:p>
    <w:p>
      <w:pPr>
        <w:pStyle w:val="ListNumber"/>
        <w:spacing w:after="40" w:line="300" w:lineRule="auto"/>
      </w:pPr>
      <w:r>
        <w:t>Hiển thị cảnh báo: "Tệp tải lên không an toàn. Vui lòng kiểm tra lại thiết bị của bạn."</w:t>
      </w:r>
    </w:p>
    <w:p>
      <w:pPr>
        <w:pStyle w:val="ListNumber"/>
        <w:spacing w:after="40" w:line="300" w:lineRule="auto"/>
      </w:pPr>
      <w:r>
        <w:t>Use Case kết thúc thất bại.</w:t>
      </w:r>
    </w:p>
    <w:p>
      <w:r>
        <w:t>---</w:t>
      </w:r>
    </w:p>
    <w:p>
      <w:pPr>
        <w:spacing w:before="240" w:after="80"/>
      </w:pPr>
      <w:r>
        <w:rPr>
          <w:rFonts w:ascii="Times New Roman" w:hAnsi="Times New Roman"/>
          <w:b/>
          <w:color w:val="024B86"/>
          <w:sz w:val="30"/>
        </w:rPr>
        <w:t>7. HẬU ĐIỀU KIỆN (POST-CONDITIONS)</w:t>
      </w:r>
    </w:p>
    <w:p>
      <w:pPr>
        <w:pStyle w:val="ListNumber"/>
        <w:spacing w:after="40" w:line="300" w:lineRule="auto"/>
      </w:pPr>
      <w:r>
        <w:t>Tệp chứng từ được lưu trữ an toàn với đường dẫn bảo mật không thể truy cập công khai.</w:t>
      </w:r>
    </w:p>
    <w:p>
      <w:pPr>
        <w:pStyle w:val="ListNumber"/>
        <w:spacing w:after="40" w:line="300" w:lineRule="auto"/>
      </w:pPr>
      <w:r>
        <w:t>Bản ghi mới được tạo trong cơ sở dữ liệu liên kết với mã hồ sơ bồi thường.</w:t>
      </w:r>
    </w:p>
    <w:p>
      <w:pPr>
        <w:pStyle w:val="ListNumber"/>
        <w:spacing w:after="40" w:line="300" w:lineRule="auto"/>
      </w:pPr>
      <w:r>
        <w:t>Giám định viên nhận được task việc cần làm (Pending Task).</w:t>
      </w:r>
    </w:p>
    <w:p>
      <w:r>
        <w:t>---</w:t>
      </w:r>
    </w:p>
    <w:p>
      <w:pPr>
        <w:spacing w:before="240" w:after="80"/>
      </w:pPr>
      <w:r>
        <w:rPr>
          <w:rFonts w:ascii="Times New Roman" w:hAnsi="Times New Roman"/>
          <w:b/>
          <w:color w:val="024B86"/>
          <w:sz w:val="30"/>
        </w:rPr>
        <w:t>8. MỞ RỘNG AGILE: USER STORY &amp; GHERKIN ACCEPTANCE CRITERIA</w:t>
      </w:r>
    </w:p>
    <w:p>
      <w:pPr>
        <w:spacing w:before="160" w:after="40"/>
      </w:pPr>
      <w:r>
        <w:rPr>
          <w:rFonts w:ascii="Times New Roman" w:hAnsi="Times New Roman"/>
          <w:b/>
          <w:color w:val="1F2A44"/>
          <w:sz w:val="27"/>
        </w:rPr>
        <w:t>User Story</w:t>
      </w:r>
    </w:p>
    <w:tbl>
      <w:tblPr>
        <w:tblW w:type="auto" w:w="0"/>
        <w:jc w:val="center"/>
        <w:tblLook w:firstColumn="1" w:firstRow="1" w:lastColumn="0" w:lastRow="0" w:noHBand="0" w:noVBand="1" w:val="04A0"/>
      </w:tblPr>
      <w:tblGrid>
        <w:gridCol w:w="9072"/>
      </w:tblGrid>
      <w:tr>
        <w:tc>
          <w:tcPr>
            <w:tcW w:type="dxa" w:w="9072"/>
            <w:shd w:fill="F4F6F9"/>
            <w:tcMar>
              <w:top w:w="120" w:type="dxa"/>
              <w:bottom w:w="120" w:type="dxa"/>
              <w:left w:w="180" w:type="dxa"/>
              <w:right w:w="180" w:type="dxa"/>
            </w:tcMar>
          </w:tcPr>
          <w:p>
            <w:pPr>
              <w:spacing w:after="40"/>
            </w:pPr>
            <w:r>
              <w:rPr>
                <w:rFonts w:ascii="Consolas" w:hAnsi="Consolas"/>
                <w:b/>
                <w:color w:val="025588"/>
                <w:sz w:val="19"/>
              </w:rPr>
              <w:t>[TEXT]</w:t>
            </w:r>
          </w:p>
          <w:p>
            <w:pPr>
              <w:spacing w:line="276" w:lineRule="auto" w:after="0"/>
            </w:pPr>
            <w:r>
              <w:rPr>
                <w:rFonts w:ascii="Consolas" w:hAnsi="Consolas"/>
                <w:color w:val="333333"/>
                <w:sz w:val="20"/>
              </w:rPr>
              <w:t>Title: US-CLAIMS-01 — Chủ nhà tải lên hóa đơn sửa chữa bồi thường</w:t>
              <w:br/>
              <w:br/>
              <w:t>Là một: Chủ nhà đã nộp hồ sơ bồi thường</w:t>
              <w:br/>
              <w:t>Tôi muốn: Tự tải hóa đơn sửa chữa dạng PDF hoặc ảnh qua trang web trực tuyến</w:t>
              <w:br/>
              <w:t>Để: Hồ sơ bồi thường của tôi được thanh toán nhanh chóng mà tôi không cần phải đến văn phòng công ty bảo hiểm</w:t>
            </w:r>
          </w:p>
        </w:tc>
      </w:tr>
    </w:tbl>
    <w:p/>
    <w:p>
      <w:pPr>
        <w:spacing w:before="160" w:after="40"/>
      </w:pPr>
      <w:r>
        <w:rPr>
          <w:rFonts w:ascii="Times New Roman" w:hAnsi="Times New Roman"/>
          <w:b/>
          <w:color w:val="1F2A44"/>
          <w:sz w:val="27"/>
        </w:rPr>
        <w:t>Tiêu Chuẩn Nghiệm Thu Gherkin (Acceptance Criteria)</w:t>
      </w:r>
    </w:p>
    <w:p>
      <w:r>
        <w:t>#### Kịch bản 1: Tải lên hóa đơn hợp lệ (Happy Path)</w:t>
      </w:r>
    </w:p>
    <w:tbl>
      <w:tblPr>
        <w:tblW w:type="auto" w:w="0"/>
        <w:jc w:val="center"/>
        <w:tblLook w:firstColumn="1" w:firstRow="1" w:lastColumn="0" w:lastRow="0" w:noHBand="0" w:noVBand="1" w:val="04A0"/>
      </w:tblPr>
      <w:tblGrid>
        <w:gridCol w:w="9072"/>
      </w:tblGrid>
      <w:tr>
        <w:tc>
          <w:tcPr>
            <w:tcW w:type="dxa" w:w="9072"/>
            <w:shd w:fill="F4F6F9"/>
            <w:tcMar>
              <w:top w:w="120" w:type="dxa"/>
              <w:bottom w:w="120" w:type="dxa"/>
              <w:left w:w="180" w:type="dxa"/>
              <w:right w:w="180" w:type="dxa"/>
            </w:tcMar>
          </w:tcPr>
          <w:p>
            <w:pPr>
              <w:spacing w:after="40"/>
            </w:pPr>
            <w:r>
              <w:rPr>
                <w:rFonts w:ascii="Consolas" w:hAnsi="Consolas"/>
                <w:b/>
                <w:color w:val="025588"/>
                <w:sz w:val="19"/>
              </w:rPr>
              <w:t>[GHERKIN]</w:t>
            </w:r>
          </w:p>
          <w:p>
            <w:pPr>
              <w:spacing w:line="276" w:lineRule="auto" w:after="0"/>
            </w:pPr>
            <w:r>
              <w:rPr>
                <w:rFonts w:ascii="Consolas" w:hAnsi="Consolas"/>
                <w:color w:val="333333"/>
                <w:sz w:val="20"/>
              </w:rPr>
              <w:t>Scenario: Chủ nhà tải lên hóa đơn PDF dung lượng hợp lệ</w:t>
              <w:br/>
              <w:t xml:space="preserve">  Given Chủ nhà đã xác thực thành công vào hồ sơ bồi thường mã "CLM-2026-99"</w:t>
              <w:br/>
              <w:t xml:space="preserve">  And Hồ sơ đang ở trạng thái "CHỜ BỔ SUNG CHỨNG TỪ"</w:t>
              <w:br/>
              <w:t xml:space="preserve">  When Chủ nhà chọn loại "Hóa đơn VAT", tải lên tệp "hoa_don_gara_oto.pdf" dung lượng 3.2MB và bấm "Gửi chứng từ"</w:t>
              <w:br/>
              <w:t xml:space="preserve">  Then Hệ thống sẽ lưu tệp an toàn lên Cloud Storage</w:t>
              <w:br/>
              <w:t xml:space="preserve">  And Cập nhật danh sách chứng từ với trạng thái "ĐÃ TẢI LÊN — CHỜ THẨM ĐỊNH"</w:t>
              <w:br/>
              <w:t xml:space="preserve">  And Gửi thông báo đến Giám định viên phụ trách</w:t>
            </w:r>
          </w:p>
        </w:tc>
      </w:tr>
    </w:tbl>
    <w:p/>
    <w:p>
      <w:r>
        <w:t>#### Kịch bản 2: Tải lên tệp không hợp lệ (Exception Flow)</w:t>
      </w:r>
    </w:p>
    <w:tbl>
      <w:tblPr>
        <w:tblW w:type="auto" w:w="0"/>
        <w:jc w:val="center"/>
        <w:tblLook w:firstColumn="1" w:firstRow="1" w:lastColumn="0" w:lastRow="0" w:noHBand="0" w:noVBand="1" w:val="04A0"/>
      </w:tblPr>
      <w:tblGrid>
        <w:gridCol w:w="9072"/>
      </w:tblGrid>
      <w:tr>
        <w:tc>
          <w:tcPr>
            <w:tcW w:type="dxa" w:w="9072"/>
            <w:shd w:fill="F4F6F9"/>
            <w:tcMar>
              <w:top w:w="120" w:type="dxa"/>
              <w:bottom w:w="120" w:type="dxa"/>
              <w:left w:w="180" w:type="dxa"/>
              <w:right w:w="180" w:type="dxa"/>
            </w:tcMar>
          </w:tcPr>
          <w:p>
            <w:pPr>
              <w:spacing w:after="40"/>
            </w:pPr>
            <w:r>
              <w:rPr>
                <w:rFonts w:ascii="Consolas" w:hAnsi="Consolas"/>
                <w:b/>
                <w:color w:val="025588"/>
                <w:sz w:val="19"/>
              </w:rPr>
              <w:t>[GHERKIN]</w:t>
            </w:r>
          </w:p>
          <w:p>
            <w:pPr>
              <w:spacing w:line="276" w:lineRule="auto" w:after="0"/>
            </w:pPr>
            <w:r>
              <w:rPr>
                <w:rFonts w:ascii="Consolas" w:hAnsi="Consolas"/>
                <w:color w:val="333333"/>
                <w:sz w:val="20"/>
              </w:rPr>
              <w:t>Scenario: Chủ nhà chọn tệp sai định dạng (.exe)</w:t>
              <w:br/>
              <w:t xml:space="preserve">  Given Chủ nhà đang ở màn hình chọn tệp chứng từ</w:t>
              <w:br/>
              <w:t xml:space="preserve">  When Chủ nhà chọn tệp có tên "hoa_don.exe"</w:t>
              <w:br/>
              <w:t xml:space="preserve">  Then Hệ thống lập tức chặn tệp ngay tại giao diện trình duyệt</w:t>
              <w:br/>
              <w:t xml:space="preserve">  And Hiển thị thông báo: "Chỉ chấp nhận các tệp định dạng: PDF, PNG, JPG, JPEG"</w:t>
              <w:br/>
              <w:t xml:space="preserve">  And Nút "Gửi chứng từ" chuyển sang trạng thái vô hiệu hóa (disabled)</w:t>
            </w:r>
          </w:p>
        </w:tc>
      </w:tr>
    </w:tbl>
    <w:p/>
    <w:p>
      <w:r>
        <w:t>---</w:t>
      </w:r>
    </w:p>
    <w:p>
      <w:pPr>
        <w:spacing w:before="240" w:after="80"/>
      </w:pPr>
      <w:r>
        <w:rPr>
          <w:rFonts w:ascii="Times New Roman" w:hAnsi="Times New Roman"/>
          <w:b/>
          <w:color w:val="024B86"/>
          <w:sz w:val="30"/>
        </w:rPr>
        <w:t>9. SƠ ĐỒ TUẦN TỰ TƯƠNG TÁC MERMAID (SEQUENCE DIAGRAM)</w:t>
      </w:r>
    </w:p>
    <w:tbl>
      <w:tblPr>
        <w:tblW w:type="auto" w:w="0"/>
        <w:jc w:val="center"/>
        <w:tblLook w:firstColumn="1" w:firstRow="1" w:lastColumn="0" w:lastRow="0" w:noHBand="0" w:noVBand="1" w:val="04A0"/>
      </w:tblPr>
      <w:tblGrid>
        <w:gridCol w:w="9072"/>
      </w:tblGrid>
      <w:tr>
        <w:tc>
          <w:tcPr>
            <w:tcW w:type="dxa" w:w="9072"/>
            <w:shd w:fill="F4F6F9"/>
            <w:tcMar>
              <w:top w:w="120" w:type="dxa"/>
              <w:bottom w:w="120" w:type="dxa"/>
              <w:left w:w="180" w:type="dxa"/>
              <w:right w:w="180" w:type="dxa"/>
            </w:tcMar>
          </w:tcPr>
          <w:p>
            <w:pPr>
              <w:spacing w:after="40"/>
            </w:pPr>
            <w:r>
              <w:rPr>
                <w:rFonts w:ascii="Consolas" w:hAnsi="Consolas"/>
                <w:b/>
                <w:color w:val="025588"/>
                <w:sz w:val="19"/>
              </w:rPr>
              <w:t>[MERMAID]</w:t>
            </w:r>
          </w:p>
          <w:p>
            <w:pPr>
              <w:spacing w:line="276" w:lineRule="auto" w:after="0"/>
            </w:pPr>
            <w:r>
              <w:rPr>
                <w:rFonts w:ascii="Consolas" w:hAnsi="Consolas"/>
                <w:color w:val="333333"/>
                <w:sz w:val="20"/>
              </w:rPr>
              <w:t>sequenceDiagram</w:t>
              <w:br/>
              <w:t xml:space="preserve">    autonumber</w:t>
              <w:br/>
              <w:t xml:space="preserve">    actor User as Chủ Nhà / Nhà Thầu</w:t>
              <w:br/>
              <w:t xml:space="preserve">    participant Portal as Cổng Thông Tin Web</w:t>
              <w:br/>
              <w:t xml:space="preserve">    participant Server as Backend API Service</w:t>
              <w:br/>
              <w:t xml:space="preserve">    participant S3 as S3 Cloud Storage</w:t>
              <w:br/>
              <w:t xml:space="preserve">    participant CRM as CRM Core System</w:t>
              <w:br/>
              <w:br/>
              <w:t xml:space="preserve">    User-&gt;&gt;Portal: Nhập số tiền &amp; Chọn tệp hóa đơn</w:t>
              <w:br/>
              <w:t xml:space="preserve">    Portal-&gt;&gt;Server: Gửi multipart/form-data (Tệp + Metadata)</w:t>
              <w:br/>
              <w:t xml:space="preserve">    Server-&gt;&gt;Server: Thẩm định định dạng &amp; Quét virus</w:t>
              <w:br/>
              <w:t xml:space="preserve">    alt Tệp hợp lệ</w:t>
              <w:br/>
              <w:t xml:space="preserve">        Server-&gt;&gt;S3: Upload tệp với mã hóa AES-256</w:t>
              <w:br/>
              <w:t xml:space="preserve">        S3--&gt;&gt;Server: Trả về S3 URI an toàn</w:t>
              <w:br/>
              <w:t xml:space="preserve">        Server-&gt;&gt;CRM: Tạo bản ghi chứng từ &amp; Gửi task cho Giám định viên</w:t>
              <w:br/>
              <w:t xml:space="preserve">        CRM--&gt;&gt;Server: Xác nhận tạo bản ghi thành công</w:t>
              <w:br/>
              <w:t xml:space="preserve">        Server--&gt;&gt;Portal: Phản hồi HTTP 201 Created</w:t>
              <w:br/>
              <w:t xml:space="preserve">        Portal--&gt;&gt;User: Hiển thị thông báo nộp chứng từ thành công</w:t>
              <w:br/>
              <w:t xml:space="preserve">    else Tệp không hợp lệ (&gt; 15MB hoặc sai định dạng)</w:t>
              <w:br/>
              <w:t xml:space="preserve">        Server--&gt;&gt;Portal: Phản hồi HTTP 400 Bad Request kèm chi tiết lỗi</w:t>
              <w:br/>
              <w:t xml:space="preserve">        Portal--&gt;&gt;User: Hiển thị thông báo lỗi và yêu cầu chọn lại tệp</w:t>
              <w:br/>
              <w:t xml:space="preserve">    end</w:t>
            </w:r>
          </w:p>
        </w:tc>
      </w:tr>
    </w:tbl>
    <w:p/>
    <w:p>
      <w:r>
        <w:t>---</w:t>
      </w:r>
    </w:p>
    <w:p>
      <w:pPr>
        <w:spacing w:before="240" w:after="80"/>
      </w:pPr>
      <w:r>
        <w:rPr>
          <w:rFonts w:ascii="Times New Roman" w:hAnsi="Times New Roman"/>
          <w:b/>
          <w:color w:val="024B86"/>
          <w:sz w:val="30"/>
        </w:rPr>
        <w:t>10. LỊCH SỬ SỬA ĐỔI (REVISION HISTORY)</w:t>
      </w:r>
    </w:p>
    <w:sectPr w:rsidR="00FC693F" w:rsidRPr="0006063C" w:rsidSect="00034616">
      <w:pgSz w:w="11909" w:h="16834"/>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80"/>
    </w:pPr>
    <w:rPr>
      <w:rFonts w:ascii="Times New Roman" w:hAnsi="Times New Roman"/>
      <w:color w:val="222222"/>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