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Stack_Queue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8.7850055804145"/>
        <w:gridCol w:w="2855.9270143247704"/>
        <w:gridCol w:w="4510.799791118438"/>
        <w:tblGridChange w:id="0">
          <w:tblGrid>
            <w:gridCol w:w="1658.7850055804145"/>
            <w:gridCol w:w="2855.9270143247704"/>
            <w:gridCol w:w="4510.799791118438"/>
          </w:tblGrid>
        </w:tblGridChange>
      </w:tblGrid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92b2c"/>
                <w:sz w:val="27"/>
                <w:szCs w:val="27"/>
                <w:rtl w:val="0"/>
              </w:rPr>
              <w:t xml:space="preserve">Cơ sở để so sánh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92b2c"/>
                <w:sz w:val="27"/>
                <w:szCs w:val="27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292b2c"/>
                <w:sz w:val="27"/>
                <w:szCs w:val="27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Nguyên tắc làm việc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LIFO (Last in First out)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FIFO (First in First out)</w:t>
            </w:r>
          </w:p>
        </w:tc>
      </w:tr>
      <w:tr>
        <w:trPr>
          <w:trHeight w:val="152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Structure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Dùng một đầu để chèn và xóa các phần tử dữ liệu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Có 2 đầu để xử lý dữ liệu, một đầu chèn một đầu xóa</w:t>
            </w:r>
          </w:p>
        </w:tc>
      </w:tr>
      <w:tr>
        <w:trPr>
          <w:trHeight w:val="152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Số con trỏ được sử dụng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Một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Hai (Trong trường hợp đơn giản)</w:t>
            </w:r>
          </w:p>
        </w:tc>
      </w:tr>
      <w:tr>
        <w:trPr>
          <w:trHeight w:val="152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Hoạt động được thực hiện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Push và Pop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Enqueue và dequeue</w:t>
            </w:r>
          </w:p>
        </w:tc>
      </w:tr>
      <w:tr>
        <w:trPr>
          <w:trHeight w:val="152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Kiểm tra empty condition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Top == -1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Front == -1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Examination full condition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Top == Max - 1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Rear == Max - 1</w:t>
            </w:r>
          </w:p>
        </w:tc>
      </w:tr>
      <w:tr>
        <w:trPr>
          <w:trHeight w:val="1520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Biến thể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Không có biến thể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Nó có các biến thể như hàng đợi tròn, hàng đợi ưu tiên, hàng đợi kết thúc gấp đôi.</w:t>
            </w:r>
          </w:p>
        </w:tc>
      </w:tr>
      <w:tr>
        <w:trPr>
          <w:trHeight w:val="1205" w:hRule="atLeast"/>
        </w:trPr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Thực hiện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Đơn giản</w:t>
            </w:r>
          </w:p>
        </w:tc>
        <w:tc>
          <w:tcPr>
            <w:tcBorders>
              <w:top w:color="d6d6d7" w:space="0" w:sz="6" w:val="single"/>
              <w:left w:color="d6d6d7" w:space="0" w:sz="6" w:val="single"/>
              <w:bottom w:color="d6d6d7" w:space="0" w:sz="6" w:val="single"/>
              <w:right w:color="d6d6d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color w:val="292b2c"/>
                <w:sz w:val="27"/>
                <w:szCs w:val="27"/>
                <w:rtl w:val="0"/>
              </w:rPr>
              <w:t xml:space="preserve">Tương đối phức tạp</w:t>
            </w:r>
          </w:p>
          <w:p w:rsidR="00000000" w:rsidDel="00000000" w:rsidP="00000000" w:rsidRDefault="00000000" w:rsidRPr="00000000" w14:paraId="0000001D">
            <w:pPr>
              <w:spacing w:before="120" w:lineRule="auto"/>
              <w:rPr>
                <w:color w:val="292b2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210"/>
        <w:gridCol w:w="4050"/>
        <w:tblGridChange w:id="0">
          <w:tblGrid>
            <w:gridCol w:w="1755"/>
            <w:gridCol w:w="3210"/>
            <w:gridCol w:w="4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Khái niệm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cấu trúc dữ liệu trừu tượng giống như 1 ngăn xếp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cấu trúc dữ liệu trừu tượng giống như 1 hàng đợi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Ứng dụng thực tế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Xếp bát và lấy bát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xe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Xếp hàng mua vé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mã khám bệnh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