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0" w:line="264" w:lineRule="auto"/>
      </w:pPr>
      <w:r>
        <w:rPr>
          <w:rFonts w:ascii="Calibri" w:hAnsi="Calibri" w:eastAsia="Microsoft JhengHei"/>
          <w:b/>
          <w:color w:val="2E74B5"/>
          <w:sz w:val="21"/>
        </w:rPr>
        <w:t>改正計畫</w:t>
      </w:r>
      <w:r>
        <w:rPr>
          <w:rFonts w:ascii="Calibri" w:hAnsi="Calibri" w:eastAsia="Microsoft JhengHei"/>
          <w:i w:val="0"/>
          <w:color w:val="2E74B5"/>
          <w:sz w:val="21"/>
        </w:rPr>
        <w:t>／內部管控文件</w:t>
      </w:r>
    </w:p>
    <w:p>
      <w:pPr>
        <w:pStyle w:val="Title"/>
        <w:jc w:val="left"/>
      </w:pPr>
      <w:r>
        <w:rPr>
          <w:rFonts w:ascii="Calibri" w:hAnsi="Calibri" w:eastAsia="Microsoft JhengHei"/>
          <w:b/>
          <w:color w:val="1F4D78"/>
          <w:sz w:val="48"/>
        </w:rPr>
        <w:t>META_EXB 系統改正計畫書</w:t>
      </w:r>
    </w:p>
    <w:p>
      <w:pPr>
        <w:pStyle w:val="Subtitle"/>
      </w:pPr>
      <w:r>
        <w:rPr>
          <w:rFonts w:ascii="Calibri" w:hAnsi="Calibri" w:eastAsia="Microsoft JhengHei"/>
          <w:color w:val="667085"/>
          <w:sz w:val="26"/>
        </w:rPr>
        <w:t>依據公開部署前整體專案稽核報告制定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管制結論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目前版本不具公開部署資格。完成本文件所列阻斷項目，並取得可重現的驗收證據前，不得處理真實帳號、正式競賽結果或可計費 AI API 流量。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9"/>
              </w:rPr>
              <w:t>文件欄位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9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系統範圍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D:\meta_exb\web_ui_new 整個專案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目標情境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公開上線；100–1000 使用者；涉及帳號、競賽結果與 AI API 成本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稽核基準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395 個檔案；約 53,027 行 TS/TSX/JS；65 個測試檔；495 個測試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文件版本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v1.0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制定日期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2026-07-15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狀態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待核准／待指派負責人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資料來源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9"/>
              </w:rPr>
              <w:t>使用者提供之 Audit Report；本文件未重新執行程式碼稽核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2"/>
      </w:pPr>
      <w:r>
        <w:t>核准與責任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1800"/>
        <w:gridCol w:w="3000"/>
        <w:gridCol w:w="1680"/>
        <w:gridCol w:w="28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姓名／單位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簽核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計畫負責人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技術負責人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資安／風險核准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產品／競賽業務核准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待填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1. 執行摘要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本節用於管理層決策與改正啟動。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目前評分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26／100。測試與建置成功不能抵銷核心業務資料流與身分信任模型的缺陷。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  <w:t>本次稽核辨識出 1 項 Critical、5 項 High 與 3 項 Medium 風險。最嚴重問題並非單一程式錯誤，而是競賽身分、資產儲存、投稿模型、資料庫啟動及權杖生命週期缺乏可驗證的系統邊界。</w:t>
      </w:r>
    </w:p>
    <w:p>
      <w:pPr>
        <w:pStyle w:val="Heading2"/>
      </w:pPr>
      <w:r>
        <w:t>改正原則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先封鎖可造成不可逆業務損害的路徑：灌票、失效媒體、錯誤投稿與假健康服務。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每項修正都必須同時具備程式變更、資料庫／API 契約、負向測試與可保存的驗收證據。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不得以 UI 限制、記憶體 rate limit、前端驗證或測試數量取代伺服器端信任邊界。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涉及既有資料的修正須先定義 migration、回復方案及資料一致性檢查。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公開上線由『完成開發』改為『通過 Release Gate』；任何 Blocker 未關閉即不得發布。</w:t>
      </w:r>
    </w:p>
    <w:p>
      <w:pPr>
        <w:pStyle w:val="Heading2"/>
      </w:pPr>
      <w:r>
        <w:t>改正工作流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720"/>
        <w:gridCol w:w="2480"/>
        <w:gridCol w:w="1080"/>
        <w:gridCol w:w="1800"/>
        <w:gridCol w:w="3280"/>
      </w:tblGrid>
      <w:tr>
        <w:trPr>
          <w:tblHeader w:val="true"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優先級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工作流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風險等級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建議角色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完成門檻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P1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投票身分與競賽狀態機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Critical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後端＋產品＋資安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已驗證帳號、一人一票、完成後不可投票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P2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媒體上傳與持久 URL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High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後端＋前端＋平台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跨瀏覽器／重整／換裝置仍可用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P3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投稿資產模型與票數一致性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High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後端＋前端＋QA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必填檔案不可繞過；更新規則一致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P4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Migration 啟動屏障與 readiness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High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後端＋平台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migration 失敗不得 listen；readiness 反映 DB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P5A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JWT／Session 撤銷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High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後端＋資安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改密碼／刪帳號後舊 token 失效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P5B</w:t>
            </w:r>
          </w:p>
        </w:tc>
        <w:tc>
          <w:tcPr>
            <w:tcW w:type="dxa" w:w="2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Typecheck、lint 與核心 E2E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High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全端＋QA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CI 對型別、規範、E2E 與 bundle 門檻 fail-fast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2. 治理、範圍與變更控制</w:t>
      </w:r>
    </w:p>
    <w:p>
      <w:pPr>
        <w:pStyle w:val="Heading2"/>
      </w:pPr>
      <w:r>
        <w:t>範圍內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競賽投票、投稿與競賽狀態轉換。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3D 編輯器媒體／文件／模型上傳、場景匯出與持久化。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SQLite migration、啟動順序、liveness 與 readiness。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JWT、帳號有效性、付費 AI／TTS 路由與 session 撤銷。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TypeScript、lint、E2E、bundle budget 與發布證據。</w:t>
      </w:r>
    </w:p>
    <w:p>
      <w:pPr>
        <w:pStyle w:val="Heading2"/>
      </w:pPr>
      <w:r>
        <w:t>暫不列為本輪 Blocker，但須建立後續計畫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God files 拆分：I18nProvider.tsx、db.js、useMetaverseStudioStore.ts、socketServer.js、MyExhibitions.tsx。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單機部署限制：SQLite、本機上傳、記憶體 rate limit 與 multiplayer room state。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3D 資產及前端體積預算：physics chunk、Three.js chunk、NPC GLB 與 CSS。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7DD"/>
          <w:left w:val="single" w:sz="2" w:color="FFF7DD"/>
          <w:bottom w:val="single" w:sz="2" w:color="FFF7DD"/>
          <w:right w:val="single" w:sz="2" w:color="FFF7DD"/>
          <w:insideH w:val="single" w:sz="2" w:color="FFF7DD"/>
          <w:insideV w:val="single" w:sz="2" w:color="FFF7DD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7DD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變更凍結建議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P1–P4 完成前，凍結競賽投票、正式投稿及公開展覽發布的新功能開發；只接受安全、資料正確性、可觀測性及測試相關變更。</w:t>
            </w:r>
          </w:p>
        </w:tc>
      </w:tr>
    </w:tbl>
    <w:p>
      <w:pPr>
        <w:pStyle w:val="Heading2"/>
      </w:pPr>
      <w:r>
        <w:t>完成定義（Definition of Done）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控制面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必要證據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程式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Peer review；無未處理的 Critical／High 審查意見；伺服器端授權與驗證不可由前端替代。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資料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Migration 可重複執行或有明確版本；測試既有資料升級；提供一致性查詢與回復步驟。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測試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正向、負向、競態／重複請求、權限、狀態轉換及跨瀏覽器持久化測試。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營運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Liveness／readiness 分離；錯誤可觀測；告警與 runbook 已建立。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發布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Staging 演練通過；Release Gate 簽核；證據連結保存於變更單。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3. P1 — 重建投票身分與競賽狀態機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風險：Critical｜上線阻斷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問題基準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目前投票不需登入，voterEmail 可自填；completed 狀態仍可投票；記憶體 IP rate limit 無法建立可信身分。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21"/>
              </w:rPr>
              <w:t xml:space="preserve">改正目標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使每一票可追溯至有效且已驗證的投票者，並由伺服器端競賽狀態機決定投票資格。</w:t>
            </w:r>
          </w:p>
        </w:tc>
      </w:tr>
    </w:tbl>
    <w:p>
      <w:pPr>
        <w:pStyle w:val="Heading2"/>
      </w:pPr>
      <w:r>
        <w:t>改正措施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定義投票資格：預設採『已登入且 Email 已驗證的有效帳號』；若業務必須允許訪客，改用短效、單次、簽章驗證憑證，且憑證由後端發行。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新增或調整 competition_votes：保存 voter_user_id、competition_id、submission_id、created_at；建立符合規則的唯一索引。若規則為每作品一票，唯一鍵為 competition_id＋submission_id＋voter_user_id；若每競賽一票，改為 competition_id＋voter_user_id。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投票 API 只接受作品識別，不接受可決定身分的 voterEmail；身分一律由認證上下文取得。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建立明確狀態轉換表，僅 voting 狀態可新增／撤回票；draft、submission、judging、completed、cancelled 一律拒絕。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將票數計算改成交易內一致操作，或以 vote rows 為單一真相來源；對重複請求與競態使用唯一鍵及 409 回應。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保留 rate limit 作為濫用抑制層，但移至可共享儲存並加入帳號、競賽與 IP 維度；不得宣稱其等同身分驗證。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新增稽核事件：投票成功、重複、狀態拒絕、身分無效及管理員更正；避免記錄完整敏感憑證。</w:t>
      </w:r>
    </w:p>
    <w:p>
      <w:pPr>
        <w:pStyle w:val="Heading2"/>
        <w:spacing w:before="160" w:after="80"/>
      </w:pPr>
      <w:r>
        <w:t>交付物與驗收證據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交付物：</w:t>
      </w:r>
      <w:r>
        <w:rPr>
          <w:rFonts w:ascii="Calibri" w:hAnsi="Calibri" w:eastAsia="Microsoft JhengHei"/>
          <w:i w:val="0"/>
          <w:color w:val="1F2937"/>
          <w:sz w:val="19"/>
        </w:rPr>
        <w:t>認證中介層調整；competition_votes schema migration；競賽狀態機；投票 API 契約；管理與稽核查詢；資料修復腳本。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驗收標準：</w:t>
      </w:r>
      <w:r>
        <w:rPr>
          <w:rFonts w:ascii="Calibri" w:hAnsi="Calibri" w:eastAsia="Microsoft JhengHei"/>
          <w:i w:val="0"/>
          <w:color w:val="1F2937"/>
          <w:sz w:val="19"/>
        </w:rPr>
        <w:t>未登入、未驗證、虛構 Email、completed 狀態、重複與併發投票均被拒絕；合法投票只產生一列；票數與列數一致；狀態切換後立即生效。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依賴／注意事項：</w:t>
      </w:r>
      <w:r>
        <w:rPr>
          <w:rFonts w:ascii="Calibri" w:hAnsi="Calibri" w:eastAsia="Microsoft JhengHei"/>
          <w:i w:val="0"/>
          <w:color w:val="1F2937"/>
          <w:sz w:val="19"/>
        </w:rPr>
        <w:t>需先由產品確認『每作品一票』或『每競賽一票』。現有票的 voterEmail 無可信映射，不應自動轉為已驗證 voter_user_id；須制定封存、作廢或重新投票政策。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建議負責角色：</w:t>
      </w:r>
      <w:r>
        <w:rPr>
          <w:rFonts w:ascii="Calibri" w:hAnsi="Calibri" w:eastAsia="Microsoft JhengHei"/>
          <w:i w:val="0"/>
          <w:color w:val="1F2937"/>
          <w:sz w:val="19"/>
        </w:rPr>
        <w:t>後端工程、產品負責人、資安審查、QA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相對工期：</w:t>
      </w:r>
      <w:r>
        <w:rPr>
          <w:rFonts w:ascii="Calibri" w:hAnsi="Calibri" w:eastAsia="Microsoft JhengHei"/>
          <w:i w:val="0"/>
          <w:color w:val="1F2937"/>
          <w:sz w:val="19"/>
        </w:rPr>
        <w:t>L（建議 2–3 週，依既有認證與資料處置而定）</w:t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4. P2 — 建立正式媒體上傳與持久 URL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風險：High｜上線阻斷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問題基準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影片、PDF、DOCX 與 3D 模型以 blob: URL 寫入場景；重新整理、分享或換裝置後失效，且 localStorage 路徑會主動清空 blob。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21"/>
              </w:rPr>
              <w:t xml:space="preserve">改正目標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任何可發布或持久化的場景只引用伺服器管理的資產 ID／HTTPS URL，不保存瀏覽器 document 專屬 blob URL。</w:t>
            </w:r>
          </w:p>
        </w:tc>
      </w:tr>
    </w:tbl>
    <w:p>
      <w:pPr>
        <w:pStyle w:val="Heading2"/>
      </w:pPr>
      <w:r>
        <w:t>改正措施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定義統一 Asset 模型：id、owner_user_id、storage_key、original_name、media_type、size、checksum、status、created_at、deleted_at；場景保存 asset_id，展示 URL 由後端解析。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建立上傳流程：取得授權 → 檔案類型／大小驗證 → 上傳暫存 → 病毒／內容檢查（依部署要求）→ 完成狀態 → 回傳持久資產參照。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開發環境可先使用受控本機儲存；正式環境使用 object storage。禁止把 server/uploads 當成可水平擴展的正式設計。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前端可使用 blob URL 作為未上傳完成前的預覽，但不得進入 exportScene、資料庫或分享 payload；完成或取消後呼叫 URL.revokeObjectURL。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更新 PaintingInspector、PedestalInspector、VirtualGalleryCreate 與 import/export schema，使上傳狀態、失敗重試、取消與刪除行為一致。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建立孤兒資產回收策略與引用保護：資產被場景引用時不得直接物理刪除；先標記，再由排程清理。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對既有 blob: 場景執行掃描並標記不可修復資產；介面顯示需要重新上傳，不得靜默發布死連結。</w:t>
      </w:r>
    </w:p>
    <w:p>
      <w:pPr>
        <w:pStyle w:val="Heading2"/>
        <w:spacing w:before="160" w:after="80"/>
      </w:pPr>
      <w:r>
        <w:t>交付物與驗收證據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交付物：</w:t>
      </w:r>
      <w:r>
        <w:rPr>
          <w:rFonts w:ascii="Calibri" w:hAnsi="Calibri" w:eastAsia="Microsoft JhengHei"/>
          <w:i w:val="0"/>
          <w:color w:val="1F2937"/>
          <w:sz w:val="19"/>
        </w:rPr>
        <w:t>Asset schema 與 API；儲存介面；前端上傳元件；場景 schema migration；孤兒清理 job；既有資料掃描報告。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驗收標準：</w:t>
      </w:r>
      <w:r>
        <w:rPr>
          <w:rFonts w:ascii="Calibri" w:hAnsi="Calibri" w:eastAsia="Microsoft JhengHei"/>
          <w:i w:val="0"/>
          <w:color w:val="1F2937"/>
          <w:sz w:val="19"/>
        </w:rPr>
        <w:t>影片、文件、模型在重整、登出重登、另一瀏覽器與另一裝置均可載入；未完成上傳不可發布；blob: 不得出現在資料庫與 export payload；非法類型與超額檔案被拒絕。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依賴／注意事項：</w:t>
      </w:r>
      <w:r>
        <w:rPr>
          <w:rFonts w:ascii="Calibri" w:hAnsi="Calibri" w:eastAsia="Microsoft JhengHei"/>
          <w:i w:val="0"/>
          <w:color w:val="1F2937"/>
          <w:sz w:val="19"/>
        </w:rPr>
        <w:t>須決定正式 object storage、公開／私有讀取策略、URL 到期機制、容量上限與成本配額。3D 模型解析也需防止壓縮炸彈與過大材質。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建議負責角色：</w:t>
      </w:r>
      <w:r>
        <w:rPr>
          <w:rFonts w:ascii="Calibri" w:hAnsi="Calibri" w:eastAsia="Microsoft JhengHei"/>
          <w:i w:val="0"/>
          <w:color w:val="1F2937"/>
          <w:sz w:val="19"/>
        </w:rPr>
        <w:t>後端工程、前端／3D 工程、平台工程、QA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相對工期：</w:t>
      </w:r>
      <w:r>
        <w:rPr>
          <w:rFonts w:ascii="Calibri" w:hAnsi="Calibri" w:eastAsia="Microsoft JhengHei"/>
          <w:i w:val="0"/>
          <w:color w:val="1F2937"/>
          <w:sz w:val="19"/>
        </w:rPr>
        <w:t>L（建議 2–4 週，可與 P1 部分平行）</w:t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5. P3 — 修正投稿資產模型與投票一致性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風險：High｜上線阻斷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問題基準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API schema 宣告 assets，但建立投稿時未使用；required file 被略過；更新投稿把 voteCount 歸零卻保留 competition_votes。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21"/>
              </w:rPr>
              <w:t xml:space="preserve">改正目標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建立唯一、端到端一致的投稿資產契約，並確保投稿更新與投票資料在同一業務規則下保持一致。</w:t>
            </w:r>
          </w:p>
        </w:tc>
      </w:tr>
    </w:tbl>
    <w:p>
      <w:pPr>
        <w:pStyle w:val="Heading2"/>
      </w:pPr>
      <w:r>
        <w:t>改正措施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選定單一 submission assets schema，移除 assets 與 submission 衍生結構的雙軌模型；前端型別、Zod schema、API 文件與 assets_json 寫入必須相同。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對每個競賽欄位定義 required、type、max size、允許 MIME／副檔名及數量；required file 必須驗證已完成且屬於投稿者的 asset_id。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建立 server-side 欄位白名單及所有權驗證，拒絕未知欄位、孤兒資產、他人資產與仍在 uploading 狀態的資產。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明確規定投稿可編輯期間：建議僅 draft／submission 階段可由參賽者更新；進入 voting 後鎖定，管理員更正須留稽核軌跡。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若業務允許投票後重交，必須在單一 transaction 中建立 revision、撤銷或重新綁定票，並向使用者清楚說明；禁止只把 voteCount 設為 0。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以資料庫查詢或交易內維護的計數作為真相來源，新增定期一致性檢查與修復工具。</w:t>
      </w:r>
    </w:p>
    <w:p>
      <w:pPr>
        <w:pStyle w:val="Heading2"/>
        <w:spacing w:before="160" w:after="80"/>
      </w:pPr>
      <w:r>
        <w:t>交付物與驗收證據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交付物：</w:t>
      </w:r>
      <w:r>
        <w:rPr>
          <w:rFonts w:ascii="Calibri" w:hAnsi="Calibri" w:eastAsia="Microsoft JhengHei"/>
          <w:i w:val="0"/>
          <w:color w:val="1F2937"/>
          <w:sz w:val="19"/>
        </w:rPr>
        <w:t>統一 schema；投稿 create/update service；欄位與資產驗證器；submission revision／鎖定規則；一致性檢查腳本；API 契約測試。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驗收標準：</w:t>
      </w:r>
      <w:r>
        <w:rPr>
          <w:rFonts w:ascii="Calibri" w:hAnsi="Calibri" w:eastAsia="Microsoft JhengHei"/>
          <w:i w:val="0"/>
          <w:color w:val="1F2937"/>
          <w:sz w:val="19"/>
        </w:rPr>
        <w:t>assets 不再被靜默丟棄；缺少 required file 回 400；非本人／未完成資產被拒絕；voting 後參賽者不可覆寫；voteCount 與 competition_votes 永遠一致。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依賴／注意事項：</w:t>
      </w:r>
      <w:r>
        <w:rPr>
          <w:rFonts w:ascii="Calibri" w:hAnsi="Calibri" w:eastAsia="Microsoft JhengHei"/>
          <w:i w:val="0"/>
          <w:color w:val="1F2937"/>
          <w:sz w:val="19"/>
        </w:rPr>
        <w:t>依賴 P2 的 Asset 模型。若先做 P3 quick fix，至少必須讓 required file 明確失敗，不能以 blob URL 或未驗證字串暫代正式資產。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建議負責角色：</w:t>
      </w:r>
      <w:r>
        <w:rPr>
          <w:rFonts w:ascii="Calibri" w:hAnsi="Calibri" w:eastAsia="Microsoft JhengHei"/>
          <w:i w:val="0"/>
          <w:color w:val="1F2937"/>
          <w:sz w:val="19"/>
        </w:rPr>
        <w:t>後端工程、前端工程、競賽產品、QA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相對工期：</w:t>
      </w:r>
      <w:r>
        <w:rPr>
          <w:rFonts w:ascii="Calibri" w:hAnsi="Calibri" w:eastAsia="Microsoft JhengHei"/>
          <w:i w:val="0"/>
          <w:color w:val="1F2937"/>
          <w:sz w:val="19"/>
        </w:rPr>
        <w:t>M（建議 1–2 週；核心實作應在 P2 模型確定後完成）</w:t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6. P4 — Migration 啟動屏障與 Readiness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風險：High｜上線阻斷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問題基準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initDb() 不可 await；migration 錯誤只記錄；伺服器仍 listen；/api/health 不驗證 DB 或 schema。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21"/>
              </w:rPr>
              <w:t xml:space="preserve">改正目標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確保資料庫 schema 未達預期時服務不接受流量，並讓部署系統能區分程序存活與服務可就緒。</w:t>
            </w:r>
          </w:p>
        </w:tc>
      </w:tr>
    </w:tbl>
    <w:p>
      <w:pPr>
        <w:pStyle w:val="Heading2"/>
      </w:pPr>
      <w:r>
        <w:t>改正措施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將 initDb 改為回傳 Promise；所有 migration 以版本表管理、依序執行、可追蹤開始／完成／失敗狀態。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每個 migration 在 SQLite 支援範圍內使用 transaction；不可恢復錯誤向上拋出並使程序以非零狀態結束。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server/index.js 必須 await initDb() 與必要依賴檢查後才 listen；初始化期間不得回應業務流量。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將現有 /api/health 定義為 liveness（只代表程序存活），新增 /api/ready 驗證 DB 可讀寫、必要 migration 版本與關鍵表／欄位。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設定合理 timeout，readiness 失敗回 503 並記錄結構化錯誤；不得在回應中暴露 DB 路徑或 SQL 細節。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加入空白 DB、舊版 DB、重複啟動、migration 中斷與唯讀／鎖定 DB 的自動測試。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建立備份、升級、驗證與回復 runbook；正式 migration 前先對 staging 的 production-like copy 演練。</w:t>
      </w:r>
    </w:p>
    <w:p>
      <w:pPr>
        <w:pStyle w:val="Heading2"/>
        <w:spacing w:before="160" w:after="80"/>
      </w:pPr>
      <w:r>
        <w:t>交付物與驗收證據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交付物：</w:t>
      </w:r>
      <w:r>
        <w:rPr>
          <w:rFonts w:ascii="Calibri" w:hAnsi="Calibri" w:eastAsia="Microsoft JhengHei"/>
          <w:i w:val="0"/>
          <w:color w:val="1F2937"/>
          <w:sz w:val="19"/>
        </w:rPr>
        <w:t>版本化 migration runner；啟動流程；/api/live 與 /api/ready；schema 驗證器；migration 測試；部署 runbook。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驗收標準：</w:t>
      </w:r>
      <w:r>
        <w:rPr>
          <w:rFonts w:ascii="Calibri" w:hAnsi="Calibri" w:eastAsia="Microsoft JhengHei"/>
          <w:i w:val="0"/>
          <w:color w:val="1F2937"/>
          <w:sz w:val="19"/>
        </w:rPr>
        <w:t>migration 失敗時 port 未開啟或 readiness 持續 503；schema 正確後才 200；錯誤不被吞掉；同一版本不重複破壞性執行；既有資料升級測試通過。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依賴／注意事項：</w:t>
      </w:r>
      <w:r>
        <w:rPr>
          <w:rFonts w:ascii="Calibri" w:hAnsi="Calibri" w:eastAsia="Microsoft JhengHei"/>
          <w:i w:val="0"/>
          <w:color w:val="1F2937"/>
          <w:sz w:val="19"/>
        </w:rPr>
        <w:t>SQLite DDL 的 transaction 限制需逐項驗證。未來水平擴展前仍須另行評估集中式 DB；本項先解決單機部署的錯誤健康訊號。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建議負責角色：</w:t>
      </w:r>
      <w:r>
        <w:rPr>
          <w:rFonts w:ascii="Calibri" w:hAnsi="Calibri" w:eastAsia="Microsoft JhengHei"/>
          <w:i w:val="0"/>
          <w:color w:val="1F2937"/>
          <w:sz w:val="19"/>
        </w:rPr>
        <w:t>後端工程、平台／部署工程、QA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相對工期：</w:t>
      </w:r>
      <w:r>
        <w:rPr>
          <w:rFonts w:ascii="Calibri" w:hAnsi="Calibri" w:eastAsia="Microsoft JhengHei"/>
          <w:i w:val="0"/>
          <w:color w:val="1F2937"/>
          <w:sz w:val="19"/>
        </w:rPr>
        <w:t>M（建議 1–2 週）</w:t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7. P5A — JWT／Session 撤銷與付費路由帳號驗證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風險：High｜上線阻斷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問題基準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JWT 固定七天有效；改密碼與刪除帳號不撤銷；部分 AI／TTS 路由只驗簽章，不確認帳號仍存在，舊 token 可繼續產生成本。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21"/>
              </w:rPr>
              <w:t xml:space="preserve">改正目標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使敏感帳號事件能立即或在可接受的短窗口內撤銷既有存取，並防止已停用帳號消耗付費服務。</w:t>
            </w:r>
          </w:p>
        </w:tc>
      </w:tr>
    </w:tbl>
    <w:p>
      <w:pPr>
        <w:pStyle w:val="Heading2"/>
      </w:pPr>
      <w:r>
        <w:t>改正措施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採用 token_version 或 session table。建議正式產品使用 session table：每裝置 session 具 id、user_id、created_at、expires_at、revoked_at、last_seen_at。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Access token 納入 user id、session id、短效 exp；驗證中介層查詢 session／帳號狀態。若以效能考量使用快取，須定義最長撤銷延遲。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改密碼、重設密碼、刪除／停用帳號時，在 transaction 中撤銷該使用者所有 session；管理員停用也相同。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所有付費 AI、Agent、TTS 與其他敏感路由使用同一 requireActiveUser／requireBillableUser 中介層，不允許各路由自行只做 JWT verify。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刪除帳號採可稽核流程：先停用、撤銷 session、停止計費能力，再依資料保留政策匿名化或刪除。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新增登出單一裝置、登出全部裝置、密碼變更後舊 token、已刪除帳號 token 與併發請求測試。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加入使用者／方案／路由的 AI 成本限額及可觀測性，將身分撤銷與成本控制分成兩層保護。</w:t>
      </w:r>
    </w:p>
    <w:p>
      <w:pPr>
        <w:pStyle w:val="Heading2"/>
        <w:spacing w:before="160" w:after="80"/>
      </w:pPr>
      <w:r>
        <w:t>交付物與驗收證據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交付物：</w:t>
      </w:r>
      <w:r>
        <w:rPr>
          <w:rFonts w:ascii="Calibri" w:hAnsi="Calibri" w:eastAsia="Microsoft JhengHei"/>
          <w:i w:val="0"/>
          <w:color w:val="1F2937"/>
          <w:sz w:val="19"/>
        </w:rPr>
        <w:t>Session schema；短效 token 策略；共用認證中介層；密碼／刪帳撤銷流程；付費路由覆蓋清單；安全測試與成本告警。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驗收標準：</w:t>
      </w:r>
      <w:r>
        <w:rPr>
          <w:rFonts w:ascii="Calibri" w:hAnsi="Calibri" w:eastAsia="Microsoft JhengHei"/>
          <w:i w:val="0"/>
          <w:color w:val="1F2937"/>
          <w:sz w:val="19"/>
        </w:rPr>
        <w:t>改密碼、停用或刪除後，既有 token 無法呼叫一般與付費 API；所有付費路由確認 active user；撤銷事件可稽核；不會洩漏 token 或敏感帳號資訊。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依賴／注意事項：</w:t>
      </w:r>
      <w:r>
        <w:rPr>
          <w:rFonts w:ascii="Calibri" w:hAnsi="Calibri" w:eastAsia="Microsoft JhengHei"/>
          <w:i w:val="0"/>
          <w:color w:val="1F2937"/>
          <w:sz w:val="19"/>
        </w:rPr>
        <w:t>需確認是否保留七天登入體驗；可用 refresh session 維持體驗，而非七天長效 bearer token。Session 查詢需納入效能與故障模式設計。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建議負責角色：</w:t>
      </w:r>
      <w:r>
        <w:rPr>
          <w:rFonts w:ascii="Calibri" w:hAnsi="Calibri" w:eastAsia="Microsoft JhengHei"/>
          <w:i w:val="0"/>
          <w:color w:val="1F2937"/>
          <w:sz w:val="19"/>
        </w:rPr>
        <w:t>後端工程、資安審查、平台／成本治理、QA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相對工期：</w:t>
      </w:r>
      <w:r>
        <w:rPr>
          <w:rFonts w:ascii="Calibri" w:hAnsi="Calibri" w:eastAsia="Microsoft JhengHei"/>
          <w:i w:val="0"/>
          <w:color w:val="1F2937"/>
          <w:sz w:val="19"/>
        </w:rPr>
        <w:t>L（建議 2–3 週，可與 P2 平行）</w:t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8. P5B — 建立可信的品質閘門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風險：High｜上線阻斷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7DD"/>
          <w:left w:val="single" w:sz="2" w:color="FFF7DD"/>
          <w:bottom w:val="single" w:sz="2" w:color="FFF7DD"/>
          <w:right w:val="single" w:sz="2" w:color="FFF7DD"/>
          <w:insideH w:val="single" w:sz="2" w:color="FFF7DD"/>
          <w:insideV w:val="single" w:sz="2" w:color="FFF7DD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7DD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問題基準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npm run check 沒有 TypeScript typecheck、ESLint 或瀏覽器 E2E；Vite build 只轉譯；核心邊界仍有 any／型別逃逸。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21"/>
              </w:rPr>
              <w:t xml:space="preserve">改正目標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讓 CI 的綠燈代表型別、規範、伺服器、核心使用者流程與 bundle 預算均通過，而不只是既有單元測試與 build 成功。</w:t>
            </w:r>
          </w:p>
        </w:tc>
      </w:tr>
    </w:tbl>
    <w:p>
      <w:pPr>
        <w:pStyle w:val="Heading2"/>
      </w:pPr>
      <w:r>
        <w:t>改正措施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建立 tracked strict tsconfig；先以可執行的基線啟用 strict、noImplicitAny、noUncheckedIndexedAccess 等選項，對遺留問題採明確、可追蹤的暫時豁免，而非全域關閉。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加入 tsc --noEmit 與 ESLint；將 npm run check 依序納入 typecheck、lint、test、check:server、build 與必要 E2E。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優先為 multiplayer protocol、scene import/export、store migration 與網路事件定義具版本的 schema，移除 any；所有外部輸入在 runtime 驗證。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加入瀏覽器 E2E：註冊／登入、密碼變更撤銷、建立投稿、required file、正式上傳、發布場景、跨重整載入、合法投票、完成後投票失敗。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建立 bundle budget：至少對 physics、Three.js、主入口、CSS 與總初始下載設門檻；超標 CI 失敗並要求審核。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CI 保存測試報告、E2E screenshot／trace、bundle 分析與 migration 測試結果；避免只留終端綠燈。</w:t>
      </w:r>
    </w:p>
    <w:p>
      <w:pPr>
        <w:pStyle w:val="ListNumber"/>
        <w:spacing w:after="60" w:line="259" w:lineRule="auto"/>
        <w:ind w:left="720" w:hanging="360"/>
      </w:pPr>
      <w:r>
        <w:rPr>
          <w:rFonts w:ascii="Calibri" w:hAnsi="Calibri" w:eastAsia="Microsoft JhengHei"/>
          <w:color w:val="1F2937"/>
          <w:sz w:val="20"/>
        </w:rPr>
        <w:t>對 flaky test 設隔離與期限，不允許無限重試掩蓋不穩定；為公開發布定義固定瀏覽器與行動裝置 smoke matrix。</w:t>
      </w:r>
    </w:p>
    <w:p>
      <w:pPr>
        <w:pStyle w:val="Heading2"/>
        <w:spacing w:before="160" w:after="80"/>
      </w:pPr>
      <w:r>
        <w:t>交付物與驗收證據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交付物：</w:t>
      </w:r>
      <w:r>
        <w:rPr>
          <w:rFonts w:ascii="Calibri" w:hAnsi="Calibri" w:eastAsia="Microsoft JhengHei"/>
          <w:i w:val="0"/>
          <w:color w:val="1F2937"/>
          <w:sz w:val="19"/>
        </w:rPr>
        <w:t>tsconfig；ESLint config；更新後 check script；核心型別／runtime schema；E2E suite；bundle budget；CI artifact 與失敗規則。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驗收標準：</w:t>
      </w:r>
      <w:r>
        <w:rPr>
          <w:rFonts w:ascii="Calibri" w:hAnsi="Calibri" w:eastAsia="Microsoft JhengHei"/>
          <w:i w:val="0"/>
          <w:color w:val="1F2937"/>
          <w:sz w:val="19"/>
        </w:rPr>
        <w:t>故意加入型別錯誤、lint 違規、核心 E2E 失敗或 bundle 超標時 CI 必須紅燈；P1–P5A 的負向案例在真實瀏覽器與 API 層均可重現驗證。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依賴／注意事項：</w:t>
      </w:r>
      <w:r>
        <w:rPr>
          <w:rFonts w:ascii="Calibri" w:hAnsi="Calibri" w:eastAsia="Microsoft JhengHei"/>
          <w:i w:val="0"/>
          <w:color w:val="1F2937"/>
          <w:sz w:val="19"/>
        </w:rPr>
        <w:t>導入 strict 不宜一次以大量 any 消音。可建立短期 baseline 清單，但新增程式碼不得增加豁免數，且核心安全／資料邊界不得豁免。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建議負責角色：</w:t>
      </w:r>
      <w:r>
        <w:rPr>
          <w:rFonts w:ascii="Calibri" w:hAnsi="Calibri" w:eastAsia="Microsoft JhengHei"/>
          <w:i w:val="0"/>
          <w:color w:val="1F2937"/>
          <w:sz w:val="19"/>
        </w:rPr>
        <w:t>技術負責人、全端工程、QA／測試自動化、平台工程</w:t>
      </w:r>
    </w:p>
    <w:p>
      <w:pPr>
        <w:keepNext w:val="0"/>
        <w:spacing w:before="0" w:after="60" w:line="252" w:lineRule="auto"/>
      </w:pPr>
      <w:r>
        <w:rPr>
          <w:rFonts w:ascii="Calibri" w:hAnsi="Calibri" w:eastAsia="Microsoft JhengHei"/>
          <w:b/>
          <w:color w:val="1F2937"/>
          <w:sz w:val="19"/>
        </w:rPr>
        <w:t>相對工期：</w:t>
      </w:r>
      <w:r>
        <w:rPr>
          <w:rFonts w:ascii="Calibri" w:hAnsi="Calibri" w:eastAsia="Microsoft JhengHei"/>
          <w:i w:val="0"/>
          <w:color w:val="1F2937"/>
          <w:sz w:val="19"/>
        </w:rPr>
        <w:t>L（建議分階段 2–4 週，並持續治理）</w:t>
      </w:r>
    </w:p>
    <w:p>
      <w:pPr>
        <w:pStyle w:val="Heading1"/>
        <w:pageBreakBefore/>
      </w:pPr>
      <w:r>
        <w:rPr>
          <w:rFonts w:ascii="Calibri" w:hAnsi="Calibri" w:eastAsia="Microsoft JhengHei"/>
          <w:b/>
          <w:color w:val="2E74B5"/>
          <w:sz w:val="32"/>
        </w:rPr>
        <w:t>9. 快速修正與 10 週執行建議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JhengHei"/>
          <w:i/>
          <w:color w:val="667085"/>
          <w:sz w:val="21"/>
        </w:rPr>
        <w:t>時程為相對建議；需依團隊容量與產品規則確認後基線化。</w:t>
      </w:r>
    </w:p>
    <w:p>
      <w:pPr>
        <w:pStyle w:val="Heading2"/>
      </w:pPr>
      <w:r>
        <w:t>24 小時內的風險抑制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3600"/>
        <w:gridCol w:w="3600"/>
        <w:gridCol w:w="21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措施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驗收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是否取代正式修正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移除 completed 可投票條件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completed 投票回 409／403，並有失敗測試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否；仍需可信身分與狀態機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將 /api/health 明確標示為 liveness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文件與部署設定不再把它當 readiness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否；仍需 DB readiness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對無效日期回 400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非法日期不進 DB，錯誤格式一致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否；屬輸入正確性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補 assets、required file、完成後投票測試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測試先失敗，修正後通過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否；測試不是修正本身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暫停正式競賽與公開展覽發布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功能旗標／營運公告生效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否；屬風險控制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2"/>
      </w:pPr>
      <w:r>
        <w:t>建議里程碑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1200"/>
        <w:gridCol w:w="4320"/>
        <w:gridCol w:w="384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週次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主要成果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退出條件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0–1 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風險抑制、規則決策、資料盤點、架構設計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投票規則、資產儲存、session 模型與資料處置方案獲核准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2–3 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P1 投票核心、P4 migration/readiness、P2 上傳骨架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API 契約測試與 migration 失敗測試通過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4–5 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P2 前後端整合、P3 投稿模型、P5A session 撤銷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跨重整資產測試、required file、舊 token 失效通過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6–7 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資料 migration、管理／稽核工具、核心 E2E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production-like 資料演練及端到端負向案例通過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8–9 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strict／lint 收斂、bundle budget、效能與安全測試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CI 閘門完整；無 Critical／High 未處理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10 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Staging 上線演練、回復演練、Release Gate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簽核完成；監控、告警、runbook 可用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2"/>
      </w:pPr>
      <w:r>
        <w:t>關鍵決策清單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投票規則：每作品一票或每競賽一票？是否只允許已驗證會員？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既有票與投稿如何處置：封存、作廢、重投或人工審核？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正式 object storage、資產可見性、URL 存取與容量／成本上限？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投票階段後是否容許投稿修訂？若可，票數如何依法／依規則處理？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Session 撤銷的最大容許延遲與登入體驗？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1F2937"/>
          <w:sz w:val="22"/>
        </w:rPr>
        <w:t>公開發布支援的瀏覽器、行動裝置與最低網路／硬體基準？</w:t>
      </w:r>
    </w:p>
    <w:p>
      <w:pPr>
        <w:pStyle w:val="Heading1"/>
        <w:pageBreakBefore w:val="0"/>
      </w:pPr>
      <w:r>
        <w:rPr>
          <w:rFonts w:ascii="Calibri" w:hAnsi="Calibri" w:eastAsia="Microsoft JhengHei"/>
          <w:b/>
          <w:color w:val="2E74B5"/>
          <w:sz w:val="32"/>
        </w:rPr>
        <w:t>10. Release Gate 與驗收矩陣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9B1C1C"/>
                <w:sz w:val="21"/>
              </w:rPr>
              <w:t xml:space="preserve">發布規則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下列任一 Blocker 未通過，或其證據不可重現，即維持 NO-GO。核准人不得以『測試總數多』或『build 成功』替代個別風險驗收。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1100"/>
        <w:gridCol w:w="3840"/>
        <w:gridCol w:w="3100"/>
        <w:gridCol w:w="132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Gate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必要條件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證據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結果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G1 投票完整性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可信身分、唯一鍵、僅 voting、競態安全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API／DB／E2E 測試與稽核記錄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待驗收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G2 資產持久性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場景無 blob:；跨裝置可存取；非法上傳被拒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DB 掃描、跨瀏覽器 E2E、儲存記錄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待驗收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G3 投稿一致性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required file、所有權、鎖定／revision、票數一致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契約測試、DB 一致性查詢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待驗收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G4 啟動與 readiness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migration fail-fast；schema 不符回 503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部署演練、啟動 log、health probe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待驗收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G5 帳號撤銷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改密碼／停用／刪除後舊 token 無效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安全測試、session audit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待驗收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G6 CI 品質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typecheck、lint、test、server、build、E2E、budget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CI artifacts 與刻意失敗驗證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待驗收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G7 營運準備</w:t>
            </w:r>
          </w:p>
        </w:tc>
        <w:tc>
          <w:tcPr>
            <w:tcW w:type="dxa" w:w="3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監控、告警、備份、回復、成本限制、runbook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Staging 演練及簽核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JhengHei"/>
                <w:color w:val="1F2937"/>
                <w:sz w:val="17"/>
              </w:rPr>
              <w:t>待驗收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2"/>
      </w:pPr>
      <w:r>
        <w:t>建議的最低負向測試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4800"/>
        <w:gridCol w:w="4560"/>
      </w:tblGrid>
      <w:tr>
        <w:trPr>
          <w:tblHeader w:val="true"/>
        </w:trPr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測試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預期結果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匿名或未驗證帳號投票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拒絕，不建立 vote row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completed 競賽投票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拒絕，不改變計數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同一投票者併發送出兩次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僅一票成功；另一請求為衝突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投稿缺 required file 或引用他人 asset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400／403；資料庫不產生不完整投稿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場景 payload 含 blob: URL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伺服器拒絕發布；記錄可診斷錯誤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migration 中途失敗或 schema 過舊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不接受流量；readiness 503；程序依政策 fail-fast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改密碼後使用舊 access token 呼叫 AI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401／403；不產生供應商 API 成本</w:t>
            </w:r>
          </w:p>
        </w:tc>
      </w:tr>
      <w:tr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bundle 超過門檻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CI 失敗並輸出差異報告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1"/>
        <w:pageBreakBefore w:val="0"/>
      </w:pPr>
      <w:r>
        <w:rPr>
          <w:rFonts w:ascii="Calibri" w:hAnsi="Calibri" w:eastAsia="Microsoft JhengHei"/>
          <w:b/>
          <w:color w:val="2E74B5"/>
          <w:sz w:val="32"/>
        </w:rPr>
        <w:t>11. 風險登錄與後續技術債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DD4"/>
          <w:left w:val="single" w:sz="6" w:color="C8CDD4"/>
          <w:bottom w:val="single" w:sz="6" w:color="C8CDD4"/>
          <w:right w:val="single" w:sz="6" w:color="C8CDD4"/>
          <w:insideH w:val="single" w:sz="6" w:color="C8CDD4"/>
          <w:insideV w:val="single" w:sz="6" w:color="C8CDD4"/>
        </w:tblBorders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風險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影響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短期控制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長期處置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God files 與高回歸面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修改難以隔離、審查與測試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在 P1–P5 修改時建立 focused service/helper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依領域拆分 schema、service、store action、UI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SQLite／本機檔案單機限制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無法安全水平擴展；多 instance 不一致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單 instance、備份、readiness、明確容量限制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集中式 DB、object storage、共享 rate limit／room state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Multiplayer 記憶體狀態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重啟丟失；多 instance 世界分裂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限制正式使用與房間規模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共享狀態或專用協調層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3D bundle 與資產過重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行動裝置載入慢、記憶體與 WebGL 風險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bundle budget、lazy load、裝置 smoke test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LOD、壓縮、串流、資產管線與效能 SLO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遺留 any／外部輸入未驗證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協定漂移與 runtime 錯誤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核心邊界先加 runtime schema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JhengHei"/>
                <w:color w:val="1F2937"/>
                <w:sz w:val="16"/>
              </w:rPr>
              <w:t>逐步 strict 化並禁止新增豁免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</w:r>
    </w:p>
    <w:p>
      <w:pPr>
        <w:pStyle w:val="Heading2"/>
      </w:pPr>
      <w:r>
        <w:t>改正完成後的再稽核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JhengHei"/>
          <w:i w:val="0"/>
          <w:color w:val="1F2937"/>
          <w:sz w:val="22"/>
        </w:rPr>
        <w:t>完成 P1–P5B 並不自動代表可公開部署。應由未直接實作者執行一次針對競賽完整性、資產持久化、認證撤銷、migration 與 Release Gate 的再稽核；結果應更新 Production Readiness Score，並列出殘餘風險、風險接受人與到期日。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6EE"/>
          <w:left w:val="single" w:sz="2" w:color="EAF6EE"/>
          <w:bottom w:val="single" w:sz="2" w:color="EAF6EE"/>
          <w:right w:val="single" w:sz="2" w:color="EAF6EE"/>
          <w:insideH w:val="single" w:sz="2" w:color="EAF6EE"/>
          <w:insideV w:val="single" w:sz="2" w:color="EAF6EE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6EE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236A3B"/>
                <w:sz w:val="21"/>
              </w:rPr>
              <w:t xml:space="preserve">最終判定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只有 Release Gate 全數通過、殘餘 Critical／High 為零，且 staging 上線與回復演練成功，才可由業務、技術與資安共同簽署 GO。</w:t>
            </w:r>
          </w:p>
        </w:tc>
      </w:tr>
    </w:tbl>
    <w:p>
      <w:pPr>
        <w:pStyle w:val="Heading2"/>
      </w:pPr>
      <w:r>
        <w:t>附註：來源與限制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JhengHei"/>
          <w:i w:val="0"/>
          <w:color w:val="667085"/>
          <w:sz w:val="19"/>
        </w:rPr>
        <w:t>本計畫書由提供之 Audit Report 轉換而成，未重新掃描 D:\meta_exb\web_ui_new、未驗證行號，也未修改專案原始碼。實作前應確認工作樹現有未提交變更的所有權與範圍，避免覆蓋其他人工作。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JhengHei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JhengHei"/>
        <w:b/>
        <w:color w:val="667085"/>
        <w:sz w:val="18"/>
      </w:rPr>
      <w:t>META_EXB  |  系統改正計畫書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Jheng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META_EXB 系統改正計畫書</dc:title>
  <dc:subject>公開部署前安全、資料完整性與品質閘門改正計畫</dc:subject>
  <dc:creator>OpenAI Codex</dc:creator>
  <cp:keywords>remediation, security, competition, assets, migration, JWT, 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