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E13FE7" w14:textId="77777777" w:rsidR="00A45061" w:rsidRPr="00A45061" w:rsidRDefault="00F20314" w:rsidP="00A45061">
      <w:pPr>
        <w:pStyle w:val="papertitle"/>
        <w:spacing w:before="5pt" w:beforeAutospacing="1" w:after="5pt" w:afterAutospacing="1"/>
      </w:pPr>
      <w:r w:rsidRPr="00A45061">
        <w:rPr>
          <w:iCs/>
        </w:rPr>
        <w:t>Age Estimation: A Convolutional Neural Network</w:t>
      </w:r>
      <w:r w:rsidR="00A45061" w:rsidRPr="00A45061">
        <w:rPr>
          <w:iCs/>
        </w:rPr>
        <w:t xml:space="preserve"> </w:t>
      </w:r>
      <w:r w:rsidRPr="00A45061">
        <w:rPr>
          <w:iCs/>
        </w:rPr>
        <w:t>Based Regression Approach</w:t>
      </w:r>
    </w:p>
    <w:p w14:paraId="2D5D3D76" w14:textId="77777777" w:rsidR="00D7522C" w:rsidRPr="00A45061" w:rsidRDefault="00F20314" w:rsidP="00A45061">
      <w:pPr>
        <w:pStyle w:val="Author"/>
        <w:spacing w:before="5pt" w:beforeAutospacing="1" w:after="5pt" w:afterAutospacing="1"/>
        <w:rPr>
          <w:i/>
          <w:sz w:val="16"/>
          <w:szCs w:val="16"/>
        </w:rPr>
      </w:pPr>
      <w:r w:rsidRPr="00A45061">
        <w:rPr>
          <w:i/>
          <w:sz w:val="16"/>
          <w:szCs w:val="16"/>
        </w:rPr>
        <w:t>Proposed to: Hamdi Dibeklioglu</w:t>
      </w:r>
    </w:p>
    <w:p w14:paraId="6D0BA8B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3544DF1" w14:textId="77777777" w:rsidR="001A3B3D" w:rsidRPr="006347CF" w:rsidRDefault="00A45061" w:rsidP="006347CF">
      <w:pPr>
        <w:pStyle w:val="Author"/>
        <w:spacing w:before="5pt" w:beforeAutospacing="1"/>
        <w:rPr>
          <w:sz w:val="18"/>
          <w:szCs w:val="18"/>
        </w:rPr>
        <w:sectPr w:rsidR="001A3B3D" w:rsidRPr="006347CF" w:rsidSect="00A45061">
          <w:type w:val="continuous"/>
          <w:pgSz w:w="612pt" w:h="792pt" w:code="1"/>
          <w:pgMar w:top="54pt" w:right="44.65pt" w:bottom="72pt" w:left="44.65pt" w:header="36pt" w:footer="36pt" w:gutter="0pt"/>
          <w:cols w:num="2" w:space="10.80pt"/>
          <w:docGrid w:linePitch="360"/>
        </w:sectPr>
      </w:pPr>
      <w:r>
        <w:rPr>
          <w:sz w:val="18"/>
          <w:szCs w:val="18"/>
        </w:rPr>
        <w:t>Emre Doğan</w:t>
      </w:r>
      <w:r w:rsidR="001A3B3D" w:rsidRPr="00F847A6">
        <w:rPr>
          <w:sz w:val="18"/>
          <w:szCs w:val="18"/>
        </w:rPr>
        <w:t xml:space="preserve"> </w:t>
      </w:r>
      <w:r w:rsidR="001A3B3D" w:rsidRPr="00F847A6">
        <w:rPr>
          <w:sz w:val="18"/>
          <w:szCs w:val="18"/>
        </w:rPr>
        <w:br/>
      </w:r>
      <w:r>
        <w:rPr>
          <w:i/>
          <w:sz w:val="18"/>
          <w:szCs w:val="18"/>
        </w:rPr>
        <w:t>Department of Computer Engineering</w:t>
      </w:r>
      <w:r w:rsidR="00D72D06" w:rsidRPr="00F847A6">
        <w:rPr>
          <w:sz w:val="18"/>
          <w:szCs w:val="18"/>
        </w:rPr>
        <w:br/>
      </w:r>
      <w:r>
        <w:rPr>
          <w:i/>
          <w:sz w:val="18"/>
          <w:szCs w:val="18"/>
        </w:rPr>
        <w:t xml:space="preserve">Bilkent University </w:t>
      </w:r>
      <w:r w:rsidR="001A3B3D" w:rsidRPr="00F847A6">
        <w:rPr>
          <w:i/>
          <w:sz w:val="18"/>
          <w:szCs w:val="18"/>
        </w:rPr>
        <w:br/>
      </w:r>
      <w:r>
        <w:rPr>
          <w:sz w:val="18"/>
          <w:szCs w:val="18"/>
        </w:rPr>
        <w:t>Ankara, Turkey</w:t>
      </w:r>
      <w:r w:rsidR="001A3B3D" w:rsidRPr="00F847A6">
        <w:rPr>
          <w:sz w:val="18"/>
          <w:szCs w:val="18"/>
        </w:rPr>
        <w:br/>
      </w:r>
      <w:hyperlink r:id="rId9" w:history="1">
        <w:r w:rsidRPr="004406F6">
          <w:rPr>
            <w:rStyle w:val="Hyperlink"/>
            <w:sz w:val="18"/>
            <w:szCs w:val="18"/>
          </w:rPr>
          <w:t>emre.dogan@bilkent.edu.tr</w:t>
        </w:r>
      </w:hyperlink>
      <w:r>
        <w:rPr>
          <w:sz w:val="18"/>
          <w:szCs w:val="18"/>
        </w:rPr>
        <w:t xml:space="preserve">  </w:t>
      </w:r>
      <w:r w:rsidR="006347CF">
        <w:rPr>
          <w:sz w:val="18"/>
          <w:szCs w:val="18"/>
        </w:rPr>
        <w:br/>
      </w:r>
      <w:r>
        <w:rPr>
          <w:sz w:val="18"/>
          <w:szCs w:val="18"/>
        </w:rPr>
        <w:t>Hamdi Alperen Çetin</w:t>
      </w:r>
      <w:r w:rsidR="001A3B3D" w:rsidRPr="00F847A6">
        <w:rPr>
          <w:sz w:val="18"/>
          <w:szCs w:val="18"/>
        </w:rPr>
        <w:br/>
      </w:r>
      <w:r>
        <w:rPr>
          <w:i/>
          <w:sz w:val="18"/>
          <w:szCs w:val="18"/>
        </w:rPr>
        <w:t>Department of Computer Engineering</w:t>
      </w:r>
      <w:r w:rsidR="001A3B3D" w:rsidRPr="00F847A6">
        <w:rPr>
          <w:sz w:val="18"/>
          <w:szCs w:val="18"/>
        </w:rPr>
        <w:br/>
      </w:r>
      <w:r>
        <w:rPr>
          <w:i/>
          <w:sz w:val="18"/>
          <w:szCs w:val="18"/>
        </w:rPr>
        <w:t>Bilkent University</w:t>
      </w:r>
      <w:r w:rsidR="001A3B3D" w:rsidRPr="00F847A6">
        <w:rPr>
          <w:i/>
          <w:sz w:val="18"/>
          <w:szCs w:val="18"/>
        </w:rPr>
        <w:br/>
      </w:r>
      <w:r>
        <w:rPr>
          <w:sz w:val="18"/>
          <w:szCs w:val="18"/>
        </w:rPr>
        <w:t>Ankara, Turkey</w:t>
      </w:r>
      <w:r w:rsidR="001A3B3D" w:rsidRPr="00F847A6">
        <w:rPr>
          <w:sz w:val="18"/>
          <w:szCs w:val="18"/>
        </w:rPr>
        <w:br/>
      </w:r>
      <w:hyperlink r:id="rId10" w:history="1">
        <w:r w:rsidRPr="004406F6">
          <w:rPr>
            <w:rStyle w:val="Hyperlink"/>
            <w:sz w:val="18"/>
            <w:szCs w:val="18"/>
          </w:rPr>
          <w:t>alperen.cetin@bilkent.edu.tr</w:t>
        </w:r>
      </w:hyperlink>
      <w:r w:rsidR="006347CF">
        <w:rPr>
          <w:sz w:val="18"/>
          <w:szCs w:val="18"/>
        </w:rPr>
        <w:br/>
      </w:r>
    </w:p>
    <w:p w14:paraId="043F1243" w14:textId="77777777" w:rsidR="009303D9" w:rsidRPr="005B520E" w:rsidRDefault="009303D9" w:rsidP="00A45061">
      <w:pPr>
        <w:jc w:val="both"/>
        <w:sectPr w:rsidR="009303D9" w:rsidRPr="005B520E" w:rsidSect="00A45061">
          <w:type w:val="continuous"/>
          <w:pgSz w:w="612pt" w:h="792pt" w:code="1"/>
          <w:pgMar w:top="54pt" w:right="44.65pt" w:bottom="72pt" w:left="44.65pt" w:header="36pt" w:footer="36pt" w:gutter="0pt"/>
          <w:cols w:num="2" w:space="36pt"/>
          <w:docGrid w:linePitch="360"/>
        </w:sectPr>
      </w:pPr>
    </w:p>
    <w:p w14:paraId="02AC43A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AAF5D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AA61319" w14:textId="77777777" w:rsidR="004D72B5" w:rsidRDefault="009303D9" w:rsidP="00972203">
      <w:pPr>
        <w:pStyle w:val="Abstract"/>
        <w:rPr>
          <w:i/>
          <w:iCs/>
        </w:rPr>
      </w:pPr>
      <w:r>
        <w:rPr>
          <w:i/>
          <w:iCs/>
        </w:rPr>
        <w:t>Abstract</w:t>
      </w:r>
      <w:r>
        <w:t>—</w:t>
      </w:r>
      <w:r w:rsidR="00A45061" w:rsidRPr="00A45061">
        <w:t xml:space="preserve">This document is the technical report of CS559 Deep Learning Course Homework. The main purpose is to build a CNN </w:t>
      </w:r>
      <w:r w:rsidR="00A45061">
        <w:t>(</w:t>
      </w:r>
      <w:r w:rsidR="00A45061" w:rsidRPr="00A45061">
        <w:rPr>
          <w:i/>
        </w:rPr>
        <w:t>Convolutional Neural Network</w:t>
      </w:r>
      <w:r w:rsidR="00A45061" w:rsidRPr="00A45061">
        <w:t>) based regression model to accurately estimate ages of people from their facial images.</w:t>
      </w:r>
      <w:r w:rsidR="001A42EA">
        <w:rPr>
          <w:iCs/>
        </w:rPr>
        <w:t xml:space="preserve"> </w:t>
      </w:r>
    </w:p>
    <w:p w14:paraId="40377655" w14:textId="77777777" w:rsidR="009303D9" w:rsidRPr="004D72B5" w:rsidRDefault="004D72B5" w:rsidP="00972203">
      <w:pPr>
        <w:pStyle w:val="Keywords"/>
      </w:pPr>
      <w:r w:rsidRPr="004D72B5">
        <w:t>Keywords—</w:t>
      </w:r>
      <w:r w:rsidR="00A45061" w:rsidRPr="00A45061">
        <w:t>convolutional neural networks, age estimation, regression</w:t>
      </w:r>
    </w:p>
    <w:p w14:paraId="2AC362F6" w14:textId="77777777" w:rsidR="009303D9" w:rsidRPr="00D632BE" w:rsidRDefault="009303D9" w:rsidP="006B6B66">
      <w:pPr>
        <w:pStyle w:val="Heading1"/>
      </w:pPr>
      <w:r w:rsidRPr="00D632BE">
        <w:t xml:space="preserve">Introduction </w:t>
      </w:r>
    </w:p>
    <w:p w14:paraId="24B8472B" w14:textId="77777777" w:rsidR="009303D9" w:rsidRDefault="0061722D" w:rsidP="00D00B96">
      <w:pPr>
        <w:pStyle w:val="BodyText"/>
        <w:ind w:firstLine="14.45pt"/>
      </w:pPr>
      <w:r w:rsidRPr="0061722D">
        <w:t xml:space="preserve">In the last decade, Convolutional Neural Network (CNN) has achieved promising results in computer vision tasks due to its </w:t>
      </w:r>
      <w:r w:rsidRPr="0061722D">
        <w:t>self-learning</w:t>
      </w:r>
      <w:r w:rsidRPr="0061722D">
        <w:t xml:space="preserve"> power and ability of working with very large data. In our task, we employ CNN models to estimate human ages from  given their face images. Different types of CNN architectures are employed and compared in our study. Another important point regarding deep network models is the process of validating hyperparameters. We applied a set of values for each hyperparameter to result with the best model.</w:t>
      </w:r>
    </w:p>
    <w:p w14:paraId="4C8F0141" w14:textId="77777777" w:rsidR="0061722D" w:rsidRPr="005B520E" w:rsidRDefault="0061722D" w:rsidP="0061722D">
      <w:pPr>
        <w:pStyle w:val="BodyText"/>
      </w:pPr>
      <w:r>
        <w:t>This paper is organized as follows. Section 2 describes the</w:t>
      </w:r>
      <w:r>
        <w:rPr>
          <w:lang w:val="tr-TR"/>
        </w:rPr>
        <w:t xml:space="preserve"> </w:t>
      </w:r>
      <w:r>
        <w:t>background and previous studies that we took advantage of. Section 3 gives brief information about our dataset. Section 4 describes our model. Section 5 gives the implementation details. In section 6, experiments regarding hyperparameters of the model are shared. Section 7 describes the performance of our finally tuned model. Finally, Section 8 presents our conclusions.</w:t>
      </w:r>
    </w:p>
    <w:p w14:paraId="25300324" w14:textId="77777777" w:rsidR="009303D9" w:rsidRDefault="0061722D" w:rsidP="0061722D">
      <w:pPr>
        <w:pStyle w:val="Heading1"/>
      </w:pPr>
      <w:r>
        <w:t>Background</w:t>
      </w:r>
    </w:p>
    <w:p w14:paraId="046A3287" w14:textId="3302A13C" w:rsidR="009303D9" w:rsidRPr="005B520E" w:rsidRDefault="0061722D" w:rsidP="0061722D">
      <w:pPr>
        <w:pStyle w:val="BodyText"/>
        <w:ind w:firstLine="0pt"/>
      </w:pPr>
      <w:r>
        <w:tab/>
      </w:r>
      <w:r w:rsidRPr="0061722D">
        <w:t>With the recent developments for last 10 years, deep learning has achieved a success in most of the computer vision tasks. This is due to the fact that deep learning can deal with a large amount of data and explore it by itself.</w:t>
      </w:r>
      <w:r w:rsidR="00D00B96" w:rsidRPr="00D00B96">
        <w:t xml:space="preserve"> </w:t>
      </w:r>
    </w:p>
    <w:p w14:paraId="6EEE1303" w14:textId="6AA012AE" w:rsidR="00EC3F7F" w:rsidRDefault="0061722D" w:rsidP="00EC3F7F">
      <w:pPr>
        <w:pStyle w:val="Heading1"/>
      </w:pPr>
      <w:r>
        <w:t>Dataset</w:t>
      </w:r>
    </w:p>
    <w:p w14:paraId="50ABB1DA" w14:textId="209A48E1" w:rsidR="00D00B96" w:rsidRPr="005B520E" w:rsidRDefault="00D00B96" w:rsidP="00D00B96">
      <w:pPr>
        <w:pStyle w:val="BodyText"/>
        <w:ind w:firstLine="0pt"/>
      </w:pPr>
      <w:r>
        <w:tab/>
      </w:r>
      <w:r w:rsidRPr="0061722D">
        <w:t xml:space="preserve">With In our study, we used a modified version of </w:t>
      </w:r>
      <w:proofErr w:type="spellStart"/>
      <w:r w:rsidRPr="0061722D">
        <w:t>UTKFace</w:t>
      </w:r>
      <w:proofErr w:type="spellEnd"/>
      <w:r w:rsidRPr="0061722D">
        <w:t xml:space="preserve"> Dataset</w:t>
      </w:r>
      <w:r>
        <w:rPr>
          <w:rStyle w:val="FootnoteReference"/>
        </w:rPr>
        <w:footnoteReference w:id="1"/>
      </w:r>
      <w:r w:rsidRPr="0061722D">
        <w:t>. The original dataset includes samples of people</w:t>
      </w:r>
      <w:r>
        <w:t xml:space="preserve"> </w:t>
      </w:r>
      <w:r w:rsidRPr="0061722D">
        <w:t xml:space="preserve">with an age range from 0 to 116 years old. It also has some additional information such as age, gender, and ethnicity. But for our case, </w:t>
      </w:r>
      <w:r w:rsidRPr="0061722D">
        <w:t>the dataset includes people aged in a range of 0 to 80 with no additional information.</w:t>
      </w:r>
      <w:r w:rsidRPr="00D00B96">
        <w:t xml:space="preserve">  </w:t>
      </w:r>
    </w:p>
    <w:p w14:paraId="2D9D988D" w14:textId="4ABCD579" w:rsidR="0061722D" w:rsidRDefault="00D00B96" w:rsidP="00D00B96">
      <w:pPr>
        <w:jc w:val="both"/>
      </w:pPr>
      <w:r>
        <w:t xml:space="preserve">      </w:t>
      </w:r>
      <w:r w:rsidR="0061722D" w:rsidRPr="0061722D">
        <w:t>Our dataset consists of 5400 training, 2315 validation and 1159 test samples. The histogram of age distribution in our dataset is available in</w:t>
      </w:r>
      <w:r w:rsidR="00EC3F7F">
        <w:t xml:space="preserve"> </w:t>
      </w:r>
      <w:r w:rsidR="00EC3F7F">
        <w:fldChar w:fldCharType="begin"/>
      </w:r>
      <w:r w:rsidR="00EC3F7F">
        <w:instrText xml:space="preserve"> REF _Ref5483594 \h </w:instrText>
      </w:r>
      <w:r w:rsidR="00EC3F7F">
        <w:fldChar w:fldCharType="separate"/>
      </w:r>
      <w:r w:rsidR="00EC3F7F">
        <w:t xml:space="preserve">Figure </w:t>
      </w:r>
      <w:r w:rsidR="00EC3F7F">
        <w:rPr>
          <w:noProof/>
        </w:rPr>
        <w:t>1</w:t>
      </w:r>
      <w:r w:rsidR="00EC3F7F">
        <w:fldChar w:fldCharType="end"/>
      </w:r>
      <w:r w:rsidR="00EC3F7F">
        <w:t xml:space="preserve">. </w:t>
      </w:r>
    </w:p>
    <w:p w14:paraId="02A6F08A" w14:textId="77777777" w:rsidR="00EC3F7F" w:rsidRDefault="00EC3F7F" w:rsidP="0061722D">
      <w:pPr>
        <w:ind w:firstLine="36pt"/>
        <w:jc w:val="both"/>
      </w:pPr>
    </w:p>
    <w:p w14:paraId="135EFFF2" w14:textId="77777777" w:rsidR="0061722D" w:rsidRDefault="0061722D" w:rsidP="0061722D">
      <w:pPr>
        <w:keepNext/>
        <w:jc w:val="both"/>
      </w:pPr>
      <w:r>
        <w:rPr>
          <w:noProof/>
        </w:rPr>
        <w:drawing>
          <wp:inline distT="0" distB="0" distL="0" distR="0" wp14:anchorId="6157234D" wp14:editId="3D0B7684">
            <wp:extent cx="2895421" cy="1843221"/>
            <wp:effectExtent l="0" t="0" r="63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909050" cy="1851897"/>
                    </a:xfrm>
                    <a:prstGeom prst="rect">
                      <a:avLst/>
                    </a:prstGeom>
                  </pic:spPr>
                </pic:pic>
              </a:graphicData>
            </a:graphic>
          </wp:inline>
        </w:drawing>
      </w:r>
    </w:p>
    <w:p w14:paraId="5E1C2905" w14:textId="729A99C8" w:rsidR="00EC3F7F" w:rsidRDefault="0061722D" w:rsidP="00BC01A5">
      <w:pPr>
        <w:pStyle w:val="Caption"/>
        <w:rPr>
          <w:i w:val="0"/>
        </w:rPr>
      </w:pPr>
      <w:bookmarkStart w:id="0" w:name="_Ref5483594"/>
      <w:r>
        <w:t xml:space="preserve">Figure </w:t>
      </w:r>
      <w:r>
        <w:fldChar w:fldCharType="begin"/>
      </w:r>
      <w:r>
        <w:instrText xml:space="preserve"> SEQ Figure \* ARABIC </w:instrText>
      </w:r>
      <w:r>
        <w:fldChar w:fldCharType="separate"/>
      </w:r>
      <w:r w:rsidR="00E42977">
        <w:rPr>
          <w:noProof/>
        </w:rPr>
        <w:t>1</w:t>
      </w:r>
      <w:r>
        <w:fldChar w:fldCharType="end"/>
      </w:r>
      <w:bookmarkEnd w:id="0"/>
      <w:r w:rsidR="00EC3F7F">
        <w:t xml:space="preserve">. </w:t>
      </w:r>
      <w:r w:rsidR="00EC3F7F">
        <w:rPr>
          <w:i w:val="0"/>
        </w:rPr>
        <w:t>Histogram of Age Distribution in Our Data</w:t>
      </w:r>
    </w:p>
    <w:p w14:paraId="4B700913" w14:textId="098920FE" w:rsidR="00EC3F7F" w:rsidRPr="00EC3F7F" w:rsidRDefault="00EC3F7F" w:rsidP="00EC3F7F">
      <w:pPr>
        <w:pStyle w:val="Heading1"/>
      </w:pPr>
      <w:r>
        <w:t>Our Model</w:t>
      </w:r>
    </w:p>
    <w:p w14:paraId="105E5DB8" w14:textId="5F7A44F9" w:rsidR="008D6650" w:rsidRDefault="008D6650" w:rsidP="00D00B96">
      <w:pPr>
        <w:jc w:val="both"/>
      </w:pPr>
      <w:r>
        <w:t xml:space="preserve">    Through this homework, we implemented different architectures to observe differences in terms of performance. First, we started with the standard </w:t>
      </w:r>
    </w:p>
    <w:p w14:paraId="097019F8" w14:textId="4DA364C9" w:rsidR="00D00B96" w:rsidRDefault="00D00B96" w:rsidP="00D00B96">
      <w:pPr>
        <w:jc w:val="both"/>
      </w:pPr>
      <w:r>
        <w:t xml:space="preserve">    </w:t>
      </w:r>
      <w:r>
        <w:t>We start with convolutions then continue with fully connected layers. To keep the number of parameters in a reasonable range, we need to reduce the parameters before fully connected layers.</w:t>
      </w:r>
    </w:p>
    <w:p w14:paraId="7D3EEC13" w14:textId="422118AF" w:rsidR="00D00B96" w:rsidRDefault="00D00B96" w:rsidP="00D00B96">
      <w:pPr>
        <w:jc w:val="both"/>
      </w:pPr>
      <w:r>
        <w:t xml:space="preserve">    </w:t>
      </w:r>
      <w:r>
        <w:t xml:space="preserve">There are three different mostly used ways to decrease the number parameters: pooling, 1x1 convolution with less filters and convolution with an enough amount of stride. </w:t>
      </w:r>
    </w:p>
    <w:p w14:paraId="71F3910E" w14:textId="77777777" w:rsidR="00D00B96" w:rsidRDefault="00D00B96" w:rsidP="00D00B96">
      <w:pPr>
        <w:jc w:val="both"/>
      </w:pPr>
    </w:p>
    <w:p w14:paraId="2810C58A" w14:textId="77777777" w:rsidR="00D00B96" w:rsidRDefault="00D00B96" w:rsidP="00D00B96">
      <w:pPr>
        <w:jc w:val="both"/>
      </w:pPr>
      <w:r>
        <w:t xml:space="preserve">For example, let's say we have a layer with 40x40 dimensions. Applying 2x2 max pooling with stride 2 or applying 8 filters 1x1 convolution with stride 1 will result with a 20x20x32 layer. </w:t>
      </w:r>
      <w:r>
        <w:lastRenderedPageBreak/>
        <w:t xml:space="preserve">Using 32 filters 5x5 convolution with stride 2 will produce a 19x19x32 layer. At the end, all of them will end up with a layer having less parameters.  </w:t>
      </w:r>
    </w:p>
    <w:p w14:paraId="267717ED" w14:textId="77777777" w:rsidR="00D00B96" w:rsidRDefault="00D00B96" w:rsidP="00D00B96">
      <w:pPr>
        <w:jc w:val="both"/>
      </w:pPr>
    </w:p>
    <w:p w14:paraId="45CB6EFE" w14:textId="77777777" w:rsidR="002217AD" w:rsidRDefault="002217AD" w:rsidP="00D00B96">
      <w:pPr>
        <w:jc w:val="both"/>
        <w:sectPr w:rsidR="002217AD" w:rsidSect="00C919A4">
          <w:type w:val="continuous"/>
          <w:pgSz w:w="612pt" w:h="792pt" w:code="1"/>
          <w:pgMar w:top="54pt" w:right="45.35pt" w:bottom="72pt" w:left="45.35pt" w:header="36pt" w:footer="36pt" w:gutter="0pt"/>
          <w:cols w:num="2" w:space="18pt"/>
          <w:docGrid w:linePitch="360"/>
        </w:sectPr>
      </w:pPr>
    </w:p>
    <w:p w14:paraId="46A57D2E" w14:textId="77777777" w:rsidR="002217AD" w:rsidRDefault="002217AD" w:rsidP="002217AD">
      <w:pPr>
        <w:keepNext/>
        <w:jc w:val="both"/>
      </w:pPr>
      <w:r>
        <w:rPr>
          <w:noProof/>
        </w:rPr>
        <w:drawing>
          <wp:inline distT="0" distB="0" distL="0" distR="0" wp14:anchorId="0FB0C669" wp14:editId="0C00F3C0">
            <wp:extent cx="6869723" cy="2065148"/>
            <wp:effectExtent l="0" t="0" r="1270"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 Shot 2019-04-06 at 16.56.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27545" cy="2082530"/>
                    </a:xfrm>
                    <a:prstGeom prst="rect">
                      <a:avLst/>
                    </a:prstGeom>
                  </pic:spPr>
                </pic:pic>
              </a:graphicData>
            </a:graphic>
          </wp:inline>
        </w:drawing>
      </w:r>
    </w:p>
    <w:p w14:paraId="67751F9E" w14:textId="1C360CF5" w:rsidR="002217AD" w:rsidRDefault="002217AD" w:rsidP="00092495">
      <w:pPr>
        <w:pStyle w:val="Caption"/>
      </w:pPr>
      <w:bookmarkStart w:id="1" w:name="_Ref5484559"/>
      <w:r>
        <w:t xml:space="preserve">Figure </w:t>
      </w:r>
      <w:r>
        <w:fldChar w:fldCharType="begin"/>
      </w:r>
      <w:r>
        <w:instrText xml:space="preserve"> SEQ Figure \* ARABIC </w:instrText>
      </w:r>
      <w:r>
        <w:fldChar w:fldCharType="separate"/>
      </w:r>
      <w:r w:rsidR="00E42977">
        <w:rPr>
          <w:noProof/>
        </w:rPr>
        <w:t>2</w:t>
      </w:r>
      <w:r>
        <w:fldChar w:fldCharType="end"/>
      </w:r>
      <w:bookmarkEnd w:id="1"/>
      <w:r>
        <w:t>. Structure of Our Model</w:t>
      </w:r>
    </w:p>
    <w:p w14:paraId="1C1E747C" w14:textId="134ADD1F" w:rsidR="002217AD" w:rsidRPr="002217AD" w:rsidRDefault="002217AD" w:rsidP="002217AD">
      <w:pPr>
        <w:jc w:val="both"/>
        <w:sectPr w:rsidR="002217AD" w:rsidRPr="002217AD" w:rsidSect="002217AD">
          <w:type w:val="continuous"/>
          <w:pgSz w:w="612pt" w:h="792pt" w:code="1"/>
          <w:pgMar w:top="54pt" w:right="45.35pt" w:bottom="72pt" w:left="45.35pt" w:header="36pt" w:footer="36pt" w:gutter="0pt"/>
          <w:cols w:space="18pt"/>
          <w:docGrid w:linePitch="360"/>
        </w:sectPr>
      </w:pPr>
    </w:p>
    <w:p w14:paraId="47FF86B3" w14:textId="77777777" w:rsidR="007B4A44" w:rsidRDefault="006E6AAC" w:rsidP="00092495">
      <w:pPr>
        <w:jc w:val="both"/>
      </w:pPr>
      <w:r>
        <w:t xml:space="preserve">    </w:t>
      </w:r>
      <w:r w:rsidR="00092495">
        <w:t>In our model</w:t>
      </w:r>
      <w:r>
        <w:t xml:space="preserve">, </w:t>
      </w:r>
      <w:r w:rsidR="00092495">
        <w:t>we employ the last way by using 5x5 convolutions with stride 2 at the beginning and using 3x3 convolutions with stride 1 towards the end of convolutions.</w:t>
      </w:r>
      <w:r w:rsidR="00BC01A5">
        <w:t xml:space="preserve"> </w:t>
      </w:r>
      <w:r w:rsidR="00092495">
        <w:fldChar w:fldCharType="begin"/>
      </w:r>
      <w:r w:rsidR="00092495">
        <w:instrText xml:space="preserve"> REF _Ref5484559 \h </w:instrText>
      </w:r>
      <w:r w:rsidR="00092495">
        <w:fldChar w:fldCharType="separate"/>
      </w:r>
      <w:r w:rsidR="00092495">
        <w:t>Fi</w:t>
      </w:r>
      <w:r w:rsidR="00092495">
        <w:t>g</w:t>
      </w:r>
      <w:r w:rsidR="00092495">
        <w:t xml:space="preserve">ure </w:t>
      </w:r>
      <w:r w:rsidR="00092495">
        <w:rPr>
          <w:noProof/>
        </w:rPr>
        <w:t>2</w:t>
      </w:r>
      <w:r w:rsidR="00092495">
        <w:fldChar w:fldCharType="end"/>
      </w:r>
      <w:r w:rsidR="00BC01A5">
        <w:t xml:space="preserve"> shows the overall architecture of our model. </w:t>
      </w:r>
    </w:p>
    <w:p w14:paraId="3B34775E" w14:textId="4468CE22" w:rsidR="00092495" w:rsidRDefault="007B4A44" w:rsidP="008D6650">
      <w:pPr>
        <w:jc w:val="both"/>
      </w:pPr>
      <w:r>
        <w:t xml:space="preserve">    In our first model, </w:t>
      </w:r>
      <w:r w:rsidR="00563FA5">
        <w:t xml:space="preserve">there is a max-pool layer after each con2d layer. But in this model, we do not use any max-pool operation at all. While investigating different studies on CNN architectures, we noticed that some studies do not </w:t>
      </w:r>
      <w:r w:rsidR="00110B0A">
        <w:t xml:space="preserve">use </w:t>
      </w:r>
      <w:r w:rsidR="00563FA5">
        <w:t>max-pooling layer, or any other pooling</w:t>
      </w:r>
      <w:r w:rsidR="00110B0A">
        <w:t xml:space="preserve"> methods</w:t>
      </w:r>
      <w:r w:rsidR="00563FA5">
        <w:t xml:space="preserve">. </w:t>
      </w:r>
      <w:r w:rsidR="00110B0A">
        <w:t xml:space="preserve">In </w:t>
      </w:r>
      <w:r w:rsidR="00110B0A">
        <w:fldChar w:fldCharType="begin" w:fldLock="1"/>
      </w:r>
      <w:r w:rsidR="00277201">
        <w:instrText>ADDIN CSL_CITATION {"citationItems":[{"id":"ITEM-1","itemData":{"DOI":"10.1109/ICCVW.2017.117","ISBN":"9781538610343","abstract":"Deluge Networks (DelugeNets) are deep neural networks which efficiently facilitate massive cross-layer information inflows from preceding layers to succeeding layers. The connections between layers in DelugeNets are established through cross-layer depthwise convolutional layers with learnable filters, acting as a flexible yet efficient selection mechanism. DelugeNets can propagate information across many layers with greater flexibility and utilize network parameters more effectively compared to ResNets, whilst being more efficient than DenseNets. Remarkably, a DelugeNet model with just model complexity of 4.31 GigaFLOPs and 20.2M network parameters, achieve classification errors of 3.76% and 19.02% on CIFAR-10 and CIFAR-100 dataset respectively. Moreover, DelugeNet-122 performs competitively to ResNet-200 on ImageNet dataset, despite costing merely half of the computations needed by the latter.","author":[{"dropping-particle":"","family":"Kuen","given":"Jason","non-dropping-particle":"","parse-names":false,"suffix":""},{"dropping-particle":"","family":"Kong","given":"Xiangfei","non-dropping-particle":"","parse-names":false,"suffix":""},{"dropping-particle":"","family":"Wang","given":"Gang","non-dropping-particle":"","parse-names":false,"suffix":""},{"dropping-particle":"","family":"Tan","given":"Yap Peng","non-dropping-particle":"","parse-names":false,"suffix":""}],"container-title":"Proceedings - 2017 IEEE International Conference on Computer Vision Workshops, ICCVW 2017","id":"ITEM-1","issued":{"date-parts":[["2018"]]},"page":"958-966","title":"DelugeNets: Deep Networks with Efficient and Flexible Cross-Layer Information Inflows","type":"article-journal","volume":"2018-January"},"uris":["http://www.mendeley.com/documents/?uuid=d4cfae55-8a8a-4173-87df-4ceae6b93976"]}],"mendeley":{"formattedCitation":"[1]","plainTextFormattedCitation":"[1]","previouslyFormattedCitation":"[1]"},"properties":{"noteIndex":0},"schema":"https://github.com/citation-style-language/schema/raw/master/csl-citation.json"}</w:instrText>
      </w:r>
      <w:r w:rsidR="00110B0A">
        <w:fldChar w:fldCharType="separate"/>
      </w:r>
      <w:r w:rsidR="00110B0A" w:rsidRPr="00110B0A">
        <w:rPr>
          <w:noProof/>
        </w:rPr>
        <w:t>[1]</w:t>
      </w:r>
      <w:r w:rsidR="00110B0A">
        <w:fldChar w:fldCharType="end"/>
      </w:r>
      <w:r w:rsidR="00D626CD">
        <w:t xml:space="preserve">, </w:t>
      </w:r>
      <w:proofErr w:type="spellStart"/>
      <w:r w:rsidR="00D626CD">
        <w:t>Kuen</w:t>
      </w:r>
      <w:proofErr w:type="spellEnd"/>
      <w:r w:rsidR="00D626CD">
        <w:t xml:space="preserve"> et al. proposed a new idea ‘</w:t>
      </w:r>
      <w:proofErr w:type="spellStart"/>
      <w:r w:rsidR="00D626CD" w:rsidRPr="00C73912">
        <w:rPr>
          <w:i/>
        </w:rPr>
        <w:t>DelugeNets</w:t>
      </w:r>
      <w:proofErr w:type="spellEnd"/>
      <w:r w:rsidR="00D626CD">
        <w:t xml:space="preserve">’ in which </w:t>
      </w:r>
      <w:r w:rsidR="00D626CD" w:rsidRPr="00D626CD">
        <w:t xml:space="preserve">information across many layers </w:t>
      </w:r>
      <w:r w:rsidR="00D626CD">
        <w:t xml:space="preserve">is </w:t>
      </w:r>
      <w:r w:rsidR="00D626CD" w:rsidRPr="00D626CD">
        <w:t>propagate</w:t>
      </w:r>
      <w:r w:rsidR="00D626CD">
        <w:t xml:space="preserve">d </w:t>
      </w:r>
      <w:r w:rsidR="00D626CD" w:rsidRPr="00D626CD">
        <w:t xml:space="preserve">with greater flexibility compared to </w:t>
      </w:r>
      <w:proofErr w:type="spellStart"/>
      <w:r w:rsidR="00D626CD" w:rsidRPr="00D626CD">
        <w:t>ResNets</w:t>
      </w:r>
      <w:proofErr w:type="spellEnd"/>
      <w:r w:rsidR="00D626CD">
        <w:t xml:space="preserve"> by using convolution with stride instead of pooling. Similarly, </w:t>
      </w:r>
      <w:proofErr w:type="spellStart"/>
      <w:r w:rsidR="00D626CD" w:rsidRPr="00D626CD">
        <w:t>Springenberg</w:t>
      </w:r>
      <w:proofErr w:type="spellEnd"/>
      <w:r w:rsidR="00D626CD">
        <w:rPr>
          <w:rFonts w:ascii="Cambria Math" w:hAnsi="Cambria Math" w:cs="Cambria Math"/>
        </w:rPr>
        <w:t xml:space="preserve"> et al.</w:t>
      </w:r>
      <w:r w:rsidR="00277201">
        <w:rPr>
          <w:rFonts w:ascii="Cambria Math" w:hAnsi="Cambria Math" w:cs="Cambria Math"/>
        </w:rPr>
        <w:fldChar w:fldCharType="begin" w:fldLock="1"/>
      </w:r>
      <w:r w:rsidR="00277201">
        <w:rPr>
          <w:rFonts w:ascii="Cambria Math" w:hAnsi="Cambria Math" w:cs="Cambria Math"/>
        </w:rPr>
        <w:instrText>ADDIN CSL_CITATION {"citationItems":[{"id":"ITEM-1","itemData":{"abstract":"Most modern convolutional neural networks (CNNs) used for object recognition are built using the same principles: Alternating convolution and max-pooling layers followed by a small number of fully connected layers. We re-evaluate the state of the art for object recognition from small images with convolutional networks, questioning the necessity of different components in the pipeline. We find that max-pooling can simply be replaced by a convolutional layer with increased stride without loss in accuracy on several image recognition benchmarks. Following this finding -- and building on other recent work for finding simple network structures -- we propose a new architecture that consists solely of convolutional layers and yields competitive or state of the art performance on several object recognition datasets (CIFAR-10, CIFAR-100, ImageNet). To analyze the network we introduce a new variant of the \"deconvolution approach\" for visualizing features learned by CNNs, which can be applied to a broader range of network structures than existing approaches.","author":[{"dropping-particle":"","family":"Springenberg","given":"Jost Tobias","non-dropping-particle":"","parse-names":false,"suffix":""},{"dropping-particle":"","family":"Dosovitskiy","given":"Alexey","non-dropping-particle":"","parse-names":false,"suffix":""},{"dropping-particle":"","family":"Brox","given":"Thomas","non-dropping-particle":"","parse-names":false,"suffix":""},{"dropping-particle":"","family":"Riedmiller","given":"Martin","non-dropping-particle":"","parse-names":false,"suffix":""}],"id":"ITEM-1","issued":{"date-parts":[["2014"]]},"page":"1-14","title":"Striving for Simplicity: The All Convolutional Net","type":"article-journal"},"uris":["http://www.mendeley.com/documents/?uuid=6575144a-6997-4de3-af5c-c02976dbe836"]}],"mendeley":{"formattedCitation":"[2]","plainTextFormattedCitation":"[2]"},"properties":{"noteIndex":0},"schema":"https://github.com/citation-style-language/schema/raw/master/csl-citation.json"}</w:instrText>
      </w:r>
      <w:r w:rsidR="00277201">
        <w:rPr>
          <w:rFonts w:ascii="Cambria Math" w:hAnsi="Cambria Math" w:cs="Cambria Math"/>
        </w:rPr>
        <w:fldChar w:fldCharType="separate"/>
      </w:r>
      <w:r w:rsidR="00277201" w:rsidRPr="00277201">
        <w:rPr>
          <w:rFonts w:ascii="Cambria Math" w:hAnsi="Cambria Math" w:cs="Cambria Math"/>
          <w:noProof/>
        </w:rPr>
        <w:t>[2]</w:t>
      </w:r>
      <w:r w:rsidR="00277201">
        <w:rPr>
          <w:rFonts w:ascii="Cambria Math" w:hAnsi="Cambria Math" w:cs="Cambria Math"/>
        </w:rPr>
        <w:fldChar w:fldCharType="end"/>
      </w:r>
      <w:r w:rsidR="00D626CD">
        <w:rPr>
          <w:rFonts w:ascii="Cambria Math" w:hAnsi="Cambria Math" w:cs="Cambria Math"/>
        </w:rPr>
        <w:t xml:space="preserve"> </w:t>
      </w:r>
      <w:r w:rsidR="00D626CD" w:rsidRPr="00D626CD">
        <w:rPr>
          <w:rFonts w:ascii="Cambria Math" w:hAnsi="Cambria Math" w:cs="Cambria Math"/>
        </w:rPr>
        <w:t>question the necessity of different components in the pipeline</w:t>
      </w:r>
      <w:r w:rsidR="00D626CD">
        <w:rPr>
          <w:rFonts w:ascii="Cambria Math" w:hAnsi="Cambria Math" w:cs="Cambria Math"/>
        </w:rPr>
        <w:t xml:space="preserve"> and </w:t>
      </w:r>
      <w:r w:rsidR="00D626CD" w:rsidRPr="00D626CD">
        <w:rPr>
          <w:rFonts w:ascii="Cambria Math" w:hAnsi="Cambria Math" w:cs="Cambria Math"/>
        </w:rPr>
        <w:t>find that max-pooling can simply be replaced by a convolutional layer with increased stride without loss</w:t>
      </w:r>
      <w:r w:rsidR="00D626CD">
        <w:rPr>
          <w:rFonts w:ascii="Cambria Math" w:hAnsi="Cambria Math" w:cs="Cambria Math"/>
        </w:rPr>
        <w:t xml:space="preserve"> of accuracy. </w:t>
      </w:r>
      <w:r w:rsidR="001D1CB0">
        <w:rPr>
          <w:rFonts w:ascii="Cambria Math" w:hAnsi="Cambria Math" w:cs="Cambria Math"/>
        </w:rPr>
        <w:t>With a</w:t>
      </w:r>
      <w:r w:rsidR="00D626CD">
        <w:rPr>
          <w:rFonts w:ascii="Cambria Math" w:hAnsi="Cambria Math" w:cs="Cambria Math"/>
        </w:rPr>
        <w:t xml:space="preserve">n inspiration from these studies, we </w:t>
      </w:r>
      <w:r w:rsidR="00C73912">
        <w:rPr>
          <w:rFonts w:ascii="Cambria Math" w:hAnsi="Cambria Math" w:cs="Cambria Math"/>
        </w:rPr>
        <w:t xml:space="preserve">replaced pooling </w:t>
      </w:r>
      <w:r w:rsidR="007C47E0">
        <w:rPr>
          <w:rFonts w:ascii="Cambria Math" w:hAnsi="Cambria Math" w:cs="Cambria Math"/>
        </w:rPr>
        <w:t>layers</w:t>
      </w:r>
      <w:r w:rsidR="00C73912">
        <w:rPr>
          <w:rFonts w:ascii="Cambria Math" w:hAnsi="Cambria Math" w:cs="Cambria Math"/>
        </w:rPr>
        <w:t xml:space="preserve"> with conv</w:t>
      </w:r>
      <w:r w:rsidR="001D1CB0">
        <w:rPr>
          <w:rFonts w:ascii="Cambria Math" w:hAnsi="Cambria Math" w:cs="Cambria Math"/>
        </w:rPr>
        <w:t>olution</w:t>
      </w:r>
      <w:r w:rsidR="007C47E0">
        <w:rPr>
          <w:rFonts w:ascii="Cambria Math" w:hAnsi="Cambria Math" w:cs="Cambria Math"/>
        </w:rPr>
        <w:t xml:space="preserve"> layers. By adjusting stride values of convolution layers, reduction of </w:t>
      </w:r>
      <w:r w:rsidR="008D6650">
        <w:rPr>
          <w:rFonts w:ascii="Cambria Math" w:hAnsi="Cambria Math" w:cs="Cambria Math"/>
        </w:rPr>
        <w:t xml:space="preserve">input </w:t>
      </w:r>
      <w:r w:rsidR="007C47E0">
        <w:rPr>
          <w:rFonts w:ascii="Cambria Math" w:hAnsi="Cambria Math" w:cs="Cambria Math"/>
        </w:rPr>
        <w:t xml:space="preserve">size </w:t>
      </w:r>
      <w:r w:rsidR="008D6650">
        <w:rPr>
          <w:rFonts w:ascii="Cambria Math" w:hAnsi="Cambria Math" w:cs="Cambria Math"/>
        </w:rPr>
        <w:t xml:space="preserve">through the network </w:t>
      </w:r>
      <w:r w:rsidR="007C47E0">
        <w:rPr>
          <w:rFonts w:ascii="Cambria Math" w:hAnsi="Cambria Math" w:cs="Cambria Math"/>
        </w:rPr>
        <w:t>can be done, similar to max-pooling.</w:t>
      </w:r>
      <w:r w:rsidR="00563FA5">
        <w:t xml:space="preserve"> </w:t>
      </w:r>
    </w:p>
    <w:p w14:paraId="1D4D9C03" w14:textId="3B3B79C4" w:rsidR="002217AD" w:rsidRDefault="002217AD" w:rsidP="00D00B96">
      <w:pPr>
        <w:jc w:val="both"/>
      </w:pPr>
    </w:p>
    <w:p w14:paraId="73BB1563" w14:textId="77777777" w:rsidR="00D626CD" w:rsidRDefault="00D626CD" w:rsidP="00D00B96">
      <w:pPr>
        <w:jc w:val="both"/>
      </w:pPr>
    </w:p>
    <w:p w14:paraId="5775120D" w14:textId="6BBF0B8A" w:rsidR="00363518" w:rsidRDefault="00D20C2C" w:rsidP="00363518">
      <w:pPr>
        <w:pStyle w:val="Heading1"/>
      </w:pPr>
      <w:r>
        <w:t>Experıments</w:t>
      </w:r>
    </w:p>
    <w:p w14:paraId="2AE9260E" w14:textId="77777777" w:rsidR="00135F82" w:rsidRDefault="00A42E89" w:rsidP="00A42E89">
      <w:pPr>
        <w:jc w:val="both"/>
      </w:pPr>
      <w:r>
        <w:t xml:space="preserve">    As required in the description of homework, there are some methods &amp; hyperparameters to explore so that we can improve our model. Effects of each improvement </w:t>
      </w:r>
      <w:r w:rsidR="005A41D6">
        <w:t>will be discussed in this section</w:t>
      </w:r>
      <w:r w:rsidR="00135F82">
        <w:t xml:space="preserve"> step by step.</w:t>
      </w:r>
    </w:p>
    <w:p w14:paraId="1B2A967C" w14:textId="0E5340C9" w:rsidR="00A42E89" w:rsidRDefault="005A41D6" w:rsidP="00A42E89">
      <w:pPr>
        <w:jc w:val="both"/>
      </w:pPr>
      <w:r>
        <w:t xml:space="preserve"> </w:t>
      </w:r>
    </w:p>
    <w:p w14:paraId="56F6D85F" w14:textId="70B4E02B" w:rsidR="005A41D6" w:rsidRDefault="005A41D6" w:rsidP="005A41D6">
      <w:pPr>
        <w:pStyle w:val="Heading2"/>
      </w:pPr>
      <w:r>
        <w:t>Batch Normalization</w:t>
      </w:r>
    </w:p>
    <w:p w14:paraId="6608B80C" w14:textId="23DBAD3F" w:rsidR="008D6650" w:rsidRDefault="00992C47" w:rsidP="00992C47">
      <w:pPr>
        <w:ind w:start="14.40pt"/>
        <w:jc w:val="both"/>
      </w:pPr>
      <w:r>
        <w:t>Batch normalization is the idea of normalizing layer values just like input values. Beyond its contribution to training speed, it helps to solve two important problems regarding deep networks:</w:t>
      </w:r>
    </w:p>
    <w:p w14:paraId="599D77CD" w14:textId="77777777" w:rsidR="00992C47" w:rsidRDefault="00992C47" w:rsidP="00992C47">
      <w:pPr>
        <w:pStyle w:val="ListParagraph"/>
        <w:numPr>
          <w:ilvl w:val="0"/>
          <w:numId w:val="27"/>
        </w:numPr>
        <w:jc w:val="both"/>
      </w:pPr>
      <w:r>
        <w:t xml:space="preserve">Vanishing &amp; Exploding Gradient: </w:t>
      </w:r>
    </w:p>
    <w:p w14:paraId="692806B1" w14:textId="4B800396" w:rsidR="00992C47" w:rsidRDefault="00992C47" w:rsidP="00265843">
      <w:pPr>
        <w:jc w:val="both"/>
      </w:pPr>
      <w:r>
        <w:t xml:space="preserve">Due to very large and very small weight values, the signal proceeding through the network may converge to 0 or diverge </w:t>
      </w:r>
      <w:r>
        <w:t xml:space="preserve">through infinity. By normalizing each layer, we avoid </w:t>
      </w:r>
      <w:proofErr w:type="gramStart"/>
      <w:r>
        <w:t>to have</w:t>
      </w:r>
      <w:proofErr w:type="gramEnd"/>
      <w:r>
        <w:t xml:space="preserve"> such kind of a problem.</w:t>
      </w:r>
    </w:p>
    <w:p w14:paraId="054DC5BF" w14:textId="77777777" w:rsidR="00265843" w:rsidRDefault="00992C47" w:rsidP="00992C47">
      <w:pPr>
        <w:pStyle w:val="ListParagraph"/>
        <w:numPr>
          <w:ilvl w:val="0"/>
          <w:numId w:val="27"/>
        </w:numPr>
        <w:jc w:val="both"/>
      </w:pPr>
      <w:r>
        <w:t>C</w:t>
      </w:r>
      <w:r w:rsidRPr="00992C47">
        <w:t xml:space="preserve">ovariance </w:t>
      </w:r>
      <w:r>
        <w:t>S</w:t>
      </w:r>
      <w:r w:rsidRPr="00992C47">
        <w:t>hift</w:t>
      </w:r>
      <w:r>
        <w:t xml:space="preserve">: </w:t>
      </w:r>
    </w:p>
    <w:p w14:paraId="5D011E0A" w14:textId="5A1FAECF" w:rsidR="00992C47" w:rsidRDefault="00265843" w:rsidP="00265843">
      <w:pPr>
        <w:jc w:val="both"/>
      </w:pPr>
      <w:r>
        <w:t>It is simply the bias of the model through the distribution of input features.</w:t>
      </w:r>
      <w:r w:rsidRPr="00265843">
        <w:t xml:space="preserve"> </w:t>
      </w:r>
      <w:r>
        <w:t>I</w:t>
      </w:r>
      <w:r w:rsidRPr="00265843">
        <w:t>f an algorithm learn</w:t>
      </w:r>
      <w:r>
        <w:t>s</w:t>
      </w:r>
      <w:r w:rsidRPr="00265843">
        <w:t xml:space="preserve"> </w:t>
      </w:r>
      <w:r>
        <w:t xml:space="preserve">a mapping from </w:t>
      </w:r>
      <w:r w:rsidRPr="00265843">
        <w:t>X to Y</w:t>
      </w:r>
      <w:r>
        <w:t xml:space="preserve">, </w:t>
      </w:r>
      <w:r w:rsidR="002855A1">
        <w:t xml:space="preserve">the model </w:t>
      </w:r>
      <w:r>
        <w:t xml:space="preserve">may </w:t>
      </w:r>
      <w:r w:rsidR="002855A1">
        <w:t xml:space="preserve">fail </w:t>
      </w:r>
      <w:r>
        <w:t xml:space="preserve">when </w:t>
      </w:r>
      <w:r w:rsidR="002855A1">
        <w:t xml:space="preserve">a new X with different distribution of features is tested. </w:t>
      </w:r>
    </w:p>
    <w:p w14:paraId="0C822108" w14:textId="7739DD9C" w:rsidR="002855A1" w:rsidRDefault="002855A1" w:rsidP="00265843">
      <w:pPr>
        <w:jc w:val="both"/>
      </w:pPr>
    </w:p>
    <w:p w14:paraId="09200D43" w14:textId="77777777" w:rsidR="002855A1" w:rsidRDefault="002855A1" w:rsidP="00265843">
      <w:pPr>
        <w:jc w:val="both"/>
      </w:pPr>
      <w:r>
        <w:t xml:space="preserve">Beyond these two problems, batch normalization also; </w:t>
      </w:r>
    </w:p>
    <w:p w14:paraId="53B2ADF1" w14:textId="77777777" w:rsidR="002855A1" w:rsidRDefault="002855A1" w:rsidP="002855A1">
      <w:pPr>
        <w:pStyle w:val="ListParagraph"/>
        <w:numPr>
          <w:ilvl w:val="0"/>
          <w:numId w:val="28"/>
        </w:numPr>
        <w:jc w:val="both"/>
      </w:pPr>
      <w:r>
        <w:t xml:space="preserve">reduces overfitting </w:t>
      </w:r>
    </w:p>
    <w:p w14:paraId="7C70ADDD" w14:textId="77777777" w:rsidR="002855A1" w:rsidRDefault="002855A1" w:rsidP="002855A1">
      <w:pPr>
        <w:pStyle w:val="ListParagraph"/>
        <w:numPr>
          <w:ilvl w:val="0"/>
          <w:numId w:val="28"/>
        </w:numPr>
        <w:jc w:val="both"/>
      </w:pPr>
      <w:proofErr w:type="spellStart"/>
      <w:r>
        <w:t>lets</w:t>
      </w:r>
      <w:proofErr w:type="spellEnd"/>
      <w:r>
        <w:t xml:space="preserve"> us to use higher learning rates </w:t>
      </w:r>
    </w:p>
    <w:p w14:paraId="01F7A23C" w14:textId="5EF65207" w:rsidR="002855A1" w:rsidRDefault="002855A1" w:rsidP="002855A1">
      <w:pPr>
        <w:pStyle w:val="ListParagraph"/>
        <w:numPr>
          <w:ilvl w:val="0"/>
          <w:numId w:val="28"/>
        </w:numPr>
        <w:jc w:val="both"/>
      </w:pPr>
      <w:r>
        <w:t>allows each layer to learn more independent of other layers.</w:t>
      </w:r>
    </w:p>
    <w:p w14:paraId="2AB5CC68" w14:textId="021B9B96" w:rsidR="00FF7258" w:rsidRDefault="00FF7258" w:rsidP="00FF7258">
      <w:pPr>
        <w:jc w:val="both"/>
      </w:pPr>
    </w:p>
    <w:p w14:paraId="782C84AF" w14:textId="1123071C" w:rsidR="00FF7258" w:rsidRDefault="00FF7258" w:rsidP="00FF7258">
      <w:pPr>
        <w:jc w:val="both"/>
      </w:pPr>
      <w:r>
        <w:t xml:space="preserve">We conducted an experiment to observe the effect of </w:t>
      </w:r>
      <w:proofErr w:type="spellStart"/>
      <w:r>
        <w:t>BatchNorm</w:t>
      </w:r>
      <w:proofErr w:type="spellEnd"/>
      <w:r>
        <w:t xml:space="preserve"> for our model. Other parameters are kept constant and given below so that the effect of batch normalization can be observed in a better way:</w:t>
      </w:r>
    </w:p>
    <w:p w14:paraId="32B5BE67" w14:textId="532A8A27" w:rsidR="00FF7258" w:rsidRDefault="00FF7258" w:rsidP="00FF7258">
      <w:r>
        <w:t>learning rate :0.01</w:t>
      </w:r>
    </w:p>
    <w:p w14:paraId="23AE9217" w14:textId="2202E88A" w:rsidR="00FF7258" w:rsidRDefault="00FF7258" w:rsidP="00FF7258">
      <w:r>
        <w:t>batch</w:t>
      </w:r>
      <w:r>
        <w:t xml:space="preserve"> </w:t>
      </w:r>
      <w:r>
        <w:t>size = 100</w:t>
      </w:r>
    </w:p>
    <w:p w14:paraId="07D47CCA" w14:textId="7B273107" w:rsidR="00FF7258" w:rsidRDefault="00FF7258" w:rsidP="00FF7258">
      <w:r>
        <w:t>number of epochs = 100</w:t>
      </w:r>
    </w:p>
    <w:p w14:paraId="2990CDFC" w14:textId="2026A17A" w:rsidR="00FF7258" w:rsidRDefault="00FF7258" w:rsidP="00FF7258">
      <w:r>
        <w:t>no drop-out or L2 regularization</w:t>
      </w:r>
    </w:p>
    <w:p w14:paraId="050D8FCE" w14:textId="02CFCC19" w:rsidR="00FB428B" w:rsidRDefault="00FB428B" w:rsidP="00FB428B">
      <w:pPr>
        <w:jc w:val="both"/>
      </w:pPr>
      <w:r>
        <w:t xml:space="preserve">Mean Average Error (MAE) values for models with and without </w:t>
      </w:r>
      <w:proofErr w:type="spellStart"/>
      <w:r>
        <w:t>batchnorm</w:t>
      </w:r>
      <w:proofErr w:type="spellEnd"/>
      <w:r>
        <w:t xml:space="preserve"> layers can be observed in </w:t>
      </w:r>
      <w:r>
        <w:fldChar w:fldCharType="begin"/>
      </w:r>
      <w:r>
        <w:instrText xml:space="preserve"> REF _Ref5498852 \h </w:instrText>
      </w:r>
      <w:r>
        <w:fldChar w:fldCharType="separate"/>
      </w:r>
      <w:r>
        <w:t xml:space="preserve">Figure </w:t>
      </w:r>
      <w:r>
        <w:rPr>
          <w:noProof/>
        </w:rPr>
        <w:t>3</w:t>
      </w:r>
      <w:r>
        <w:fldChar w:fldCharType="end"/>
      </w:r>
      <w:r>
        <w:t xml:space="preserve">. </w:t>
      </w:r>
    </w:p>
    <w:p w14:paraId="5F6DD27C" w14:textId="77777777" w:rsidR="00FF7258" w:rsidRDefault="00FF7258" w:rsidP="00FF7258">
      <w:pPr>
        <w:jc w:val="both"/>
      </w:pPr>
    </w:p>
    <w:p w14:paraId="09B6EEDF" w14:textId="77777777" w:rsidR="00FF7258" w:rsidRDefault="00FF7258" w:rsidP="00FF7258">
      <w:pPr>
        <w:keepNext/>
      </w:pPr>
      <w:r>
        <w:rPr>
          <w:noProof/>
        </w:rPr>
        <w:drawing>
          <wp:inline distT="0" distB="0" distL="0" distR="0" wp14:anchorId="1A7622E0" wp14:editId="0AE00E63">
            <wp:extent cx="3566160" cy="1203128"/>
            <wp:effectExtent l="0" t="0" r="254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gonline-com-ua-twotoone-YErnNVg22v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120" cy="1214585"/>
                    </a:xfrm>
                    <a:prstGeom prst="rect">
                      <a:avLst/>
                    </a:prstGeom>
                  </pic:spPr>
                </pic:pic>
              </a:graphicData>
            </a:graphic>
          </wp:inline>
        </w:drawing>
      </w:r>
    </w:p>
    <w:p w14:paraId="385C6440" w14:textId="5E942CC2" w:rsidR="00FF7258" w:rsidRDefault="00FF7258" w:rsidP="00FF7258">
      <w:pPr>
        <w:pStyle w:val="Caption"/>
      </w:pPr>
      <w:bookmarkStart w:id="2" w:name="_Ref5498852"/>
      <w:r>
        <w:t xml:space="preserve">Figure </w:t>
      </w:r>
      <w:r>
        <w:fldChar w:fldCharType="begin"/>
      </w:r>
      <w:r>
        <w:instrText xml:space="preserve"> SEQ Figure \* ARABIC </w:instrText>
      </w:r>
      <w:r>
        <w:fldChar w:fldCharType="separate"/>
      </w:r>
      <w:r w:rsidR="00E42977">
        <w:rPr>
          <w:noProof/>
        </w:rPr>
        <w:t>3</w:t>
      </w:r>
      <w:r>
        <w:fldChar w:fldCharType="end"/>
      </w:r>
      <w:bookmarkEnd w:id="2"/>
      <w:r w:rsidR="00FB428B">
        <w:t xml:space="preserve">. MAE Graphs of the model using batch normalization (left) and the model not using </w:t>
      </w:r>
      <w:r w:rsidR="00FB428B">
        <w:t>batch normalization (</w:t>
      </w:r>
      <w:r w:rsidR="00FB428B">
        <w:t>right</w:t>
      </w:r>
      <w:r w:rsidR="00FB428B">
        <w:t>)</w:t>
      </w:r>
    </w:p>
    <w:p w14:paraId="370E1893" w14:textId="49C7E678" w:rsidR="00802138" w:rsidRDefault="009A776E" w:rsidP="00802138">
      <w:pPr>
        <w:jc w:val="both"/>
      </w:pPr>
      <w:r>
        <w:t>ALPEREN YORUM 11!!!1!!!</w:t>
      </w:r>
    </w:p>
    <w:p w14:paraId="6F6D767B" w14:textId="77777777" w:rsidR="00FF7258" w:rsidRDefault="00FF7258" w:rsidP="00FF7258">
      <w:pPr>
        <w:jc w:val="both"/>
      </w:pPr>
    </w:p>
    <w:p w14:paraId="241FD40B" w14:textId="74A9CC6E" w:rsidR="00D626CD" w:rsidRPr="00D626CD" w:rsidRDefault="00C73912" w:rsidP="00C73912">
      <w:pPr>
        <w:pStyle w:val="Heading2"/>
      </w:pPr>
      <w:r>
        <w:lastRenderedPageBreak/>
        <w:t>Adam Optimizer</w:t>
      </w:r>
      <w:r>
        <w:t xml:space="preserve"> &amp; </w:t>
      </w:r>
      <w:r>
        <w:t>Early Stopping</w:t>
      </w:r>
    </w:p>
    <w:p w14:paraId="61568EEA" w14:textId="277C564E" w:rsidR="00A7372B" w:rsidRDefault="00A7372B" w:rsidP="00A7372B">
      <w:pPr>
        <w:pStyle w:val="Heading2"/>
      </w:pPr>
      <w:r>
        <w:t>Loss Function</w:t>
      </w:r>
    </w:p>
    <w:p w14:paraId="6807C088" w14:textId="1DBEB342" w:rsidR="008B727C" w:rsidRDefault="008B727C" w:rsidP="008B727C">
      <w:pPr>
        <w:jc w:val="both"/>
      </w:pPr>
      <w:r>
        <w:t xml:space="preserve">    To be able to make a controlled experiment successfully, other hyperparameters such as learning rate, batch size and methods such as regularization, batch normalization are kept constant. </w:t>
      </w:r>
    </w:p>
    <w:p w14:paraId="76313249" w14:textId="5AD6837A" w:rsidR="008B727C" w:rsidRDefault="008B727C" w:rsidP="008B727C">
      <w:pPr>
        <w:jc w:val="both"/>
      </w:pPr>
      <w:r>
        <w:t>As a loss function, we used Mean Absolute Error, Mean Square Error and Huber Loss</w:t>
      </w:r>
      <w:r w:rsidR="001E2F30">
        <w:t xml:space="preserve">. The resulting error graphs for these 3 different losses are given in </w:t>
      </w:r>
      <w:r w:rsidR="001E2F30">
        <w:fldChar w:fldCharType="begin"/>
      </w:r>
      <w:r w:rsidR="001E2F30">
        <w:instrText xml:space="preserve"> REF _Ref5499764 \h </w:instrText>
      </w:r>
      <w:r w:rsidR="001E2F30">
        <w:fldChar w:fldCharType="separate"/>
      </w:r>
      <w:r w:rsidR="001E2F30">
        <w:t>Fi</w:t>
      </w:r>
      <w:r w:rsidR="001E2F30">
        <w:t>g</w:t>
      </w:r>
      <w:r w:rsidR="001E2F30">
        <w:t xml:space="preserve">ure </w:t>
      </w:r>
      <w:r w:rsidR="001E2F30">
        <w:rPr>
          <w:noProof/>
        </w:rPr>
        <w:t>4</w:t>
      </w:r>
      <w:r w:rsidR="001E2F30">
        <w:fldChar w:fldCharType="end"/>
      </w:r>
      <w:r w:rsidR="001E2F30">
        <w:fldChar w:fldCharType="begin"/>
      </w:r>
      <w:r w:rsidR="001E2F30">
        <w:instrText xml:space="preserve"> REF _Ref5499764 \h </w:instrText>
      </w:r>
      <w:r w:rsidR="001E2F30">
        <w:fldChar w:fldCharType="separate"/>
      </w:r>
      <w:r w:rsidR="001E2F30">
        <w:t>.</w:t>
      </w:r>
      <w:r w:rsidR="001E2F30">
        <w:fldChar w:fldCharType="end"/>
      </w:r>
      <w:r w:rsidR="001E2F30">
        <w:t xml:space="preserve"> </w:t>
      </w:r>
    </w:p>
    <w:p w14:paraId="727EC452" w14:textId="77777777" w:rsidR="007A7B16" w:rsidRDefault="007A7B16" w:rsidP="008B727C">
      <w:pPr>
        <w:jc w:val="both"/>
      </w:pPr>
    </w:p>
    <w:p w14:paraId="00C0F19B" w14:textId="050171B9" w:rsidR="001E2F30" w:rsidRDefault="001E2F30" w:rsidP="008B727C">
      <w:pPr>
        <w:jc w:val="both"/>
      </w:pPr>
    </w:p>
    <w:p w14:paraId="34BC2119" w14:textId="77777777" w:rsidR="001E2F30" w:rsidRDefault="001E2F30" w:rsidP="001E2F30">
      <w:pPr>
        <w:keepNext/>
      </w:pPr>
      <w:r>
        <w:rPr>
          <w:noProof/>
        </w:rPr>
        <w:drawing>
          <wp:inline distT="0" distB="0" distL="0" distR="0" wp14:anchorId="18902B9A" wp14:editId="6748BF52">
            <wp:extent cx="2615068" cy="5315348"/>
            <wp:effectExtent l="0" t="0" r="127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merge_from_ofoct (2).jpg"/>
                    <pic:cNvPicPr/>
                  </pic:nvPicPr>
                  <pic:blipFill>
                    <a:blip r:embed="rId14">
                      <a:extLst>
                        <a:ext uri="{28A0092B-C50C-407E-A947-70E740481C1C}">
                          <a14:useLocalDpi xmlns:a14="http://schemas.microsoft.com/office/drawing/2010/main" val="0"/>
                        </a:ext>
                      </a:extLst>
                    </a:blip>
                    <a:stretch>
                      <a:fillRect/>
                    </a:stretch>
                  </pic:blipFill>
                  <pic:spPr>
                    <a:xfrm>
                      <a:off x="0" y="0"/>
                      <a:ext cx="2622602" cy="5330661"/>
                    </a:xfrm>
                    <a:prstGeom prst="rect">
                      <a:avLst/>
                    </a:prstGeom>
                  </pic:spPr>
                </pic:pic>
              </a:graphicData>
            </a:graphic>
          </wp:inline>
        </w:drawing>
      </w:r>
    </w:p>
    <w:p w14:paraId="6F4E0211" w14:textId="38C90FE9" w:rsidR="001E2F30" w:rsidRDefault="001E2F30" w:rsidP="001E2F30">
      <w:pPr>
        <w:pStyle w:val="Caption"/>
      </w:pPr>
      <w:bookmarkStart w:id="3" w:name="_Ref5499764"/>
      <w:r>
        <w:t xml:space="preserve">Figure </w:t>
      </w:r>
      <w:r>
        <w:fldChar w:fldCharType="begin"/>
      </w:r>
      <w:r>
        <w:instrText xml:space="preserve"> SEQ Figure \* ARABIC </w:instrText>
      </w:r>
      <w:r>
        <w:fldChar w:fldCharType="separate"/>
      </w:r>
      <w:r w:rsidR="00E42977">
        <w:rPr>
          <w:noProof/>
        </w:rPr>
        <w:t>4</w:t>
      </w:r>
      <w:r>
        <w:fldChar w:fldCharType="end"/>
      </w:r>
      <w:bookmarkEnd w:id="3"/>
      <w:r>
        <w:t xml:space="preserve">. Comparison of </w:t>
      </w:r>
      <w:r w:rsidR="007A7B16">
        <w:t xml:space="preserve">errors </w:t>
      </w:r>
      <w:r>
        <w:t xml:space="preserve">3 different loss functions used in our </w:t>
      </w:r>
      <w:proofErr w:type="spellStart"/>
      <w:proofErr w:type="gramStart"/>
      <w:r>
        <w:t>model:MAE</w:t>
      </w:r>
      <w:proofErr w:type="spellEnd"/>
      <w:proofErr w:type="gramEnd"/>
      <w:r>
        <w:t xml:space="preserve"> (uppe</w:t>
      </w:r>
      <w:r w:rsidR="004E7BFE">
        <w:t>r</w:t>
      </w:r>
      <w:r>
        <w:t>),</w:t>
      </w:r>
      <w:r w:rsidR="007A7B16">
        <w:t xml:space="preserve">  </w:t>
      </w:r>
      <w:r>
        <w:t>MSE(middle),</w:t>
      </w:r>
      <w:r w:rsidR="007A7B16">
        <w:t xml:space="preserve"> </w:t>
      </w:r>
      <w:r>
        <w:t>Huber Loss(lower)</w:t>
      </w:r>
      <w:r w:rsidR="002C6516">
        <w:t>.</w:t>
      </w:r>
    </w:p>
    <w:p w14:paraId="6B99D4D9" w14:textId="7153BA21" w:rsidR="007A7B16" w:rsidRPr="007A7B16" w:rsidRDefault="007A7B16" w:rsidP="007A7B16">
      <w:pPr>
        <w:jc w:val="both"/>
      </w:pPr>
      <w:r>
        <w:t xml:space="preserve">In MSE and Huber Loss, </w:t>
      </w:r>
      <w:r w:rsidR="00FE528A">
        <w:t xml:space="preserve">any error in estimation is punished with its square which in our case may not be a good option. For example, </w:t>
      </w:r>
      <w:r w:rsidR="00FE528A" w:rsidRPr="00FE528A">
        <w:t>±</w:t>
      </w:r>
      <w:r w:rsidR="00FE528A">
        <w:t xml:space="preserve">2 error in age estimation is not a too bad option. But in these loss functions, this error is punished with its square </w:t>
      </w:r>
      <m:oMath>
        <m:sSup>
          <m:sSupPr>
            <m:ctrlPr>
              <w:rPr>
                <w:rFonts w:ascii="Cambria Math"/>
              </w:rPr>
            </m:ctrlPr>
          </m:sSupPr>
          <m:e>
            <m:d>
              <m:dPr>
                <m:ctrlPr>
                  <w:rPr>
                    <w:rFonts w:ascii="Cambria Math" w:hAnsi="Cambria Math"/>
                  </w:rPr>
                </m:ctrlPr>
              </m:dPr>
              <m:e>
                <m:r>
                  <m:rPr>
                    <m:sty m:val="p"/>
                  </m:rPr>
                  <w:rPr>
                    <w:rFonts w:ascii="Cambria Math" w:hAnsi="Cambria Math"/>
                  </w:rPr>
                  <m:t xml:space="preserve">±2 </m:t>
                </m:r>
                <m:ctrlPr>
                  <w:rPr>
                    <w:rFonts w:ascii="Cambria Math"/>
                  </w:rPr>
                </m:ctrlPr>
              </m:e>
            </m:d>
          </m:e>
          <m:sup>
            <m:r>
              <m:rPr>
                <m:sty m:val="p"/>
              </m:rPr>
              <w:rPr>
                <w:rFonts w:ascii="Cambria Math"/>
              </w:rPr>
              <m:t>2</m:t>
            </m:r>
          </m:sup>
        </m:sSup>
        <m:r>
          <m:rPr>
            <m:sty m:val="p"/>
          </m:rPr>
          <w:rPr>
            <w:rFonts w:ascii="Cambria Math" w:hAnsi="Cambria Math"/>
          </w:rPr>
          <m:t>=4</m:t>
        </m:r>
      </m:oMath>
      <w:r w:rsidR="00FE528A" w:rsidRPr="00F966E9">
        <w:t>.</w:t>
      </w:r>
      <w:r w:rsidR="00FE528A">
        <w:t xml:space="preserve"> For this reason, we decided to use MAE as our loss function.</w:t>
      </w:r>
    </w:p>
    <w:p w14:paraId="3161D4E9" w14:textId="5FB2608F" w:rsidR="00A7372B" w:rsidRDefault="00A7372B" w:rsidP="00A7372B">
      <w:pPr>
        <w:pStyle w:val="Heading2"/>
      </w:pPr>
      <w:r>
        <w:t>Initialization Type</w:t>
      </w:r>
    </w:p>
    <w:p w14:paraId="4E6DBF55" w14:textId="3E685857" w:rsidR="004E7BFE" w:rsidRDefault="004E7BFE" w:rsidP="004E7BFE">
      <w:pPr>
        <w:ind w:start="14.40pt"/>
        <w:jc w:val="both"/>
      </w:pPr>
      <w:r>
        <w:t>To be commented</w:t>
      </w:r>
      <w:r w:rsidR="00826115">
        <w:t>.</w:t>
      </w:r>
    </w:p>
    <w:p w14:paraId="592F2923" w14:textId="71AB29C1" w:rsidR="00277201" w:rsidRDefault="004E7BFE" w:rsidP="004E7BFE">
      <w:pPr>
        <w:jc w:val="both"/>
      </w:pPr>
      <w:r>
        <w:fldChar w:fldCharType="begin"/>
      </w:r>
      <w:r>
        <w:instrText xml:space="preserve"> REF _Ref5532968 \h </w:instrText>
      </w:r>
      <w:r>
        <w:fldChar w:fldCharType="separate"/>
      </w:r>
      <w:r>
        <w:t xml:space="preserve">Figure </w:t>
      </w:r>
      <w:r>
        <w:rPr>
          <w:noProof/>
        </w:rPr>
        <w:t>5</w:t>
      </w:r>
      <w:r>
        <w:fldChar w:fldCharType="end"/>
      </w:r>
    </w:p>
    <w:p w14:paraId="0DAC3089" w14:textId="77777777" w:rsidR="004E7BFE" w:rsidRDefault="004E7BFE" w:rsidP="004E7BFE">
      <w:pPr>
        <w:ind w:start="14.40pt"/>
        <w:jc w:val="both"/>
      </w:pPr>
    </w:p>
    <w:p w14:paraId="7A1A5FD1" w14:textId="77777777" w:rsidR="004E7BFE" w:rsidRDefault="004E7BFE" w:rsidP="004E7BFE">
      <w:pPr>
        <w:keepNext/>
      </w:pPr>
      <w:r>
        <w:rPr>
          <w:noProof/>
        </w:rPr>
        <w:drawing>
          <wp:inline distT="0" distB="0" distL="0" distR="0" wp14:anchorId="4D0CC7B6" wp14:editId="6B382242">
            <wp:extent cx="2838866" cy="3888000"/>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erge_from_ofoct (3).jpg"/>
                    <pic:cNvPicPr/>
                  </pic:nvPicPr>
                  <pic:blipFill>
                    <a:blip r:embed="rId15">
                      <a:extLst>
                        <a:ext uri="{28A0092B-C50C-407E-A947-70E740481C1C}">
                          <a14:useLocalDpi xmlns:a14="http://schemas.microsoft.com/office/drawing/2010/main" val="0"/>
                        </a:ext>
                      </a:extLst>
                    </a:blip>
                    <a:stretch>
                      <a:fillRect/>
                    </a:stretch>
                  </pic:blipFill>
                  <pic:spPr>
                    <a:xfrm>
                      <a:off x="0" y="0"/>
                      <a:ext cx="2838866" cy="3888000"/>
                    </a:xfrm>
                    <a:prstGeom prst="rect">
                      <a:avLst/>
                    </a:prstGeom>
                  </pic:spPr>
                </pic:pic>
              </a:graphicData>
            </a:graphic>
          </wp:inline>
        </w:drawing>
      </w:r>
    </w:p>
    <w:p w14:paraId="2ECD52F9" w14:textId="05CDF037" w:rsidR="004E7BFE" w:rsidRPr="00277201" w:rsidRDefault="004E7BFE" w:rsidP="004E7BFE">
      <w:pPr>
        <w:pStyle w:val="Caption"/>
      </w:pPr>
      <w:bookmarkStart w:id="4" w:name="_Ref5532968"/>
      <w:r>
        <w:t xml:space="preserve">Figure </w:t>
      </w:r>
      <w:r>
        <w:fldChar w:fldCharType="begin"/>
      </w:r>
      <w:r>
        <w:instrText xml:space="preserve"> SEQ Figure \* ARABIC </w:instrText>
      </w:r>
      <w:r>
        <w:fldChar w:fldCharType="separate"/>
      </w:r>
      <w:r w:rsidR="00E42977">
        <w:rPr>
          <w:noProof/>
        </w:rPr>
        <w:t>5</w:t>
      </w:r>
      <w:r>
        <w:fldChar w:fldCharType="end"/>
      </w:r>
      <w:bookmarkEnd w:id="4"/>
    </w:p>
    <w:p w14:paraId="375EAD83" w14:textId="43BF976A" w:rsidR="00A7372B" w:rsidRDefault="00A7372B" w:rsidP="00A7372B">
      <w:pPr>
        <w:pStyle w:val="Heading2"/>
      </w:pPr>
      <w:r>
        <w:t>Regularization (Dropout &amp; L2)</w:t>
      </w:r>
    </w:p>
    <w:p w14:paraId="7E18F986" w14:textId="6836692E" w:rsidR="005A41D6" w:rsidRPr="0063228B" w:rsidRDefault="006C7FF7" w:rsidP="006C7FF7">
      <w:pPr>
        <w:pStyle w:val="ListParagraph"/>
        <w:numPr>
          <w:ilvl w:val="0"/>
          <w:numId w:val="29"/>
        </w:numPr>
        <w:jc w:val="both"/>
        <w:rPr>
          <w:b/>
          <w:i/>
        </w:rPr>
      </w:pPr>
      <w:r w:rsidRPr="0063228B">
        <w:rPr>
          <w:b/>
          <w:i/>
        </w:rPr>
        <w:t xml:space="preserve">Dropout: </w:t>
      </w:r>
    </w:p>
    <w:p w14:paraId="705675BE" w14:textId="77777777" w:rsidR="00401BE0" w:rsidRDefault="00401BE0" w:rsidP="00401BE0">
      <w:pPr>
        <w:jc w:val="both"/>
      </w:pPr>
    </w:p>
    <w:p w14:paraId="58730AF9" w14:textId="2B909CB8" w:rsidR="00401BE0" w:rsidRDefault="00401BE0" w:rsidP="00401BE0">
      <w:pPr>
        <w:jc w:val="both"/>
      </w:pPr>
      <w:r>
        <w:t xml:space="preserve">Validation and test MAE values for different dropout keep probabilities are available in </w:t>
      </w:r>
      <w:r>
        <w:fldChar w:fldCharType="begin"/>
      </w:r>
      <w:r>
        <w:instrText xml:space="preserve"> REF _Ref5533651 \h </w:instrText>
      </w:r>
      <w:r>
        <w:fldChar w:fldCharType="separate"/>
      </w:r>
      <w:r>
        <w:t xml:space="preserve">Table </w:t>
      </w:r>
      <w:r>
        <w:rPr>
          <w:noProof/>
        </w:rPr>
        <w:t>1</w:t>
      </w:r>
      <w:r>
        <w:t xml:space="preserve">. </w:t>
      </w:r>
      <w:r>
        <w:fldChar w:fldCharType="end"/>
      </w:r>
    </w:p>
    <w:p w14:paraId="65D8F610" w14:textId="4F64BEFE" w:rsidR="00AA2A11" w:rsidRDefault="00AA2A11" w:rsidP="00401BE0">
      <w:pPr>
        <w:jc w:val="both"/>
      </w:pPr>
    </w:p>
    <w:p w14:paraId="670007CA" w14:textId="0737B158" w:rsidR="00AA2A11" w:rsidRDefault="00AA2A11" w:rsidP="00401BE0">
      <w:pPr>
        <w:jc w:val="both"/>
      </w:pPr>
    </w:p>
    <w:p w14:paraId="54CFB80E" w14:textId="77777777" w:rsidR="00635660" w:rsidRDefault="00635660" w:rsidP="00635660">
      <w:pPr>
        <w:jc w:val="both"/>
      </w:pPr>
      <w:r>
        <w:t>Mean square error</w:t>
      </w:r>
    </w:p>
    <w:p w14:paraId="3FD4C8C1" w14:textId="77777777" w:rsidR="00635660" w:rsidRDefault="00635660" w:rsidP="00635660">
      <w:pPr>
        <w:jc w:val="both"/>
      </w:pPr>
      <w:r>
        <w:t>learning rate :0.01</w:t>
      </w:r>
    </w:p>
    <w:p w14:paraId="61265B85" w14:textId="77777777" w:rsidR="00635660" w:rsidRDefault="00635660" w:rsidP="00635660">
      <w:pPr>
        <w:jc w:val="both"/>
      </w:pPr>
      <w:proofErr w:type="spellStart"/>
      <w:r>
        <w:t>batch_size</w:t>
      </w:r>
      <w:proofErr w:type="spellEnd"/>
      <w:r>
        <w:t xml:space="preserve"> = 100</w:t>
      </w:r>
    </w:p>
    <w:p w14:paraId="7E9B3217" w14:textId="51904459" w:rsidR="00AA2A11" w:rsidRDefault="00635660" w:rsidP="00635660">
      <w:pPr>
        <w:jc w:val="both"/>
      </w:pPr>
      <w:r>
        <w:t xml:space="preserve">filter </w:t>
      </w:r>
      <w:proofErr w:type="spellStart"/>
      <w:r>
        <w:t>coef</w:t>
      </w:r>
      <w:proofErr w:type="spellEnd"/>
      <w:r>
        <w:t xml:space="preserve"> = 2</w:t>
      </w:r>
    </w:p>
    <w:p w14:paraId="269AEF7D" w14:textId="77777777" w:rsidR="00635660" w:rsidRDefault="00635660" w:rsidP="00635660">
      <w:pPr>
        <w:jc w:val="both"/>
      </w:pPr>
    </w:p>
    <w:p w14:paraId="298CD9FA" w14:textId="77235709" w:rsidR="00AA2A11" w:rsidRDefault="00AA2A11" w:rsidP="00401BE0">
      <w:pPr>
        <w:jc w:val="both"/>
      </w:pPr>
      <w:r>
        <w:t>To fill here.</w:t>
      </w:r>
    </w:p>
    <w:p w14:paraId="2E1E2EA3" w14:textId="77777777" w:rsidR="006B0BD3" w:rsidRDefault="006B0BD3" w:rsidP="006B0BD3">
      <w:pPr>
        <w:ind w:start="18pt"/>
        <w:jc w:val="both"/>
      </w:pPr>
    </w:p>
    <w:p w14:paraId="0A536B66" w14:textId="199E47D5" w:rsidR="006B0BD3" w:rsidRDefault="006B0BD3" w:rsidP="006B0BD3">
      <w:pPr>
        <w:pStyle w:val="Caption"/>
        <w:keepNext/>
      </w:pPr>
      <w:bookmarkStart w:id="5" w:name="_Ref5533651"/>
      <w:r>
        <w:t xml:space="preserve">Table </w:t>
      </w:r>
      <w:r>
        <w:fldChar w:fldCharType="begin"/>
      </w:r>
      <w:r>
        <w:instrText xml:space="preserve"> SEQ Table \* ARABIC </w:instrText>
      </w:r>
      <w:r>
        <w:fldChar w:fldCharType="separate"/>
      </w:r>
      <w:r>
        <w:rPr>
          <w:noProof/>
        </w:rPr>
        <w:t>1</w:t>
      </w:r>
      <w:r>
        <w:fldChar w:fldCharType="end"/>
      </w:r>
      <w:r>
        <w:t>. MAE Values for Different Dropout Keep Probabilities</w:t>
      </w:r>
      <w:r w:rsidR="00401BE0">
        <w:t>.</w:t>
      </w:r>
      <w:bookmarkEnd w:id="5"/>
    </w:p>
    <w:tbl>
      <w:tblPr>
        <w:tblStyle w:val="TableGrid"/>
        <w:tblW w:w="0pt" w:type="auto"/>
        <w:tblLook w:firstRow="1" w:lastRow="0" w:firstColumn="1" w:lastColumn="0" w:noHBand="0" w:noVBand="1"/>
      </w:tblPr>
      <w:tblGrid>
        <w:gridCol w:w="1674"/>
        <w:gridCol w:w="1674"/>
        <w:gridCol w:w="1675"/>
      </w:tblGrid>
      <w:tr w:rsidR="006C7FF7" w14:paraId="115C6DF3" w14:textId="77777777" w:rsidTr="006C7FF7">
        <w:tc>
          <w:tcPr>
            <w:tcW w:w="83.70pt" w:type="dxa"/>
          </w:tcPr>
          <w:p w14:paraId="264113EB" w14:textId="0C5EE662" w:rsidR="006C7FF7" w:rsidRDefault="006C7FF7" w:rsidP="006C7FF7">
            <w:pPr>
              <w:jc w:val="both"/>
            </w:pPr>
            <w:r>
              <w:t>Keep Probability</w:t>
            </w:r>
          </w:p>
        </w:tc>
        <w:tc>
          <w:tcPr>
            <w:tcW w:w="83.70pt" w:type="dxa"/>
          </w:tcPr>
          <w:p w14:paraId="29A5DC57" w14:textId="41DA070C" w:rsidR="006C7FF7" w:rsidRDefault="006B0BD3" w:rsidP="006C7FF7">
            <w:pPr>
              <w:jc w:val="both"/>
            </w:pPr>
            <w:r>
              <w:t>Validation MAE</w:t>
            </w:r>
          </w:p>
        </w:tc>
        <w:tc>
          <w:tcPr>
            <w:tcW w:w="83.75pt" w:type="dxa"/>
          </w:tcPr>
          <w:p w14:paraId="5B02B166" w14:textId="0B71EFAD" w:rsidR="006C7FF7" w:rsidRDefault="006B0BD3" w:rsidP="006C7FF7">
            <w:pPr>
              <w:jc w:val="both"/>
            </w:pPr>
            <w:r>
              <w:t>Test MAE</w:t>
            </w:r>
          </w:p>
        </w:tc>
      </w:tr>
      <w:tr w:rsidR="006C7FF7" w14:paraId="389AEC36" w14:textId="77777777" w:rsidTr="006C7FF7">
        <w:tc>
          <w:tcPr>
            <w:tcW w:w="83.70pt" w:type="dxa"/>
          </w:tcPr>
          <w:p w14:paraId="21F2B93A" w14:textId="12B336E7" w:rsidR="006C7FF7" w:rsidRDefault="006B0BD3" w:rsidP="006C7FF7">
            <w:pPr>
              <w:jc w:val="both"/>
            </w:pPr>
            <w:r>
              <w:t>0.4</w:t>
            </w:r>
          </w:p>
        </w:tc>
        <w:tc>
          <w:tcPr>
            <w:tcW w:w="83.70pt" w:type="dxa"/>
          </w:tcPr>
          <w:p w14:paraId="77B8B784" w14:textId="5C2864EE" w:rsidR="006C7FF7" w:rsidRDefault="006B0BD3" w:rsidP="006C7FF7">
            <w:pPr>
              <w:jc w:val="both"/>
            </w:pPr>
            <w:r>
              <w:t>6.93</w:t>
            </w:r>
          </w:p>
        </w:tc>
        <w:tc>
          <w:tcPr>
            <w:tcW w:w="83.75pt" w:type="dxa"/>
          </w:tcPr>
          <w:p w14:paraId="04652DCE" w14:textId="627A3233" w:rsidR="006C7FF7" w:rsidRDefault="006B0BD3" w:rsidP="006C7FF7">
            <w:pPr>
              <w:jc w:val="both"/>
            </w:pPr>
            <w:r>
              <w:t>7.05</w:t>
            </w:r>
          </w:p>
        </w:tc>
      </w:tr>
      <w:tr w:rsidR="006C7FF7" w14:paraId="0D05B371" w14:textId="77777777" w:rsidTr="006C7FF7">
        <w:tc>
          <w:tcPr>
            <w:tcW w:w="83.70pt" w:type="dxa"/>
          </w:tcPr>
          <w:p w14:paraId="2A64AC2F" w14:textId="65069B1E" w:rsidR="006C7FF7" w:rsidRDefault="006B0BD3" w:rsidP="006C7FF7">
            <w:pPr>
              <w:jc w:val="both"/>
            </w:pPr>
            <w:r>
              <w:t>0.5</w:t>
            </w:r>
          </w:p>
        </w:tc>
        <w:tc>
          <w:tcPr>
            <w:tcW w:w="83.70pt" w:type="dxa"/>
          </w:tcPr>
          <w:p w14:paraId="732E555F" w14:textId="7D9C0D11" w:rsidR="006C7FF7" w:rsidRDefault="006B0BD3" w:rsidP="006C7FF7">
            <w:pPr>
              <w:jc w:val="both"/>
            </w:pPr>
            <w:r>
              <w:t>6.70</w:t>
            </w:r>
          </w:p>
        </w:tc>
        <w:tc>
          <w:tcPr>
            <w:tcW w:w="83.75pt" w:type="dxa"/>
          </w:tcPr>
          <w:p w14:paraId="538E1698" w14:textId="493C47C8" w:rsidR="006C7FF7" w:rsidRDefault="006B0BD3" w:rsidP="006C7FF7">
            <w:pPr>
              <w:jc w:val="both"/>
            </w:pPr>
            <w:r>
              <w:t>6.86</w:t>
            </w:r>
          </w:p>
        </w:tc>
      </w:tr>
      <w:tr w:rsidR="006C7FF7" w14:paraId="612F074F" w14:textId="77777777" w:rsidTr="006C7FF7">
        <w:tc>
          <w:tcPr>
            <w:tcW w:w="83.70pt" w:type="dxa"/>
          </w:tcPr>
          <w:p w14:paraId="2EC1B0F2" w14:textId="1016F1ED" w:rsidR="006C7FF7" w:rsidRDefault="006B0BD3" w:rsidP="006C7FF7">
            <w:pPr>
              <w:jc w:val="both"/>
            </w:pPr>
            <w:r>
              <w:t>0.6</w:t>
            </w:r>
          </w:p>
        </w:tc>
        <w:tc>
          <w:tcPr>
            <w:tcW w:w="83.70pt" w:type="dxa"/>
          </w:tcPr>
          <w:p w14:paraId="57AE04E9" w14:textId="40537D93" w:rsidR="006C7FF7" w:rsidRDefault="006B0BD3" w:rsidP="006C7FF7">
            <w:pPr>
              <w:jc w:val="both"/>
            </w:pPr>
            <w:r>
              <w:t>6.76</w:t>
            </w:r>
          </w:p>
        </w:tc>
        <w:tc>
          <w:tcPr>
            <w:tcW w:w="83.75pt" w:type="dxa"/>
          </w:tcPr>
          <w:p w14:paraId="49FF460C" w14:textId="51C1E8D7" w:rsidR="006C7FF7" w:rsidRDefault="006B0BD3" w:rsidP="006C7FF7">
            <w:pPr>
              <w:jc w:val="both"/>
            </w:pPr>
            <w:r>
              <w:t>7.02</w:t>
            </w:r>
          </w:p>
        </w:tc>
      </w:tr>
      <w:tr w:rsidR="006B0BD3" w14:paraId="47927749" w14:textId="77777777" w:rsidTr="006C7FF7">
        <w:tc>
          <w:tcPr>
            <w:tcW w:w="83.70pt" w:type="dxa"/>
          </w:tcPr>
          <w:p w14:paraId="15E7E8D1" w14:textId="34B71173" w:rsidR="006B0BD3" w:rsidRDefault="006B0BD3" w:rsidP="006C7FF7">
            <w:pPr>
              <w:jc w:val="both"/>
            </w:pPr>
            <w:r>
              <w:t>0.7</w:t>
            </w:r>
          </w:p>
        </w:tc>
        <w:tc>
          <w:tcPr>
            <w:tcW w:w="83.70pt" w:type="dxa"/>
          </w:tcPr>
          <w:p w14:paraId="7CDB5F88" w14:textId="2B390A97" w:rsidR="006B0BD3" w:rsidRDefault="006B0BD3" w:rsidP="006C7FF7">
            <w:pPr>
              <w:jc w:val="both"/>
            </w:pPr>
            <w:r>
              <w:t>6.83</w:t>
            </w:r>
          </w:p>
        </w:tc>
        <w:tc>
          <w:tcPr>
            <w:tcW w:w="83.75pt" w:type="dxa"/>
          </w:tcPr>
          <w:p w14:paraId="06ECDACC" w14:textId="080C48A8" w:rsidR="006B0BD3" w:rsidRDefault="006B0BD3" w:rsidP="006C7FF7">
            <w:pPr>
              <w:jc w:val="both"/>
            </w:pPr>
            <w:r>
              <w:t>6.91</w:t>
            </w:r>
          </w:p>
        </w:tc>
      </w:tr>
      <w:tr w:rsidR="006B0BD3" w14:paraId="29718964" w14:textId="77777777" w:rsidTr="006C7FF7">
        <w:tc>
          <w:tcPr>
            <w:tcW w:w="83.70pt" w:type="dxa"/>
          </w:tcPr>
          <w:p w14:paraId="306D00E9" w14:textId="1F7A4AFB" w:rsidR="006B0BD3" w:rsidRDefault="006B0BD3" w:rsidP="006C7FF7">
            <w:pPr>
              <w:jc w:val="both"/>
            </w:pPr>
            <w:r>
              <w:t>0.8</w:t>
            </w:r>
          </w:p>
        </w:tc>
        <w:tc>
          <w:tcPr>
            <w:tcW w:w="83.70pt" w:type="dxa"/>
          </w:tcPr>
          <w:p w14:paraId="60C8A589" w14:textId="6AABF0F4" w:rsidR="006B0BD3" w:rsidRDefault="006B0BD3" w:rsidP="006C7FF7">
            <w:pPr>
              <w:jc w:val="both"/>
            </w:pPr>
            <w:r>
              <w:t>6.63</w:t>
            </w:r>
          </w:p>
        </w:tc>
        <w:tc>
          <w:tcPr>
            <w:tcW w:w="83.75pt" w:type="dxa"/>
          </w:tcPr>
          <w:p w14:paraId="0C837022" w14:textId="2255857C" w:rsidR="006B0BD3" w:rsidRDefault="006B0BD3" w:rsidP="006C7FF7">
            <w:pPr>
              <w:jc w:val="both"/>
            </w:pPr>
            <w:r>
              <w:t>6.70</w:t>
            </w:r>
          </w:p>
        </w:tc>
      </w:tr>
      <w:tr w:rsidR="006B0BD3" w14:paraId="34D3BA2B" w14:textId="77777777" w:rsidTr="006C7FF7">
        <w:tc>
          <w:tcPr>
            <w:tcW w:w="83.70pt" w:type="dxa"/>
          </w:tcPr>
          <w:p w14:paraId="2F986F27" w14:textId="5A939F25" w:rsidR="006B0BD3" w:rsidRDefault="006B0BD3" w:rsidP="006C7FF7">
            <w:pPr>
              <w:jc w:val="both"/>
            </w:pPr>
            <w:r>
              <w:t>0.9</w:t>
            </w:r>
          </w:p>
        </w:tc>
        <w:tc>
          <w:tcPr>
            <w:tcW w:w="83.70pt" w:type="dxa"/>
          </w:tcPr>
          <w:p w14:paraId="05ECEFF5" w14:textId="72D41E2D" w:rsidR="006B0BD3" w:rsidRDefault="006B0BD3" w:rsidP="006C7FF7">
            <w:pPr>
              <w:jc w:val="both"/>
            </w:pPr>
            <w:r>
              <w:t>7.01</w:t>
            </w:r>
          </w:p>
        </w:tc>
        <w:tc>
          <w:tcPr>
            <w:tcW w:w="83.75pt" w:type="dxa"/>
          </w:tcPr>
          <w:p w14:paraId="6DBE33BD" w14:textId="5490F096" w:rsidR="006B0BD3" w:rsidRDefault="006B0BD3" w:rsidP="006C7FF7">
            <w:pPr>
              <w:jc w:val="both"/>
            </w:pPr>
            <w:r>
              <w:t>7.07</w:t>
            </w:r>
          </w:p>
        </w:tc>
      </w:tr>
    </w:tbl>
    <w:p w14:paraId="640D634A" w14:textId="2D335CCE" w:rsidR="006C7FF7" w:rsidRDefault="006C7FF7" w:rsidP="006C7FF7">
      <w:pPr>
        <w:jc w:val="both"/>
      </w:pPr>
    </w:p>
    <w:p w14:paraId="267C27F9" w14:textId="6645A406" w:rsidR="000E5211" w:rsidRDefault="000E5211" w:rsidP="006C7FF7">
      <w:pPr>
        <w:jc w:val="both"/>
      </w:pPr>
      <w:r>
        <w:lastRenderedPageBreak/>
        <w:t>Reference and explain</w:t>
      </w:r>
      <w:r w:rsidR="0089117C">
        <w:t xml:space="preserve"> </w:t>
      </w:r>
      <w:r>
        <w:fldChar w:fldCharType="begin"/>
      </w:r>
      <w:r>
        <w:instrText xml:space="preserve"> REF _Ref5535219 \h </w:instrText>
      </w:r>
      <w:r>
        <w:fldChar w:fldCharType="separate"/>
      </w:r>
      <w:r>
        <w:t>Fig</w:t>
      </w:r>
      <w:r>
        <w:t>u</w:t>
      </w:r>
      <w:r>
        <w:t xml:space="preserve">re </w:t>
      </w:r>
      <w:r>
        <w:rPr>
          <w:noProof/>
        </w:rPr>
        <w:t>6</w:t>
      </w:r>
      <w:r>
        <w:t xml:space="preserve">. </w:t>
      </w:r>
      <w:r>
        <w:fldChar w:fldCharType="end"/>
      </w:r>
    </w:p>
    <w:p w14:paraId="29E8EA1F" w14:textId="7800481A" w:rsidR="00AA2A11" w:rsidRDefault="00AA2A11" w:rsidP="00AA2A11">
      <w:pPr>
        <w:keepNext/>
        <w:jc w:val="both"/>
      </w:pPr>
      <w:r>
        <w:tab/>
      </w:r>
      <w:r>
        <w:rPr>
          <w:noProof/>
        </w:rPr>
        <w:drawing>
          <wp:inline distT="0" distB="0" distL="0" distR="0" wp14:anchorId="3DDB0794" wp14:editId="6D05CF6A">
            <wp:extent cx="3237271" cy="3216045"/>
            <wp:effectExtent l="0" t="0" r="127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merge_from_ofoct (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1850" cy="3220594"/>
                    </a:xfrm>
                    <a:prstGeom prst="rect">
                      <a:avLst/>
                    </a:prstGeom>
                  </pic:spPr>
                </pic:pic>
              </a:graphicData>
            </a:graphic>
          </wp:inline>
        </w:drawing>
      </w:r>
    </w:p>
    <w:p w14:paraId="0D22C013" w14:textId="52594AE2" w:rsidR="00401BE0" w:rsidRPr="00A42E89" w:rsidRDefault="00AA2A11" w:rsidP="00AA2A11">
      <w:pPr>
        <w:pStyle w:val="Caption"/>
        <w:jc w:val="both"/>
      </w:pPr>
      <w:bookmarkStart w:id="6" w:name="_Ref5535219"/>
      <w:r>
        <w:t xml:space="preserve">Figure </w:t>
      </w:r>
      <w:r>
        <w:fldChar w:fldCharType="begin"/>
      </w:r>
      <w:r>
        <w:instrText xml:space="preserve"> SEQ Figure \* ARABIC </w:instrText>
      </w:r>
      <w:r>
        <w:fldChar w:fldCharType="separate"/>
      </w:r>
      <w:r w:rsidR="00E42977">
        <w:rPr>
          <w:noProof/>
        </w:rPr>
        <w:t>6</w:t>
      </w:r>
      <w:r>
        <w:fldChar w:fldCharType="end"/>
      </w:r>
      <w:r>
        <w:t>. MAE Values for Different Dropout Keep Probabilities.</w:t>
      </w:r>
      <w:bookmarkEnd w:id="6"/>
    </w:p>
    <w:p w14:paraId="11832A5D" w14:textId="77777777" w:rsidR="00A833BE" w:rsidRDefault="0063228B" w:rsidP="0063228B">
      <w:pPr>
        <w:pStyle w:val="ListParagraph"/>
        <w:numPr>
          <w:ilvl w:val="0"/>
          <w:numId w:val="29"/>
        </w:numPr>
        <w:jc w:val="both"/>
        <w:rPr>
          <w:b/>
          <w:i/>
        </w:rPr>
      </w:pPr>
      <w:r>
        <w:rPr>
          <w:b/>
          <w:i/>
        </w:rPr>
        <w:t>L2 Regularization</w:t>
      </w:r>
      <w:r w:rsidRPr="0063228B">
        <w:rPr>
          <w:b/>
          <w:i/>
        </w:rPr>
        <w:t>:</w:t>
      </w:r>
    </w:p>
    <w:p w14:paraId="3F23C747" w14:textId="09B71C96" w:rsidR="00A833BE" w:rsidRDefault="00A833BE" w:rsidP="00A833BE">
      <w:pPr>
        <w:jc w:val="both"/>
      </w:pPr>
      <w:r>
        <w:t>Mean square error</w:t>
      </w:r>
    </w:p>
    <w:p w14:paraId="5AA0CEDA" w14:textId="77777777" w:rsidR="00A833BE" w:rsidRDefault="00A833BE" w:rsidP="00A833BE">
      <w:pPr>
        <w:jc w:val="both"/>
      </w:pPr>
      <w:r>
        <w:t>learning rate :0.01</w:t>
      </w:r>
    </w:p>
    <w:p w14:paraId="662C55CA" w14:textId="77777777" w:rsidR="00A833BE" w:rsidRDefault="00A833BE" w:rsidP="00A833BE">
      <w:pPr>
        <w:jc w:val="both"/>
      </w:pPr>
      <w:proofErr w:type="spellStart"/>
      <w:r>
        <w:t>batch_size</w:t>
      </w:r>
      <w:proofErr w:type="spellEnd"/>
      <w:r>
        <w:t xml:space="preserve"> = 100</w:t>
      </w:r>
    </w:p>
    <w:p w14:paraId="4DE402FE" w14:textId="77777777" w:rsidR="00A833BE" w:rsidRDefault="00A833BE" w:rsidP="00A833BE">
      <w:pPr>
        <w:jc w:val="both"/>
      </w:pPr>
      <w:r>
        <w:t xml:space="preserve">filter </w:t>
      </w:r>
      <w:proofErr w:type="spellStart"/>
      <w:r>
        <w:t>coef</w:t>
      </w:r>
      <w:proofErr w:type="spellEnd"/>
      <w:r>
        <w:t xml:space="preserve"> = 2</w:t>
      </w:r>
    </w:p>
    <w:p w14:paraId="129D588E" w14:textId="1CF82B4C" w:rsidR="0063228B" w:rsidRDefault="00A833BE" w:rsidP="00A833BE">
      <w:pPr>
        <w:jc w:val="both"/>
      </w:pPr>
      <w:r>
        <w:t>dropout keep:0.8</w:t>
      </w:r>
    </w:p>
    <w:p w14:paraId="77A1D494" w14:textId="16652708" w:rsidR="006C444A" w:rsidRDefault="006C444A" w:rsidP="00A833BE">
      <w:pPr>
        <w:jc w:val="both"/>
      </w:pPr>
    </w:p>
    <w:p w14:paraId="41971BB9" w14:textId="7C598BCD" w:rsidR="006C444A" w:rsidRDefault="006C444A" w:rsidP="00A833BE">
      <w:pPr>
        <w:jc w:val="both"/>
      </w:pPr>
      <w:r>
        <w:t xml:space="preserve">Reference the </w:t>
      </w:r>
      <w:r>
        <w:fldChar w:fldCharType="begin"/>
      </w:r>
      <w:r>
        <w:rPr>
          <w:b/>
          <w:i/>
        </w:rPr>
        <w:instrText xml:space="preserve"> REF _Ref5536119 \h </w:instrText>
      </w:r>
      <w:r>
        <w:fldChar w:fldCharType="separate"/>
      </w:r>
      <w:r>
        <w:t xml:space="preserve">Figure </w:t>
      </w:r>
      <w:r>
        <w:rPr>
          <w:noProof/>
        </w:rPr>
        <w:t>7</w:t>
      </w:r>
      <w:r>
        <w:t>.</w:t>
      </w:r>
      <w:r>
        <w:fldChar w:fldCharType="end"/>
      </w:r>
    </w:p>
    <w:p w14:paraId="12553462" w14:textId="69C73F48" w:rsidR="006C444A" w:rsidRDefault="006C444A" w:rsidP="00A833BE">
      <w:pPr>
        <w:jc w:val="both"/>
      </w:pPr>
    </w:p>
    <w:p w14:paraId="1BD3A964" w14:textId="0EBAC870" w:rsidR="006C444A" w:rsidRPr="00A833BE" w:rsidRDefault="006C444A" w:rsidP="00A833BE">
      <w:pPr>
        <w:jc w:val="both"/>
        <w:rPr>
          <w:b/>
          <w:i/>
        </w:rPr>
      </w:pPr>
      <w:r>
        <w:t xml:space="preserve">Didn’t put MAE table. Because main constraint is the stability, not </w:t>
      </w:r>
      <w:proofErr w:type="spellStart"/>
      <w:r>
        <w:t>mAE</w:t>
      </w:r>
      <w:proofErr w:type="spellEnd"/>
      <w:r>
        <w:t xml:space="preserve"> values</w:t>
      </w:r>
      <w:r w:rsidR="00BF1FB5">
        <w:t>.</w:t>
      </w:r>
    </w:p>
    <w:p w14:paraId="21E8D06E" w14:textId="77777777" w:rsidR="00A833BE" w:rsidRDefault="00A833BE" w:rsidP="00A833BE">
      <w:pPr>
        <w:jc w:val="both"/>
        <w:rPr>
          <w:rFonts w:ascii="Cambria Math" w:hAnsi="Cambria Math" w:cs="Cambria Math"/>
        </w:rPr>
      </w:pPr>
    </w:p>
    <w:p w14:paraId="4CB5290B" w14:textId="77777777" w:rsidR="00E42977" w:rsidRDefault="00A833BE" w:rsidP="00E42977">
      <w:pPr>
        <w:keepNext/>
      </w:pPr>
      <w:r>
        <w:rPr>
          <w:noProof/>
        </w:rPr>
        <w:drawing>
          <wp:inline distT="0" distB="0" distL="0" distR="0" wp14:anchorId="1AABEA4F" wp14:editId="15AD044F">
            <wp:extent cx="2747214" cy="3760839"/>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merge_from_ofoct-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5110" cy="3771648"/>
                    </a:xfrm>
                    <a:prstGeom prst="rect">
                      <a:avLst/>
                    </a:prstGeom>
                  </pic:spPr>
                </pic:pic>
              </a:graphicData>
            </a:graphic>
          </wp:inline>
        </w:drawing>
      </w:r>
    </w:p>
    <w:p w14:paraId="0040BB6B" w14:textId="0F03B9B6" w:rsidR="00A833BE" w:rsidRDefault="00E42977" w:rsidP="00E42977">
      <w:pPr>
        <w:pStyle w:val="Caption"/>
      </w:pPr>
      <w:bookmarkStart w:id="7" w:name="_Ref5536119"/>
      <w:r>
        <w:t xml:space="preserve">Figure </w:t>
      </w:r>
      <w:r>
        <w:fldChar w:fldCharType="begin"/>
      </w:r>
      <w:r>
        <w:instrText xml:space="preserve"> SEQ Figure \* ARABIC </w:instrText>
      </w:r>
      <w:r>
        <w:fldChar w:fldCharType="separate"/>
      </w:r>
      <w:r>
        <w:rPr>
          <w:noProof/>
        </w:rPr>
        <w:t>7</w:t>
      </w:r>
      <w:r>
        <w:fldChar w:fldCharType="end"/>
      </w:r>
      <w:r>
        <w:t>. MAE Values for Different L2 constants</w:t>
      </w:r>
      <w:r w:rsidR="006C444A">
        <w:t>.</w:t>
      </w:r>
      <w:bookmarkEnd w:id="7"/>
    </w:p>
    <w:p w14:paraId="0B7D0D54" w14:textId="4E629E62" w:rsidR="00363518" w:rsidRDefault="00A833BE" w:rsidP="00A833BE">
      <w:pPr>
        <w:jc w:val="both"/>
      </w:pPr>
      <w:r>
        <w:t xml:space="preserve">  </w:t>
      </w:r>
    </w:p>
    <w:p w14:paraId="27FB5A79" w14:textId="4B344862" w:rsidR="00632C05" w:rsidRDefault="005A3260" w:rsidP="0087343F">
      <w:pPr>
        <w:pStyle w:val="Heading1"/>
      </w:pPr>
      <w:r>
        <w:t>Conclusıon</w:t>
      </w:r>
    </w:p>
    <w:p w14:paraId="2FC9AA79" w14:textId="6ECA012D" w:rsidR="0087343F" w:rsidRPr="0087343F" w:rsidRDefault="0087343F" w:rsidP="0087343F">
      <w:pPr>
        <w:jc w:val="both"/>
      </w:pPr>
      <w:r>
        <w:t xml:space="preserve">    </w:t>
      </w:r>
      <w:proofErr w:type="spellStart"/>
      <w:r>
        <w:t>Ssss</w:t>
      </w:r>
      <w:proofErr w:type="spellEnd"/>
      <w:r>
        <w:t xml:space="preserve"> </w:t>
      </w:r>
    </w:p>
    <w:p w14:paraId="29C501C5" w14:textId="73111C9B" w:rsidR="005A3260" w:rsidRDefault="005A3260" w:rsidP="00D00B96">
      <w:pPr>
        <w:jc w:val="both"/>
      </w:pPr>
    </w:p>
    <w:p w14:paraId="728355B9" w14:textId="337C9E4F" w:rsidR="00632C05" w:rsidRDefault="00632C05" w:rsidP="00D00B96">
      <w:pPr>
        <w:jc w:val="both"/>
      </w:pPr>
    </w:p>
    <w:p w14:paraId="4ED1F92A" w14:textId="6850B080" w:rsidR="00632C05" w:rsidRDefault="00632C05" w:rsidP="00D00B96">
      <w:pPr>
        <w:jc w:val="both"/>
      </w:pPr>
    </w:p>
    <w:p w14:paraId="7A8FFC15" w14:textId="00C6ACD1" w:rsidR="00632C05" w:rsidRDefault="00632C05" w:rsidP="00D00B96">
      <w:pPr>
        <w:jc w:val="both"/>
      </w:pPr>
    </w:p>
    <w:p w14:paraId="60E072B7" w14:textId="1D9DB771" w:rsidR="00632C05" w:rsidRDefault="00632C05" w:rsidP="00D00B96">
      <w:pPr>
        <w:jc w:val="both"/>
      </w:pPr>
    </w:p>
    <w:p w14:paraId="46932AA4" w14:textId="16D79F16" w:rsidR="00632C05" w:rsidRDefault="00632C05" w:rsidP="00D00B96">
      <w:pPr>
        <w:jc w:val="both"/>
      </w:pPr>
    </w:p>
    <w:p w14:paraId="68FEC9BC" w14:textId="118E1AB9" w:rsidR="00632C05" w:rsidRDefault="00632C05" w:rsidP="00D00B96">
      <w:pPr>
        <w:jc w:val="both"/>
      </w:pPr>
    </w:p>
    <w:p w14:paraId="13A3F47D" w14:textId="13E72B9E" w:rsidR="00632C05" w:rsidRDefault="00632C05" w:rsidP="00D00B96">
      <w:pPr>
        <w:jc w:val="both"/>
      </w:pPr>
    </w:p>
    <w:p w14:paraId="2680F576" w14:textId="3C557806" w:rsidR="00632C05" w:rsidRDefault="00632C05" w:rsidP="00D00B96">
      <w:pPr>
        <w:jc w:val="both"/>
      </w:pPr>
    </w:p>
    <w:p w14:paraId="35EA54F3" w14:textId="79C9AECA" w:rsidR="00632C05" w:rsidRDefault="00632C05" w:rsidP="00D00B96">
      <w:pPr>
        <w:jc w:val="both"/>
      </w:pPr>
    </w:p>
    <w:p w14:paraId="49436448" w14:textId="396B0363" w:rsidR="00632C05" w:rsidRDefault="00632C05" w:rsidP="00D00B96">
      <w:pPr>
        <w:jc w:val="both"/>
      </w:pPr>
    </w:p>
    <w:p w14:paraId="596DAFA6" w14:textId="5FF86678" w:rsidR="00632C05" w:rsidRDefault="00632C05" w:rsidP="00D00B96">
      <w:pPr>
        <w:jc w:val="both"/>
      </w:pPr>
    </w:p>
    <w:p w14:paraId="577FEA66" w14:textId="61503EF8" w:rsidR="00632C05" w:rsidRDefault="00632C05" w:rsidP="00D00B96">
      <w:pPr>
        <w:jc w:val="both"/>
      </w:pPr>
    </w:p>
    <w:p w14:paraId="5E8C89DB" w14:textId="509187A0" w:rsidR="00632C05" w:rsidRDefault="00632C05" w:rsidP="00D00B96">
      <w:pPr>
        <w:jc w:val="both"/>
      </w:pPr>
    </w:p>
    <w:p w14:paraId="7A0CE2A2" w14:textId="5B5F5510" w:rsidR="00632C05" w:rsidRDefault="00632C05" w:rsidP="00D00B96">
      <w:pPr>
        <w:jc w:val="both"/>
      </w:pPr>
    </w:p>
    <w:p w14:paraId="734F3C86" w14:textId="77777777" w:rsidR="00632C05" w:rsidRPr="00EC3F7F" w:rsidRDefault="00632C05" w:rsidP="00D00B96">
      <w:pPr>
        <w:jc w:val="both"/>
      </w:pPr>
    </w:p>
    <w:p w14:paraId="72CE99F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9A67350" w14:textId="77777777">
        <w:trPr>
          <w:cantSplit/>
          <w:trHeight w:val="240"/>
          <w:tblHeader/>
          <w:jc w:val="center"/>
        </w:trPr>
        <w:tc>
          <w:tcPr>
            <w:tcW w:w="36pt" w:type="dxa"/>
            <w:vMerge w:val="restart"/>
            <w:vAlign w:val="center"/>
          </w:tcPr>
          <w:p w14:paraId="7AF6A1A7" w14:textId="77777777" w:rsidR="009303D9" w:rsidRDefault="009303D9">
            <w:pPr>
              <w:pStyle w:val="tablecolhead"/>
            </w:pPr>
            <w:r>
              <w:t>Table Head</w:t>
            </w:r>
          </w:p>
        </w:tc>
        <w:tc>
          <w:tcPr>
            <w:tcW w:w="207pt" w:type="dxa"/>
            <w:gridSpan w:val="3"/>
            <w:vAlign w:val="center"/>
          </w:tcPr>
          <w:p w14:paraId="62A47196" w14:textId="77777777" w:rsidR="009303D9" w:rsidRDefault="009303D9">
            <w:pPr>
              <w:pStyle w:val="tablecolhead"/>
            </w:pPr>
            <w:r>
              <w:t>Table Column Head</w:t>
            </w:r>
          </w:p>
        </w:tc>
      </w:tr>
      <w:tr w:rsidR="009303D9" w14:paraId="2883363E" w14:textId="77777777">
        <w:trPr>
          <w:cantSplit/>
          <w:trHeight w:val="240"/>
          <w:tblHeader/>
          <w:jc w:val="center"/>
        </w:trPr>
        <w:tc>
          <w:tcPr>
            <w:tcW w:w="36pt" w:type="dxa"/>
            <w:vMerge/>
          </w:tcPr>
          <w:p w14:paraId="61A2AC83" w14:textId="77777777" w:rsidR="009303D9" w:rsidRDefault="009303D9">
            <w:pPr>
              <w:rPr>
                <w:sz w:val="16"/>
                <w:szCs w:val="16"/>
              </w:rPr>
            </w:pPr>
          </w:p>
        </w:tc>
        <w:tc>
          <w:tcPr>
            <w:tcW w:w="117pt" w:type="dxa"/>
            <w:vAlign w:val="center"/>
          </w:tcPr>
          <w:p w14:paraId="38C0FF5F" w14:textId="77777777" w:rsidR="009303D9" w:rsidRDefault="009303D9">
            <w:pPr>
              <w:pStyle w:val="tablecolsubhead"/>
            </w:pPr>
            <w:r>
              <w:t>Table column subhead</w:t>
            </w:r>
          </w:p>
        </w:tc>
        <w:tc>
          <w:tcPr>
            <w:tcW w:w="45pt" w:type="dxa"/>
            <w:vAlign w:val="center"/>
          </w:tcPr>
          <w:p w14:paraId="5F11BAEC" w14:textId="77777777" w:rsidR="009303D9" w:rsidRDefault="009303D9">
            <w:pPr>
              <w:pStyle w:val="tablecolsubhead"/>
            </w:pPr>
            <w:r>
              <w:t>Subhead</w:t>
            </w:r>
          </w:p>
        </w:tc>
        <w:tc>
          <w:tcPr>
            <w:tcW w:w="45pt" w:type="dxa"/>
            <w:vAlign w:val="center"/>
          </w:tcPr>
          <w:p w14:paraId="463CE0A7" w14:textId="77777777" w:rsidR="009303D9" w:rsidRDefault="009303D9">
            <w:pPr>
              <w:pStyle w:val="tablecolsubhead"/>
            </w:pPr>
            <w:r>
              <w:t>Subhead</w:t>
            </w:r>
          </w:p>
        </w:tc>
      </w:tr>
      <w:tr w:rsidR="009303D9" w14:paraId="5DE0572C" w14:textId="77777777">
        <w:trPr>
          <w:trHeight w:val="320"/>
          <w:jc w:val="center"/>
        </w:trPr>
        <w:tc>
          <w:tcPr>
            <w:tcW w:w="36pt" w:type="dxa"/>
            <w:vAlign w:val="center"/>
          </w:tcPr>
          <w:p w14:paraId="4CC4BE9E" w14:textId="77777777" w:rsidR="009303D9" w:rsidRDefault="009303D9">
            <w:pPr>
              <w:pStyle w:val="tablecopy"/>
              <w:rPr>
                <w:sz w:val="8"/>
                <w:szCs w:val="8"/>
              </w:rPr>
            </w:pPr>
            <w:r>
              <w:t>copy</w:t>
            </w:r>
          </w:p>
        </w:tc>
        <w:tc>
          <w:tcPr>
            <w:tcW w:w="117pt" w:type="dxa"/>
            <w:vAlign w:val="center"/>
          </w:tcPr>
          <w:p w14:paraId="32D181ED" w14:textId="77777777" w:rsidR="009303D9" w:rsidRDefault="009303D9">
            <w:pPr>
              <w:pStyle w:val="tablecopy"/>
            </w:pPr>
            <w:r>
              <w:t>More table copy</w:t>
            </w:r>
            <w:r>
              <w:rPr>
                <w:vertAlign w:val="superscript"/>
              </w:rPr>
              <w:t>a</w:t>
            </w:r>
          </w:p>
        </w:tc>
        <w:tc>
          <w:tcPr>
            <w:tcW w:w="45pt" w:type="dxa"/>
            <w:vAlign w:val="center"/>
          </w:tcPr>
          <w:p w14:paraId="2A72225D" w14:textId="77777777" w:rsidR="009303D9" w:rsidRDefault="009303D9">
            <w:pPr>
              <w:rPr>
                <w:sz w:val="16"/>
                <w:szCs w:val="16"/>
              </w:rPr>
            </w:pPr>
          </w:p>
        </w:tc>
        <w:tc>
          <w:tcPr>
            <w:tcW w:w="45pt" w:type="dxa"/>
            <w:vAlign w:val="center"/>
          </w:tcPr>
          <w:p w14:paraId="779D0546" w14:textId="77777777" w:rsidR="009303D9" w:rsidRDefault="009303D9">
            <w:pPr>
              <w:rPr>
                <w:sz w:val="16"/>
                <w:szCs w:val="16"/>
              </w:rPr>
            </w:pPr>
          </w:p>
        </w:tc>
      </w:tr>
    </w:tbl>
    <w:p w14:paraId="027D1FDC"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04B0771D" wp14:editId="00D6461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230E8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5F0E19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53BEB7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C575C6" w14:textId="5618B349" w:rsidR="0080791D" w:rsidRPr="005B520E" w:rsidRDefault="0080791D" w:rsidP="0061722D">
      <w:pPr>
        <w:pStyle w:val="BodyText"/>
        <w:ind w:firstLine="0pt"/>
      </w:pPr>
    </w:p>
    <w:p w14:paraId="5043FE3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B7CD3F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EDD2703" w14:textId="0149FFBB" w:rsidR="009303D9" w:rsidRDefault="009303D9" w:rsidP="00A059B3">
      <w:pPr>
        <w:pStyle w:val="Heading5"/>
      </w:pPr>
      <w:r w:rsidRPr="005B520E">
        <w:t>References</w:t>
      </w:r>
    </w:p>
    <w:p w14:paraId="14EE23C3" w14:textId="3D6E89EF" w:rsidR="00277201" w:rsidRPr="00277201" w:rsidRDefault="00277201" w:rsidP="00277201">
      <w:pPr>
        <w:widowControl w:val="0"/>
        <w:autoSpaceDE w:val="0"/>
        <w:autoSpaceDN w:val="0"/>
        <w:adjustRightInd w:val="0"/>
        <w:ind w:start="32pt" w:hanging="32pt"/>
        <w:rPr>
          <w:noProof/>
        </w:rPr>
      </w:pPr>
      <w:r>
        <w:fldChar w:fldCharType="begin" w:fldLock="1"/>
      </w:r>
      <w:r>
        <w:instrText xml:space="preserve">ADDIN Mendeley Bibliography CSL_BIBLIOGRAPHY </w:instrText>
      </w:r>
      <w:r>
        <w:fldChar w:fldCharType="separate"/>
      </w:r>
      <w:r w:rsidRPr="00277201">
        <w:rPr>
          <w:noProof/>
        </w:rPr>
        <w:t>[1]</w:t>
      </w:r>
      <w:r w:rsidRPr="00277201">
        <w:rPr>
          <w:noProof/>
        </w:rPr>
        <w:tab/>
        <w:t xml:space="preserve">J. Kuen, X. Kong, G. Wang, and Y. P. Tan, “DelugeNets: Deep Networks with Efficient and Flexible Cross-Layer Information Inflows,” </w:t>
      </w:r>
      <w:r w:rsidRPr="00277201">
        <w:rPr>
          <w:i/>
          <w:iCs/>
          <w:noProof/>
        </w:rPr>
        <w:t>Proc. - 2017 IEEE Int. Conf. Comput. Vis. Work. ICCVW 2017</w:t>
      </w:r>
      <w:r w:rsidRPr="00277201">
        <w:rPr>
          <w:noProof/>
        </w:rPr>
        <w:t>, vol. 2018–January, pp. 958–966, 2018.</w:t>
      </w:r>
    </w:p>
    <w:p w14:paraId="0EDEB6E0" w14:textId="77777777" w:rsidR="00277201" w:rsidRPr="00277201" w:rsidRDefault="00277201" w:rsidP="00277201">
      <w:pPr>
        <w:widowControl w:val="0"/>
        <w:autoSpaceDE w:val="0"/>
        <w:autoSpaceDN w:val="0"/>
        <w:adjustRightInd w:val="0"/>
        <w:ind w:start="32pt" w:hanging="32pt"/>
        <w:rPr>
          <w:noProof/>
        </w:rPr>
      </w:pPr>
      <w:r w:rsidRPr="00277201">
        <w:rPr>
          <w:noProof/>
        </w:rPr>
        <w:t>[2]</w:t>
      </w:r>
      <w:r w:rsidRPr="00277201">
        <w:rPr>
          <w:noProof/>
        </w:rPr>
        <w:tab/>
        <w:t>J. T. Springenberg, A. Dosovitskiy, T. Brox, and M. Riedmiller, “Striving for Simplicity: The All Convolutional Net,” pp. 1–14, 2014.</w:t>
      </w:r>
    </w:p>
    <w:p w14:paraId="0EE45E83" w14:textId="13EA6A99" w:rsidR="00277201" w:rsidRPr="00277201" w:rsidRDefault="00277201" w:rsidP="00277201">
      <w:pPr>
        <w:widowControl w:val="0"/>
        <w:autoSpaceDE w:val="0"/>
        <w:autoSpaceDN w:val="0"/>
        <w:adjustRightInd w:val="0"/>
        <w:ind w:start="32pt" w:hanging="32pt"/>
      </w:pPr>
      <w:r>
        <w:fldChar w:fldCharType="end"/>
      </w:r>
    </w:p>
    <w:p w14:paraId="652E8E55"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4617307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2AB1A0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9132FD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0208555" w14:textId="77777777" w:rsidR="009303D9" w:rsidRPr="005B520E" w:rsidRDefault="009303D9"/>
    <w:p w14:paraId="2AA8007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25E4EB" w14:textId="77777777" w:rsidR="009303D9" w:rsidRDefault="009303D9" w:rsidP="0004781E">
      <w:pPr>
        <w:pStyle w:val="references"/>
        <w:ind w:start="17.70pt" w:hanging="17.70pt"/>
      </w:pPr>
      <w:r>
        <w:t>J. Clerk Maxwell, A Treatise on Electricity and Magnetism, 3rd ed., vol. 2. Oxford: Clarendon, 1892, pp.68–73.</w:t>
      </w:r>
    </w:p>
    <w:p w14:paraId="6ACBB4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3CA4F00" w14:textId="77777777" w:rsidR="009303D9" w:rsidRDefault="009303D9" w:rsidP="0004781E">
      <w:pPr>
        <w:pStyle w:val="references"/>
        <w:ind w:start="17.70pt" w:hanging="17.70pt"/>
      </w:pPr>
      <w:r>
        <w:t>K. Elissa, “Title of paper if known,” unpublished.</w:t>
      </w:r>
    </w:p>
    <w:p w14:paraId="234573F7" w14:textId="77777777" w:rsidR="009303D9" w:rsidRDefault="009303D9" w:rsidP="0004781E">
      <w:pPr>
        <w:pStyle w:val="references"/>
        <w:ind w:start="17.70pt" w:hanging="17.70pt"/>
      </w:pPr>
      <w:r>
        <w:t>R. Nicole, “Title of paper with only first word capitalized,” J. Name Stand. Abbrev., in press.</w:t>
      </w:r>
    </w:p>
    <w:p w14:paraId="3A7E90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8288FC" w14:textId="77777777" w:rsidR="009303D9" w:rsidRDefault="009303D9" w:rsidP="0004781E">
      <w:pPr>
        <w:pStyle w:val="references"/>
        <w:ind w:start="17.70pt" w:hanging="17.70pt"/>
      </w:pPr>
      <w:r>
        <w:t>M. Young, The Technical Writer</w:t>
      </w:r>
      <w:r w:rsidR="00E7596C">
        <w:t>’</w:t>
      </w:r>
      <w:r>
        <w:t>s Handbook. Mill Valley, CA: University Science, 1989.</w:t>
      </w:r>
    </w:p>
    <w:p w14:paraId="3ECDF07B" w14:textId="4BE9FFB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D8F7CB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7B8869A" w14:textId="77777777" w:rsidR="00367533" w:rsidRDefault="00367533" w:rsidP="001A3B3D">
      <w:r>
        <w:separator/>
      </w:r>
    </w:p>
  </w:endnote>
  <w:endnote w:type="continuationSeparator" w:id="0">
    <w:p w14:paraId="1EC57BC2" w14:textId="77777777" w:rsidR="00367533" w:rsidRDefault="003675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BCC03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B59A434" w14:textId="77777777" w:rsidR="00367533" w:rsidRDefault="00367533" w:rsidP="001A3B3D">
      <w:r>
        <w:separator/>
      </w:r>
    </w:p>
  </w:footnote>
  <w:footnote w:type="continuationSeparator" w:id="0">
    <w:p w14:paraId="59C03E47" w14:textId="77777777" w:rsidR="00367533" w:rsidRDefault="00367533" w:rsidP="001A3B3D">
      <w:r>
        <w:continuationSeparator/>
      </w:r>
    </w:p>
  </w:footnote>
  <w:footnote w:id="1">
    <w:p w14:paraId="442C9368" w14:textId="77777777" w:rsidR="00D00B96" w:rsidRPr="0061722D" w:rsidRDefault="00D00B96" w:rsidP="00D00B96">
      <w:pPr>
        <w:pStyle w:val="FootnoteText"/>
        <w:rPr>
          <w:lang w:val="tr-TR"/>
        </w:rPr>
      </w:pPr>
      <w:r>
        <w:rPr>
          <w:rStyle w:val="FootnoteReference"/>
        </w:rPr>
        <w:footnoteRef/>
      </w:r>
      <w:r>
        <w:t xml:space="preserve"> </w:t>
      </w:r>
      <w:hyperlink r:id="rId1" w:history="1">
        <w:r w:rsidRPr="004406F6">
          <w:rPr>
            <w:rStyle w:val="Hyperlink"/>
          </w:rPr>
          <w:t>http://aicip.eecs.utk.edu/wiki/UTKFace</w:t>
        </w:r>
      </w:hyperlink>
      <w:r>
        <w:t xml:space="preserve"> </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6745A7"/>
    <w:multiLevelType w:val="hybridMultilevel"/>
    <w:tmpl w:val="D1DA41E8"/>
    <w:lvl w:ilvl="0" w:tplc="59EC1D42">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A9F004C"/>
    <w:multiLevelType w:val="hybridMultilevel"/>
    <w:tmpl w:val="C9F408C8"/>
    <w:lvl w:ilvl="0" w:tplc="BBB472A0">
      <w:start w:val="1"/>
      <w:numFmt w:val="decimal"/>
      <w:lvlText w:val="%1."/>
      <w:lvlJc w:val="start"/>
      <w:pPr>
        <w:ind w:start="54.40pt" w:hanging="18pt"/>
      </w:pPr>
      <w:rPr>
        <w:rFonts w:hint="default"/>
      </w:rPr>
    </w:lvl>
    <w:lvl w:ilvl="1" w:tplc="04090019" w:tentative="1">
      <w:start w:val="1"/>
      <w:numFmt w:val="lowerLetter"/>
      <w:lvlText w:val="%2."/>
      <w:lvlJc w:val="start"/>
      <w:pPr>
        <w:ind w:start="90.40pt" w:hanging="18pt"/>
      </w:pPr>
    </w:lvl>
    <w:lvl w:ilvl="2" w:tplc="0409001B" w:tentative="1">
      <w:start w:val="1"/>
      <w:numFmt w:val="lowerRoman"/>
      <w:lvlText w:val="%3."/>
      <w:lvlJc w:val="end"/>
      <w:pPr>
        <w:ind w:start="126.40pt" w:hanging="9pt"/>
      </w:pPr>
    </w:lvl>
    <w:lvl w:ilvl="3" w:tplc="0409000F" w:tentative="1">
      <w:start w:val="1"/>
      <w:numFmt w:val="decimal"/>
      <w:lvlText w:val="%4."/>
      <w:lvlJc w:val="start"/>
      <w:pPr>
        <w:ind w:start="162.40pt" w:hanging="18pt"/>
      </w:pPr>
    </w:lvl>
    <w:lvl w:ilvl="4" w:tplc="04090019" w:tentative="1">
      <w:start w:val="1"/>
      <w:numFmt w:val="lowerLetter"/>
      <w:lvlText w:val="%5."/>
      <w:lvlJc w:val="start"/>
      <w:pPr>
        <w:ind w:start="198.40pt" w:hanging="18pt"/>
      </w:pPr>
    </w:lvl>
    <w:lvl w:ilvl="5" w:tplc="0409001B" w:tentative="1">
      <w:start w:val="1"/>
      <w:numFmt w:val="lowerRoman"/>
      <w:lvlText w:val="%6."/>
      <w:lvlJc w:val="end"/>
      <w:pPr>
        <w:ind w:start="234.40pt" w:hanging="9pt"/>
      </w:pPr>
    </w:lvl>
    <w:lvl w:ilvl="6" w:tplc="0409000F" w:tentative="1">
      <w:start w:val="1"/>
      <w:numFmt w:val="decimal"/>
      <w:lvlText w:val="%7."/>
      <w:lvlJc w:val="start"/>
      <w:pPr>
        <w:ind w:start="270.40pt" w:hanging="18pt"/>
      </w:pPr>
    </w:lvl>
    <w:lvl w:ilvl="7" w:tplc="04090019" w:tentative="1">
      <w:start w:val="1"/>
      <w:numFmt w:val="lowerLetter"/>
      <w:lvlText w:val="%8."/>
      <w:lvlJc w:val="start"/>
      <w:pPr>
        <w:ind w:start="306.40pt" w:hanging="18pt"/>
      </w:pPr>
    </w:lvl>
    <w:lvl w:ilvl="8" w:tplc="0409001B" w:tentative="1">
      <w:start w:val="1"/>
      <w:numFmt w:val="lowerRoman"/>
      <w:lvlText w:val="%9."/>
      <w:lvlJc w:val="end"/>
      <w:pPr>
        <w:ind w:start="342.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7B24A7C"/>
    <w:multiLevelType w:val="hybridMultilevel"/>
    <w:tmpl w:val="E62A9AD6"/>
    <w:lvl w:ilvl="0" w:tplc="79287C8E">
      <w:start w:val="2"/>
      <w:numFmt w:val="bullet"/>
      <w:lvlText w:val="-"/>
      <w:lvlJc w:val="start"/>
      <w:pPr>
        <w:ind w:start="54.40pt" w:hanging="18pt"/>
      </w:pPr>
      <w:rPr>
        <w:rFonts w:ascii="Times New Roman" w:eastAsia="SimSun" w:hAnsi="Times New Roman" w:cs="Times New Roman" w:hint="default"/>
      </w:rPr>
    </w:lvl>
    <w:lvl w:ilvl="1" w:tplc="04090003" w:tentative="1">
      <w:start w:val="1"/>
      <w:numFmt w:val="bullet"/>
      <w:lvlText w:val="o"/>
      <w:lvlJc w:val="start"/>
      <w:pPr>
        <w:ind w:start="90.40pt" w:hanging="18pt"/>
      </w:pPr>
      <w:rPr>
        <w:rFonts w:ascii="Courier New" w:hAnsi="Courier New" w:cs="Courier New" w:hint="default"/>
      </w:rPr>
    </w:lvl>
    <w:lvl w:ilvl="2" w:tplc="04090005" w:tentative="1">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D961204"/>
    <w:multiLevelType w:val="hybridMultilevel"/>
    <w:tmpl w:val="204C750A"/>
    <w:lvl w:ilvl="0" w:tplc="5C442A4C">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7B28AB"/>
    <w:multiLevelType w:val="hybridMultilevel"/>
    <w:tmpl w:val="A5AE7042"/>
    <w:lvl w:ilvl="0" w:tplc="59EC1D42">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9"/>
  </w:num>
  <w:num w:numId="27">
    <w:abstractNumId w:val="12"/>
  </w:num>
  <w:num w:numId="28">
    <w:abstractNumId w:val="11"/>
  </w:num>
  <w:num w:numId="2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495"/>
    <w:rsid w:val="000C1E68"/>
    <w:rsid w:val="000E5211"/>
    <w:rsid w:val="00110B0A"/>
    <w:rsid w:val="00135F82"/>
    <w:rsid w:val="0015079E"/>
    <w:rsid w:val="001A2EFD"/>
    <w:rsid w:val="001A3B3D"/>
    <w:rsid w:val="001A42EA"/>
    <w:rsid w:val="001B67DC"/>
    <w:rsid w:val="001D1CB0"/>
    <w:rsid w:val="001D7BCF"/>
    <w:rsid w:val="001E2F30"/>
    <w:rsid w:val="002217AD"/>
    <w:rsid w:val="002254A9"/>
    <w:rsid w:val="00233D97"/>
    <w:rsid w:val="00265843"/>
    <w:rsid w:val="00277201"/>
    <w:rsid w:val="002850E3"/>
    <w:rsid w:val="002855A1"/>
    <w:rsid w:val="002C6516"/>
    <w:rsid w:val="002F0010"/>
    <w:rsid w:val="00354FCF"/>
    <w:rsid w:val="00363518"/>
    <w:rsid w:val="00367533"/>
    <w:rsid w:val="00386B67"/>
    <w:rsid w:val="003A19E2"/>
    <w:rsid w:val="00401BE0"/>
    <w:rsid w:val="00421EC6"/>
    <w:rsid w:val="004325FB"/>
    <w:rsid w:val="004432BA"/>
    <w:rsid w:val="0044407E"/>
    <w:rsid w:val="004D72B5"/>
    <w:rsid w:val="004E7BFE"/>
    <w:rsid w:val="00547E73"/>
    <w:rsid w:val="00551B7F"/>
    <w:rsid w:val="00563FA5"/>
    <w:rsid w:val="0056610F"/>
    <w:rsid w:val="00575BCA"/>
    <w:rsid w:val="005A3260"/>
    <w:rsid w:val="005A41D6"/>
    <w:rsid w:val="005B0344"/>
    <w:rsid w:val="005B520E"/>
    <w:rsid w:val="005E2800"/>
    <w:rsid w:val="0061722D"/>
    <w:rsid w:val="0063228B"/>
    <w:rsid w:val="00632C05"/>
    <w:rsid w:val="006347CF"/>
    <w:rsid w:val="00635660"/>
    <w:rsid w:val="00645D22"/>
    <w:rsid w:val="00651A08"/>
    <w:rsid w:val="00654204"/>
    <w:rsid w:val="00670434"/>
    <w:rsid w:val="006B0BD3"/>
    <w:rsid w:val="006B6B66"/>
    <w:rsid w:val="006C444A"/>
    <w:rsid w:val="006C7FF7"/>
    <w:rsid w:val="006E6AAC"/>
    <w:rsid w:val="006F6D3D"/>
    <w:rsid w:val="00704134"/>
    <w:rsid w:val="00715BEA"/>
    <w:rsid w:val="00724457"/>
    <w:rsid w:val="00740EEA"/>
    <w:rsid w:val="00794804"/>
    <w:rsid w:val="007A7B16"/>
    <w:rsid w:val="007B33F1"/>
    <w:rsid w:val="007B4A44"/>
    <w:rsid w:val="007C0308"/>
    <w:rsid w:val="007C2FF2"/>
    <w:rsid w:val="007C47E0"/>
    <w:rsid w:val="007D6232"/>
    <w:rsid w:val="007F1F99"/>
    <w:rsid w:val="007F768F"/>
    <w:rsid w:val="00802138"/>
    <w:rsid w:val="0080791D"/>
    <w:rsid w:val="00826115"/>
    <w:rsid w:val="0087343F"/>
    <w:rsid w:val="00873603"/>
    <w:rsid w:val="0089117C"/>
    <w:rsid w:val="008A2C7D"/>
    <w:rsid w:val="008B727C"/>
    <w:rsid w:val="008C4B23"/>
    <w:rsid w:val="008D6650"/>
    <w:rsid w:val="008F6E2C"/>
    <w:rsid w:val="009303D9"/>
    <w:rsid w:val="00933C64"/>
    <w:rsid w:val="00972203"/>
    <w:rsid w:val="00992C47"/>
    <w:rsid w:val="009A776E"/>
    <w:rsid w:val="00A059B3"/>
    <w:rsid w:val="00A42E89"/>
    <w:rsid w:val="00A45061"/>
    <w:rsid w:val="00A7372B"/>
    <w:rsid w:val="00A833BE"/>
    <w:rsid w:val="00A83751"/>
    <w:rsid w:val="00AA2A11"/>
    <w:rsid w:val="00AE3409"/>
    <w:rsid w:val="00B04625"/>
    <w:rsid w:val="00B11A60"/>
    <w:rsid w:val="00B22613"/>
    <w:rsid w:val="00BA1025"/>
    <w:rsid w:val="00BC01A5"/>
    <w:rsid w:val="00BC3420"/>
    <w:rsid w:val="00BE7D3C"/>
    <w:rsid w:val="00BF1FB5"/>
    <w:rsid w:val="00BF5FF6"/>
    <w:rsid w:val="00C0207F"/>
    <w:rsid w:val="00C16117"/>
    <w:rsid w:val="00C3075A"/>
    <w:rsid w:val="00C73912"/>
    <w:rsid w:val="00C76FFC"/>
    <w:rsid w:val="00C919A4"/>
    <w:rsid w:val="00CA4392"/>
    <w:rsid w:val="00CC393F"/>
    <w:rsid w:val="00CF4546"/>
    <w:rsid w:val="00D00B96"/>
    <w:rsid w:val="00D13749"/>
    <w:rsid w:val="00D20C2C"/>
    <w:rsid w:val="00D2176E"/>
    <w:rsid w:val="00D626CD"/>
    <w:rsid w:val="00D632BE"/>
    <w:rsid w:val="00D72D06"/>
    <w:rsid w:val="00D7522C"/>
    <w:rsid w:val="00D7536F"/>
    <w:rsid w:val="00D76668"/>
    <w:rsid w:val="00E42977"/>
    <w:rsid w:val="00E61E12"/>
    <w:rsid w:val="00E7596C"/>
    <w:rsid w:val="00E878F2"/>
    <w:rsid w:val="00EC3F7F"/>
    <w:rsid w:val="00ED0149"/>
    <w:rsid w:val="00EF7DE3"/>
    <w:rsid w:val="00F03103"/>
    <w:rsid w:val="00F20314"/>
    <w:rsid w:val="00F271DE"/>
    <w:rsid w:val="00F627DA"/>
    <w:rsid w:val="00F7288F"/>
    <w:rsid w:val="00F847A6"/>
    <w:rsid w:val="00F9441B"/>
    <w:rsid w:val="00F96569"/>
    <w:rsid w:val="00F966E9"/>
    <w:rsid w:val="00FA4C32"/>
    <w:rsid w:val="00FB428B"/>
    <w:rsid w:val="00FE528A"/>
    <w:rsid w:val="00FE7114"/>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4C57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14"/>
    <w:rPr>
      <w:color w:val="0563C1" w:themeColor="hyperlink"/>
      <w:u w:val="single"/>
    </w:rPr>
  </w:style>
  <w:style w:type="character" w:styleId="UnresolvedMention">
    <w:name w:val="Unresolved Mention"/>
    <w:basedOn w:val="DefaultParagraphFont"/>
    <w:uiPriority w:val="99"/>
    <w:semiHidden/>
    <w:unhideWhenUsed/>
    <w:rsid w:val="00F20314"/>
    <w:rPr>
      <w:color w:val="605E5C"/>
      <w:shd w:val="clear" w:color="auto" w:fill="E1DFDD"/>
    </w:rPr>
  </w:style>
  <w:style w:type="paragraph" w:styleId="FootnoteText">
    <w:name w:val="footnote text"/>
    <w:basedOn w:val="Normal"/>
    <w:link w:val="FootnoteTextChar"/>
    <w:rsid w:val="0061722D"/>
  </w:style>
  <w:style w:type="character" w:customStyle="1" w:styleId="FootnoteTextChar">
    <w:name w:val="Footnote Text Char"/>
    <w:basedOn w:val="DefaultParagraphFont"/>
    <w:link w:val="FootnoteText"/>
    <w:rsid w:val="0061722D"/>
  </w:style>
  <w:style w:type="character" w:styleId="FootnoteReference">
    <w:name w:val="footnote reference"/>
    <w:basedOn w:val="DefaultParagraphFont"/>
    <w:rsid w:val="0061722D"/>
    <w:rPr>
      <w:vertAlign w:val="superscript"/>
    </w:rPr>
  </w:style>
  <w:style w:type="paragraph" w:styleId="BalloonText">
    <w:name w:val="Balloon Text"/>
    <w:basedOn w:val="Normal"/>
    <w:link w:val="BalloonTextChar"/>
    <w:semiHidden/>
    <w:unhideWhenUsed/>
    <w:rsid w:val="0061722D"/>
    <w:rPr>
      <w:sz w:val="18"/>
      <w:szCs w:val="18"/>
    </w:rPr>
  </w:style>
  <w:style w:type="character" w:customStyle="1" w:styleId="BalloonTextChar">
    <w:name w:val="Balloon Text Char"/>
    <w:basedOn w:val="DefaultParagraphFont"/>
    <w:link w:val="BalloonText"/>
    <w:semiHidden/>
    <w:rsid w:val="0061722D"/>
    <w:rPr>
      <w:sz w:val="18"/>
      <w:szCs w:val="18"/>
    </w:rPr>
  </w:style>
  <w:style w:type="paragraph" w:styleId="Caption">
    <w:name w:val="caption"/>
    <w:basedOn w:val="Normal"/>
    <w:next w:val="Normal"/>
    <w:unhideWhenUsed/>
    <w:qFormat/>
    <w:rsid w:val="0061722D"/>
    <w:pPr>
      <w:spacing w:after="10pt"/>
    </w:pPr>
    <w:rPr>
      <w:i/>
      <w:iCs/>
      <w:color w:val="44546A" w:themeColor="text2"/>
      <w:sz w:val="18"/>
      <w:szCs w:val="18"/>
    </w:rPr>
  </w:style>
  <w:style w:type="paragraph" w:styleId="ListParagraph">
    <w:name w:val="List Paragraph"/>
    <w:basedOn w:val="Normal"/>
    <w:uiPriority w:val="34"/>
    <w:qFormat/>
    <w:rsid w:val="00992C47"/>
    <w:pPr>
      <w:ind w:start="36pt"/>
      <w:contextualSpacing/>
    </w:pPr>
  </w:style>
  <w:style w:type="character" w:styleId="PlaceholderText">
    <w:name w:val="Placeholder Text"/>
    <w:basedOn w:val="DefaultParagraphFont"/>
    <w:uiPriority w:val="99"/>
    <w:semiHidden/>
    <w:rsid w:val="00FE528A"/>
    <w:rPr>
      <w:color w:val="808080"/>
    </w:rPr>
  </w:style>
  <w:style w:type="table" w:styleId="TableGrid">
    <w:name w:val="Table Grid"/>
    <w:basedOn w:val="TableNormal"/>
    <w:rsid w:val="006C7FF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054882">
      <w:bodyDiv w:val="1"/>
      <w:marLeft w:val="0pt"/>
      <w:marRight w:val="0pt"/>
      <w:marTop w:val="0pt"/>
      <w:marBottom w:val="0pt"/>
      <w:divBdr>
        <w:top w:val="none" w:sz="0" w:space="0" w:color="auto"/>
        <w:left w:val="none" w:sz="0" w:space="0" w:color="auto"/>
        <w:bottom w:val="none" w:sz="0" w:space="0" w:color="auto"/>
        <w:right w:val="none" w:sz="0" w:space="0" w:color="auto"/>
      </w:divBdr>
    </w:div>
    <w:div w:id="613290583">
      <w:bodyDiv w:val="1"/>
      <w:marLeft w:val="0pt"/>
      <w:marRight w:val="0pt"/>
      <w:marTop w:val="0pt"/>
      <w:marBottom w:val="0pt"/>
      <w:divBdr>
        <w:top w:val="none" w:sz="0" w:space="0" w:color="auto"/>
        <w:left w:val="none" w:sz="0" w:space="0" w:color="auto"/>
        <w:bottom w:val="none" w:sz="0" w:space="0" w:color="auto"/>
        <w:right w:val="none" w:sz="0" w:space="0" w:color="auto"/>
      </w:divBdr>
    </w:div>
    <w:div w:id="9434183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jpeg"/><Relationship Id="rId2" Type="http://purl.oclc.org/ooxml/officeDocument/relationships/numbering" Target="numbering.xml"/><Relationship Id="rId16" Type="http://purl.oclc.org/ooxml/officeDocument/relationships/image" Target="media/image6.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g"/><Relationship Id="rId10" Type="http://purl.oclc.org/ooxml/officeDocument/relationships/hyperlink" Target="mailto:alperen.cetin@bilkent.edu.tr"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emre.dogan@bilkent.edu.tr" TargetMode="External"/><Relationship Id="rId14" Type="http://purl.oclc.org/ooxml/officeDocument/relationships/image" Target="media/image4.jpg"/></Relationships>
</file>

<file path=word/_rels/footnotes.xml.rels><?xml version="1.0" encoding="UTF-8" standalone="yes"?>
<Relationships xmlns="http://schemas.openxmlformats.org/package/2006/relationships"><Relationship Id="rId1" Type="http://purl.oclc.org/ooxml/officeDocument/relationships/hyperlink" Target="http://aicip.eecs.utk.edu/wiki/UTKF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17242AA-1244-5849-9E18-BDB87684FD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173</TotalTime>
  <Pages>5</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Emre Doğan</cp:lastModifiedBy>
  <cp:revision>26</cp:revision>
  <dcterms:created xsi:type="dcterms:W3CDTF">2019-04-06T21:00:00Z</dcterms:created>
  <dcterms:modified xsi:type="dcterms:W3CDTF">2019-04-07T10:30:00Z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c0a54c3d-864a-3dc4-ba8f-04a633ae863f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