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Rapport de TP</w:t>
      </w:r>
    </w:p>
    <w:p w:rsidR="00000000" w:rsidDel="00000000" w:rsidP="00000000" w:rsidRDefault="00000000" w:rsidRPr="00000000" w14:paraId="00000002">
      <w:pPr>
        <w:jc w:val="both"/>
        <w:rPr/>
      </w:pPr>
      <w:r w:rsidDel="00000000" w:rsidR="00000000" w:rsidRPr="00000000">
        <w:rPr>
          <w:rtl w:val="0"/>
        </w:rPr>
        <w:t xml:space="preserve">Antunes Benjamin</w:t>
      </w:r>
    </w:p>
    <w:p w:rsidR="00000000" w:rsidDel="00000000" w:rsidP="00000000" w:rsidRDefault="00000000" w:rsidRPr="00000000" w14:paraId="00000003">
      <w:pPr>
        <w:jc w:val="both"/>
        <w:rPr/>
      </w:pPr>
      <w:r w:rsidDel="00000000" w:rsidR="00000000" w:rsidRPr="00000000">
        <w:rPr>
          <w:rtl w:val="0"/>
        </w:rPr>
        <w:t xml:space="preserve">Nekkaa Yousra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Sujet du TP : Kata refactoring GildedRose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Démarche Suivie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Dans un premier temps, nous avons créé notre dépôt git. Git est un gestionnaire de version, il nous a permis de sauvegarder chaque étapes du refactoring.</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Ensuite, avant de procéder au refactoring, nous avons réalisé tous les tests unitaires, pour chaque fonction décrite dans le sujet de GildedRose. Ainsi, nous testons la bonne baisse des qualités, augmentation, caractères particulier pour les Aged Brie, BackstagesPasses, etc.</w:t>
      </w:r>
    </w:p>
    <w:p w:rsidR="00000000" w:rsidDel="00000000" w:rsidP="00000000" w:rsidRDefault="00000000" w:rsidRPr="00000000" w14:paraId="0000000D">
      <w:pPr>
        <w:jc w:val="both"/>
        <w:rPr/>
      </w:pPr>
      <w:r w:rsidDel="00000000" w:rsidR="00000000" w:rsidRPr="00000000">
        <w:rPr>
          <w:rtl w:val="0"/>
        </w:rPr>
        <w:t xml:space="preserve">Malgré la complexité initiale de la fonction de base, tous les tests passent! (Ce qui est tout à fait normal).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Ensuite, nous avons commencé le refactoring. </w:t>
      </w:r>
    </w:p>
    <w:p w:rsidR="00000000" w:rsidDel="00000000" w:rsidP="00000000" w:rsidRDefault="00000000" w:rsidRPr="00000000" w14:paraId="00000010">
      <w:pPr>
        <w:jc w:val="both"/>
        <w:rPr/>
      </w:pPr>
      <w:r w:rsidDel="00000000" w:rsidR="00000000" w:rsidRPr="00000000">
        <w:rPr>
          <w:rtl w:val="0"/>
        </w:rPr>
        <w:t xml:space="preserve">Nous observons que l’objectif est de mettre à jour la Quality et le SellIn à chaque tour de boucle. Nous commençons donc par sortir des méthodes updateQuality() et updateSellIn().</w:t>
      </w:r>
    </w:p>
    <w:p w:rsidR="00000000" w:rsidDel="00000000" w:rsidP="00000000" w:rsidRDefault="00000000" w:rsidRPr="00000000" w14:paraId="00000011">
      <w:pPr>
        <w:jc w:val="both"/>
        <w:rPr/>
      </w:pPr>
      <w:r w:rsidDel="00000000" w:rsidR="00000000" w:rsidRPr="00000000">
        <w:rPr>
          <w:rtl w:val="0"/>
        </w:rPr>
        <w:t xml:space="preserve">La qualité parfois augmente, parfois diminue. Nous créons les méthodes incrementQuality() et decrementQuality(), pour clarifier le code. Une méthode pour une fonctionnalité. Nous observons également qu’un comportement est différent si l’item est périmé. Alors nous créons la méthode updateExpiredItem(). Nous avons dû remanier cette énorme méthode qu’était updateQuality(). A ce niveau, nous avions toujours des if avec les item.name.equals de chaque item. A la lecture du sujet, nous comprenons qu’il existe des types d’objets, et qu’il va nous falloir en rajouter un, qui est “Conjured”. Chaque objet ayant un comportement spécifique, nous décidons de créer une classe pour chaque type d’objet, héritant d’une classe mère qui définirait les fonctionnalités de base que doivent contenir les objets , comme updateQuality(),SellIn,.... mais en définissant pour eux même le comportement. Par exemple, un objet Normal ne modifie pas le comportement de base, un objet légendaire ne change pas en qualité, un objet Conjured perd en qualité deux fois plus rapidement. </w:t>
      </w:r>
    </w:p>
    <w:p w:rsidR="00000000" w:rsidDel="00000000" w:rsidP="00000000" w:rsidRDefault="00000000" w:rsidRPr="00000000" w14:paraId="00000012">
      <w:pPr>
        <w:jc w:val="both"/>
        <w:rPr/>
      </w:pPr>
      <w:r w:rsidDel="00000000" w:rsidR="00000000" w:rsidRPr="00000000">
        <w:rPr>
          <w:rtl w:val="0"/>
        </w:rPr>
        <w:t xml:space="preserve">Évidemment, le mieux à faire aurait été de modifier directement la classe Item en ajoutant directement un attribut qui définit le type de l’item (Legendary,Cheese,Conjured,... ) mais cela nous été interdit . </w:t>
      </w:r>
    </w:p>
    <w:p w:rsidR="00000000" w:rsidDel="00000000" w:rsidP="00000000" w:rsidRDefault="00000000" w:rsidRPr="00000000" w14:paraId="00000013">
      <w:pPr>
        <w:jc w:val="both"/>
        <w:rPr/>
      </w:pPr>
      <w:r w:rsidDel="00000000" w:rsidR="00000000" w:rsidRPr="00000000">
        <w:rPr>
          <w:rtl w:val="0"/>
        </w:rPr>
        <w:t xml:space="preserve">Et donc, pour palier a ce soucis, nous avons dû utiliser le nom de l’objet pour nous retourner le type de l’objet.</w:t>
      </w:r>
    </w:p>
    <w:p w:rsidR="00000000" w:rsidDel="00000000" w:rsidP="00000000" w:rsidRDefault="00000000" w:rsidRPr="00000000" w14:paraId="00000014">
      <w:pPr>
        <w:jc w:val="both"/>
        <w:rPr/>
      </w:pPr>
      <w:r w:rsidDel="00000000" w:rsidR="00000000" w:rsidRPr="00000000">
        <w:rPr>
          <w:rtl w:val="0"/>
        </w:rPr>
        <w:t xml:space="preserve">Nous avons utilisé le polymorphisme. Ainsi, nous travaillons dans la méthode de base updateQuality() sur des objets du type de la classe mère GildedRoseItem, mais avec des objets de type réel Legendary, Cheese, etc.., héritant de la classe mère.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Architecture du système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*Mettre diagramme de classe ici*</w:t>
      </w:r>
    </w:p>
    <w:p w:rsidR="00000000" w:rsidDel="00000000" w:rsidP="00000000" w:rsidRDefault="00000000" w:rsidRPr="00000000" w14:paraId="00000019">
      <w:pPr>
        <w:jc w:val="both"/>
        <w:rPr/>
      </w:pPr>
      <w:r w:rsidDel="00000000" w:rsidR="00000000" w:rsidRPr="00000000">
        <w:rPr>
          <w:rtl w:val="0"/>
        </w:rPr>
        <w:t xml:space="preserve">Expliquer l’architecure, regarder les patrons de conceptions, expliquer pourquoi ces choix ont été fait.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