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C7442" w14:textId="68075BBC" w:rsidR="00F8121C" w:rsidRDefault="00F8121C" w:rsidP="00F8121C">
      <w:pPr>
        <w:pStyle w:val="1"/>
      </w:pPr>
      <w:r>
        <w:rPr>
          <w:rFonts w:hint="eastAsia"/>
        </w:rPr>
        <w:t>实验名称：</w:t>
      </w:r>
      <w:r w:rsidR="007426CE" w:rsidRPr="007426CE">
        <w:rPr>
          <w:rFonts w:ascii="微软雅黑" w:eastAsia="微软雅黑" w:hAnsi="微软雅黑" w:hint="eastAsia"/>
          <w:color w:val="333333"/>
          <w:shd w:val="clear" w:color="auto" w:fill="FFFFFF"/>
        </w:rPr>
        <w:t>测量</w:t>
      </w:r>
      <w:bookmarkStart w:id="0" w:name="_Hlk107344012"/>
      <w:bookmarkStart w:id="1" w:name="_Hlk107352896"/>
      <w:r w:rsidR="007426CE" w:rsidRPr="007426CE">
        <w:rPr>
          <w:rFonts w:ascii="微软雅黑" w:eastAsia="微软雅黑" w:hAnsi="微软雅黑" w:hint="eastAsia"/>
          <w:color w:val="333333"/>
          <w:shd w:val="clear" w:color="auto" w:fill="FFFFFF"/>
        </w:rPr>
        <w:t>锑化铟片</w:t>
      </w:r>
      <w:bookmarkEnd w:id="0"/>
      <w:r w:rsidR="007426CE" w:rsidRPr="007426CE">
        <w:rPr>
          <w:rFonts w:ascii="微软雅黑" w:eastAsia="微软雅黑" w:hAnsi="微软雅黑" w:hint="eastAsia"/>
          <w:color w:val="333333"/>
          <w:shd w:val="clear" w:color="auto" w:fill="FFFFFF"/>
        </w:rPr>
        <w:t>的磁阻特性</w:t>
      </w:r>
    </w:p>
    <w:bookmarkEnd w:id="1"/>
    <w:p w14:paraId="72B4AEDD" w14:textId="77777777" w:rsidR="00F8121C" w:rsidRDefault="00F8121C" w:rsidP="00F8121C">
      <w:pPr>
        <w:pStyle w:val="1"/>
        <w:rPr>
          <w:rFonts w:ascii="微软雅黑" w:eastAsia="微软雅黑" w:hAnsi="微软雅黑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hint="eastAsia"/>
        </w:rPr>
        <w:t xml:space="preserve">向胤兴 </w:t>
      </w:r>
      <w:r>
        <w:t xml:space="preserve">2215012469 </w:t>
      </w:r>
      <w:r>
        <w:rPr>
          <w:rFonts w:hint="eastAsia"/>
        </w:rPr>
        <w:t>能制2</w:t>
      </w:r>
      <w:r>
        <w:t>118 134</w:t>
      </w:r>
      <w:r>
        <w:rPr>
          <w:rFonts w:hint="eastAsia"/>
        </w:rPr>
        <w:t>班5号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 </w:t>
      </w:r>
    </w:p>
    <w:p w14:paraId="4FF374E5" w14:textId="77777777" w:rsidR="00F8121C" w:rsidRDefault="00F8121C" w:rsidP="00F8121C">
      <w:pPr>
        <w:pStyle w:val="1"/>
      </w:pPr>
      <w:r>
        <w:rPr>
          <w:rFonts w:hint="eastAsia"/>
        </w:rPr>
        <w:t>一、实验目的</w:t>
      </w:r>
    </w:p>
    <w:p w14:paraId="138386EC" w14:textId="1C9E9BA0" w:rsidR="008C2763" w:rsidRDefault="007426CE">
      <w:pPr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磁阻概念：材料的电阻会因外加磁场而增加或减少，电阻的变化</w:t>
      </w:r>
      <w:proofErr w:type="gramStart"/>
      <w:r>
        <w:rPr>
          <w:rStyle w:val="grame"/>
          <w:rFonts w:hint="eastAsia"/>
          <w:color w:val="000000"/>
          <w:shd w:val="clear" w:color="auto" w:fill="FFFFFF"/>
        </w:rPr>
        <w:t>量称为</w:t>
      </w:r>
      <w:proofErr w:type="gramEnd"/>
      <w:r>
        <w:rPr>
          <w:rFonts w:hint="eastAsia"/>
          <w:color w:val="000000"/>
          <w:shd w:val="clear" w:color="auto" w:fill="FFFFFF"/>
        </w:rPr>
        <w:t>磁阻(</w:t>
      </w:r>
      <w:r>
        <w:rPr>
          <w:rStyle w:val="spelle"/>
          <w:rFonts w:ascii="Cambria Math" w:hAnsi="Cambria Math" w:cs="Calibri"/>
          <w:color w:val="000000"/>
          <w:shd w:val="clear" w:color="auto" w:fill="FFFFFF"/>
        </w:rPr>
        <w:t>Magnetoresistance</w:t>
      </w:r>
      <w:r>
        <w:rPr>
          <w:rFonts w:hint="eastAsia"/>
          <w:color w:val="000000"/>
          <w:shd w:val="clear" w:color="auto" w:fill="FFFFFF"/>
        </w:rPr>
        <w:t>)。物质在磁场中电阻率发生变化的现象称为磁阻效应。本次实验通过在不同磁感应强度下</w:t>
      </w:r>
      <w:r w:rsidRPr="007426CE">
        <w:rPr>
          <w:rFonts w:hint="eastAsia"/>
          <w:color w:val="000000"/>
          <w:shd w:val="clear" w:color="auto" w:fill="FFFFFF"/>
        </w:rPr>
        <w:t>锑化铟片</w:t>
      </w:r>
      <w:r>
        <w:rPr>
          <w:rFonts w:hint="eastAsia"/>
          <w:color w:val="000000"/>
          <w:shd w:val="clear" w:color="auto" w:fill="FFFFFF"/>
        </w:rPr>
        <w:t>的感应强度来测量其磁阻特性。</w:t>
      </w:r>
    </w:p>
    <w:p w14:paraId="37ACD7CA" w14:textId="77777777" w:rsidR="007426CE" w:rsidRDefault="007426CE" w:rsidP="007426CE">
      <w:pPr>
        <w:pStyle w:val="1"/>
      </w:pPr>
      <w:r>
        <w:rPr>
          <w:rFonts w:hint="eastAsia"/>
        </w:rPr>
        <w:t>二、实验仪器与实验方法</w:t>
      </w:r>
    </w:p>
    <w:p w14:paraId="0BC50179" w14:textId="5C480F4B" w:rsidR="007426CE" w:rsidRDefault="007426CE">
      <w:pPr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半导体温度计设计实验装置包括：霍尔测试仪、检流计、电压源、滑线式电桥、霍尔实验仪、滑线变阻器、四线电阻箱、单刀开关等。</w:t>
      </w:r>
    </w:p>
    <w:p w14:paraId="2779DEA4" w14:textId="77777777" w:rsidR="00134915" w:rsidRPr="00134915" w:rsidRDefault="00134915" w:rsidP="00134915">
      <w:pPr>
        <w:widowControl/>
        <w:spacing w:line="528" w:lineRule="atLeast"/>
        <w:ind w:firstLine="480"/>
        <w:jc w:val="left"/>
        <w:rPr>
          <w:rFonts w:ascii="Calibri" w:eastAsia="宋体" w:hAnsi="Calibri" w:cs="Calibri"/>
          <w:color w:val="000000"/>
          <w:kern w:val="0"/>
          <w:sz w:val="44"/>
          <w:szCs w:val="44"/>
        </w:rPr>
      </w:pPr>
      <w:r w:rsidRPr="00134915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多金属、合金及金属化合物材料处于磁场中时，传导电子受到强烈磁散射作用，使材料的电阻显著增大，称这种现象为磁阻效应。通常以电阻率的相对改变量来表示磁阻，即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2"/>
        <w:gridCol w:w="4124"/>
      </w:tblGrid>
      <w:tr w:rsidR="00134915" w:rsidRPr="00134915" w14:paraId="1C5D327E" w14:textId="77777777" w:rsidTr="00134915">
        <w:trPr>
          <w:jc w:val="center"/>
        </w:trPr>
        <w:tc>
          <w:tcPr>
            <w:tcW w:w="426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F075B" w14:textId="3990D5AF" w:rsidR="00134915" w:rsidRPr="00134915" w:rsidRDefault="00134915" w:rsidP="00134915">
            <w:pPr>
              <w:widowControl/>
              <w:jc w:val="center"/>
              <w:rPr>
                <w:rFonts w:ascii="Calibri" w:eastAsia="宋体" w:hAnsi="Calibri" w:cs="Calibri"/>
                <w:kern w:val="0"/>
                <w:sz w:val="44"/>
                <w:szCs w:val="44"/>
              </w:rPr>
            </w:pPr>
            <w:r w:rsidRPr="00134915">
              <w:rPr>
                <w:rFonts w:ascii="Calibri" w:eastAsia="宋体" w:hAnsi="Calibri" w:cs="Calibri"/>
                <w:noProof/>
                <w:kern w:val="0"/>
                <w:sz w:val="44"/>
                <w:szCs w:val="44"/>
              </w:rPr>
              <w:drawing>
                <wp:inline distT="0" distB="0" distL="0" distR="0" wp14:anchorId="7726E589" wp14:editId="764B15D0">
                  <wp:extent cx="1285875" cy="400050"/>
                  <wp:effectExtent l="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9F65E" w14:textId="77777777" w:rsidR="00134915" w:rsidRPr="00134915" w:rsidRDefault="00134915" w:rsidP="00134915">
            <w:pPr>
              <w:widowControl/>
              <w:jc w:val="right"/>
              <w:rPr>
                <w:rFonts w:ascii="Calibri" w:eastAsia="宋体" w:hAnsi="Calibri" w:cs="Calibri"/>
                <w:kern w:val="0"/>
                <w:sz w:val="44"/>
                <w:szCs w:val="44"/>
              </w:rPr>
            </w:pPr>
            <w:r w:rsidRPr="00134915"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（1）</w:t>
            </w:r>
          </w:p>
        </w:tc>
      </w:tr>
    </w:tbl>
    <w:p w14:paraId="3E66C40C" w14:textId="77777777" w:rsidR="00134915" w:rsidRPr="00134915" w:rsidRDefault="00134915" w:rsidP="00134915">
      <w:pPr>
        <w:widowControl/>
        <w:spacing w:line="528" w:lineRule="atLeast"/>
        <w:ind w:firstLine="480"/>
        <w:jc w:val="left"/>
        <w:rPr>
          <w:rFonts w:ascii="Calibri" w:eastAsia="宋体" w:hAnsi="Calibri" w:cs="Calibri"/>
          <w:color w:val="000000"/>
          <w:kern w:val="0"/>
          <w:sz w:val="44"/>
          <w:szCs w:val="44"/>
        </w:rPr>
      </w:pPr>
      <w:r w:rsidRPr="00134915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式中，</w:t>
      </w:r>
      <w:proofErr w:type="spellStart"/>
      <w:r w:rsidRPr="00134915">
        <w:rPr>
          <w:rFonts w:ascii="Cambria Math" w:eastAsia="宋体" w:hAnsi="Cambria Math" w:cs="Calibri"/>
          <w:color w:val="000000"/>
          <w:kern w:val="0"/>
          <w:sz w:val="24"/>
          <w:szCs w:val="24"/>
        </w:rPr>
        <w:t>ρ</w:t>
      </w:r>
      <w:r w:rsidRPr="00134915">
        <w:rPr>
          <w:rFonts w:ascii="Cambria Math" w:eastAsia="宋体" w:hAnsi="Cambria Math" w:cs="Calibri"/>
          <w:color w:val="000000"/>
          <w:kern w:val="0"/>
          <w:sz w:val="18"/>
          <w:szCs w:val="18"/>
        </w:rPr>
        <w:t>B</w:t>
      </w:r>
      <w:proofErr w:type="spellEnd"/>
      <w:r w:rsidRPr="00134915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和</w:t>
      </w:r>
      <w:proofErr w:type="spellStart"/>
      <w:r w:rsidRPr="00134915">
        <w:rPr>
          <w:rFonts w:ascii="Cambria Math" w:eastAsia="宋体" w:hAnsi="Cambria Math" w:cs="Calibri"/>
          <w:color w:val="000000"/>
          <w:kern w:val="0"/>
          <w:sz w:val="24"/>
          <w:szCs w:val="24"/>
        </w:rPr>
        <w:t>ρ</w:t>
      </w:r>
      <w:r w:rsidRPr="00134915">
        <w:rPr>
          <w:rFonts w:ascii="Cambria Math" w:eastAsia="宋体" w:hAnsi="Cambria Math" w:cs="Calibri"/>
          <w:color w:val="000000"/>
          <w:kern w:val="0"/>
          <w:szCs w:val="21"/>
        </w:rPr>
        <w:t>o</w:t>
      </w:r>
      <w:proofErr w:type="spellEnd"/>
      <w:r w:rsidRPr="00134915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分别为有磁场和无磁场时的电阻率。</w:t>
      </w:r>
    </w:p>
    <w:p w14:paraId="077BC3A6" w14:textId="77777777" w:rsidR="00134915" w:rsidRPr="00134915" w:rsidRDefault="00134915" w:rsidP="00134915">
      <w:pPr>
        <w:widowControl/>
        <w:spacing w:line="528" w:lineRule="atLeast"/>
        <w:ind w:firstLine="480"/>
        <w:jc w:val="left"/>
        <w:rPr>
          <w:rFonts w:ascii="Calibri" w:eastAsia="宋体" w:hAnsi="Calibri" w:cs="Calibri"/>
          <w:color w:val="000000"/>
          <w:kern w:val="0"/>
          <w:sz w:val="44"/>
          <w:szCs w:val="44"/>
        </w:rPr>
      </w:pPr>
      <w:r w:rsidRPr="00134915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在实际测量中，常用磁阻器件的磁电阻相对改变量</w:t>
      </w:r>
      <w:r w:rsidRPr="00134915">
        <w:rPr>
          <w:rFonts w:ascii="Cambria Math" w:eastAsia="宋体" w:hAnsi="Cambria Math" w:cs="Calibri"/>
          <w:color w:val="000000"/>
          <w:kern w:val="0"/>
          <w:sz w:val="24"/>
          <w:szCs w:val="24"/>
        </w:rPr>
        <w:t>ΔR/R</w:t>
      </w:r>
      <w:r w:rsidRPr="00134915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来研究磁阻效应，由于</w:t>
      </w:r>
      <w:r w:rsidRPr="00134915">
        <w:rPr>
          <w:rFonts w:ascii="Cambria Math" w:eastAsia="宋体" w:hAnsi="Cambria Math" w:cs="Calibri"/>
          <w:color w:val="000000"/>
          <w:kern w:val="0"/>
          <w:sz w:val="24"/>
          <w:szCs w:val="24"/>
        </w:rPr>
        <w:t>ΔR/R</w:t>
      </w:r>
      <w:r w:rsidRPr="00134915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正比于</w:t>
      </w:r>
      <w:proofErr w:type="spellStart"/>
      <w:r w:rsidRPr="00134915">
        <w:rPr>
          <w:rFonts w:ascii="Cambria Math" w:eastAsia="宋体" w:hAnsi="Cambria Math" w:cs="Calibri"/>
          <w:color w:val="000000"/>
          <w:kern w:val="0"/>
          <w:sz w:val="24"/>
          <w:szCs w:val="24"/>
        </w:rPr>
        <w:t>Δρ</w:t>
      </w:r>
      <w:proofErr w:type="spellEnd"/>
      <w:r w:rsidRPr="00134915">
        <w:rPr>
          <w:rFonts w:ascii="Cambria Math" w:eastAsia="宋体" w:hAnsi="Cambria Math" w:cs="Calibri"/>
          <w:color w:val="000000"/>
          <w:kern w:val="0"/>
          <w:sz w:val="24"/>
          <w:szCs w:val="24"/>
        </w:rPr>
        <w:t>/ρ</w:t>
      </w:r>
      <w:r w:rsidRPr="00134915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，</w:t>
      </w:r>
      <w:r w:rsidRPr="00134915">
        <w:rPr>
          <w:rFonts w:ascii="Cambria Math" w:eastAsia="宋体" w:hAnsi="Cambria Math" w:cs="Calibri"/>
          <w:color w:val="000000"/>
          <w:kern w:val="0"/>
          <w:sz w:val="24"/>
          <w:szCs w:val="24"/>
        </w:rPr>
        <w:t>ΔR=R(</w:t>
      </w:r>
      <w:r w:rsidRPr="00134915">
        <w:rPr>
          <w:rFonts w:ascii="Cambria Math" w:eastAsia="宋体" w:hAnsi="Cambria Math" w:cs="Calibri"/>
          <w:color w:val="000000"/>
          <w:kern w:val="0"/>
          <w:szCs w:val="21"/>
        </w:rPr>
        <w:t>B</w:t>
      </w:r>
      <w:r w:rsidRPr="00134915">
        <w:rPr>
          <w:rFonts w:ascii="Cambria Math" w:eastAsia="宋体" w:hAnsi="Cambria Math" w:cs="Calibri"/>
          <w:color w:val="000000"/>
          <w:kern w:val="0"/>
          <w:sz w:val="24"/>
          <w:szCs w:val="24"/>
        </w:rPr>
        <w:t>)-R(</w:t>
      </w:r>
      <w:r w:rsidRPr="00134915">
        <w:rPr>
          <w:rFonts w:ascii="Cambria Math" w:eastAsia="宋体" w:hAnsi="Cambria Math" w:cs="Calibri"/>
          <w:color w:val="000000"/>
          <w:kern w:val="0"/>
          <w:szCs w:val="21"/>
        </w:rPr>
        <w:t>0</w:t>
      </w:r>
      <w:r w:rsidRPr="00134915">
        <w:rPr>
          <w:rFonts w:ascii="Cambria Math" w:eastAsia="宋体" w:hAnsi="Cambria Math" w:cs="Calibri"/>
          <w:color w:val="000000"/>
          <w:kern w:val="0"/>
          <w:sz w:val="24"/>
          <w:szCs w:val="24"/>
        </w:rPr>
        <w:t>)</w:t>
      </w:r>
      <w:r w:rsidRPr="00134915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，则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9"/>
        <w:gridCol w:w="4127"/>
      </w:tblGrid>
      <w:tr w:rsidR="00134915" w:rsidRPr="00134915" w14:paraId="195F0991" w14:textId="77777777" w:rsidTr="00134915">
        <w:trPr>
          <w:jc w:val="center"/>
        </w:trPr>
        <w:tc>
          <w:tcPr>
            <w:tcW w:w="426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D6F21" w14:textId="553092F3" w:rsidR="00134915" w:rsidRPr="00134915" w:rsidRDefault="00134915" w:rsidP="00134915">
            <w:pPr>
              <w:widowControl/>
              <w:jc w:val="center"/>
              <w:rPr>
                <w:rFonts w:ascii="Calibri" w:eastAsia="宋体" w:hAnsi="Calibri" w:cs="Calibri"/>
                <w:kern w:val="0"/>
                <w:sz w:val="44"/>
                <w:szCs w:val="44"/>
              </w:rPr>
            </w:pPr>
            <w:r w:rsidRPr="00134915">
              <w:rPr>
                <w:rFonts w:ascii="Calibri" w:eastAsia="宋体" w:hAnsi="Calibri" w:cs="Calibri"/>
                <w:noProof/>
                <w:kern w:val="0"/>
                <w:sz w:val="44"/>
                <w:szCs w:val="44"/>
              </w:rPr>
              <w:drawing>
                <wp:inline distT="0" distB="0" distL="0" distR="0" wp14:anchorId="2A40A8DD" wp14:editId="5876809B">
                  <wp:extent cx="1219200" cy="40005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D04D4" w14:textId="77777777" w:rsidR="00134915" w:rsidRPr="00134915" w:rsidRDefault="00134915" w:rsidP="00134915">
            <w:pPr>
              <w:widowControl/>
              <w:jc w:val="right"/>
              <w:rPr>
                <w:rFonts w:ascii="Calibri" w:eastAsia="宋体" w:hAnsi="Calibri" w:cs="Calibri"/>
                <w:kern w:val="0"/>
                <w:sz w:val="44"/>
                <w:szCs w:val="44"/>
              </w:rPr>
            </w:pPr>
            <w:r w:rsidRPr="00134915"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（</w:t>
            </w:r>
            <w:r w:rsidRPr="0013491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</w:t>
            </w:r>
            <w:r w:rsidRPr="00134915"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）</w:t>
            </w:r>
          </w:p>
        </w:tc>
      </w:tr>
    </w:tbl>
    <w:p w14:paraId="6DFEBD44" w14:textId="2EE38DB5" w:rsidR="00134915" w:rsidRPr="00134915" w:rsidRDefault="00134915" w:rsidP="00134915">
      <w:pPr>
        <w:widowControl/>
        <w:spacing w:line="528" w:lineRule="atLeast"/>
        <w:ind w:firstLine="480"/>
        <w:jc w:val="left"/>
        <w:rPr>
          <w:rFonts w:ascii="Calibri" w:eastAsia="宋体" w:hAnsi="Calibri" w:cs="Calibri"/>
          <w:color w:val="000000"/>
          <w:kern w:val="0"/>
          <w:sz w:val="44"/>
          <w:szCs w:val="44"/>
        </w:rPr>
      </w:pPr>
      <w:r w:rsidRPr="00134915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其中，</w:t>
      </w:r>
      <w:r w:rsidRPr="00134915">
        <w:rPr>
          <w:rFonts w:ascii="Cambria Math" w:eastAsia="宋体" w:hAnsi="Cambria Math" w:cs="Calibri"/>
          <w:color w:val="000000"/>
          <w:kern w:val="0"/>
          <w:sz w:val="24"/>
          <w:szCs w:val="24"/>
        </w:rPr>
        <w:t>R(</w:t>
      </w:r>
      <w:r w:rsidRPr="00134915">
        <w:rPr>
          <w:rFonts w:ascii="Cambria Math" w:eastAsia="宋体" w:hAnsi="Cambria Math" w:cs="Calibri"/>
          <w:color w:val="000000"/>
          <w:kern w:val="0"/>
          <w:szCs w:val="21"/>
        </w:rPr>
        <w:t>B</w:t>
      </w:r>
      <w:r w:rsidRPr="00134915">
        <w:rPr>
          <w:rFonts w:ascii="Cambria Math" w:eastAsia="宋体" w:hAnsi="Cambria Math" w:cs="Calibri"/>
          <w:color w:val="000000"/>
          <w:kern w:val="0"/>
          <w:sz w:val="24"/>
          <w:szCs w:val="24"/>
        </w:rPr>
        <w:t>)</w:t>
      </w:r>
      <w:r w:rsidRPr="00134915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是磁场为</w:t>
      </w:r>
      <w:r w:rsidRPr="00134915">
        <w:rPr>
          <w:rFonts w:ascii="Calibri" w:eastAsia="宋体" w:hAnsi="Calibri" w:cs="Calibri"/>
          <w:noProof/>
          <w:color w:val="000000"/>
          <w:kern w:val="0"/>
          <w:sz w:val="44"/>
          <w:szCs w:val="44"/>
        </w:rPr>
        <w:drawing>
          <wp:inline distT="0" distB="0" distL="0" distR="0" wp14:anchorId="0D9AF5F0" wp14:editId="75829D90">
            <wp:extent cx="95250" cy="2381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4915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时的磁电阻，</w:t>
      </w:r>
      <w:r w:rsidRPr="00134915">
        <w:rPr>
          <w:rFonts w:ascii="Cambria Math" w:eastAsia="宋体" w:hAnsi="Cambria Math" w:cs="Calibri"/>
          <w:color w:val="000000"/>
          <w:kern w:val="0"/>
          <w:sz w:val="24"/>
          <w:szCs w:val="24"/>
        </w:rPr>
        <w:t>R(</w:t>
      </w:r>
      <w:r w:rsidRPr="00134915">
        <w:rPr>
          <w:rFonts w:ascii="Cambria Math" w:eastAsia="宋体" w:hAnsi="Cambria Math" w:cs="Calibri"/>
          <w:color w:val="000000"/>
          <w:kern w:val="0"/>
          <w:szCs w:val="21"/>
        </w:rPr>
        <w:t>0</w:t>
      </w:r>
      <w:r w:rsidRPr="00134915">
        <w:rPr>
          <w:rFonts w:ascii="Cambria Math" w:eastAsia="宋体" w:hAnsi="Cambria Math" w:cs="Calibri"/>
          <w:color w:val="000000"/>
          <w:kern w:val="0"/>
          <w:sz w:val="24"/>
          <w:szCs w:val="24"/>
        </w:rPr>
        <w:t>)</w:t>
      </w:r>
      <w:r w:rsidRPr="00134915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为零磁场时的磁电阻。</w:t>
      </w:r>
    </w:p>
    <w:p w14:paraId="60AFBF61" w14:textId="77777777" w:rsidR="00134915" w:rsidRPr="00134915" w:rsidRDefault="00134915" w:rsidP="00134915">
      <w:pPr>
        <w:widowControl/>
        <w:spacing w:line="528" w:lineRule="atLeast"/>
        <w:ind w:firstLine="480"/>
        <w:jc w:val="left"/>
        <w:rPr>
          <w:rFonts w:ascii="Calibri" w:eastAsia="宋体" w:hAnsi="Calibri" w:cs="Calibri"/>
          <w:color w:val="000000"/>
          <w:kern w:val="0"/>
          <w:sz w:val="44"/>
          <w:szCs w:val="44"/>
        </w:rPr>
      </w:pPr>
      <w:r w:rsidRPr="00134915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观察图</w:t>
      </w:r>
      <w:r w:rsidRPr="0013491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</w:t>
      </w:r>
      <w:r w:rsidRPr="00134915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，不难发现：</w:t>
      </w:r>
    </w:p>
    <w:p w14:paraId="514DD8CF" w14:textId="3A5E2B5E" w:rsidR="00134915" w:rsidRPr="00134915" w:rsidRDefault="00134915" w:rsidP="00134915">
      <w:pPr>
        <w:widowControl/>
        <w:spacing w:line="528" w:lineRule="atLeast"/>
        <w:ind w:firstLine="480"/>
        <w:jc w:val="left"/>
        <w:rPr>
          <w:rFonts w:ascii="Calibri" w:eastAsia="宋体" w:hAnsi="Calibri" w:cs="Calibri"/>
          <w:color w:val="000000"/>
          <w:kern w:val="0"/>
          <w:sz w:val="44"/>
          <w:szCs w:val="44"/>
        </w:rPr>
      </w:pPr>
      <w:r w:rsidRPr="00134915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外加磁场较弱时，电阻相对变化率正比于磁感应强度</w:t>
      </w:r>
      <w:r w:rsidRPr="00134915">
        <w:rPr>
          <w:rFonts w:ascii="Calibri" w:eastAsia="宋体" w:hAnsi="Calibri" w:cs="Calibri"/>
          <w:noProof/>
          <w:color w:val="000000"/>
          <w:kern w:val="0"/>
          <w:sz w:val="44"/>
          <w:szCs w:val="44"/>
        </w:rPr>
        <w:drawing>
          <wp:inline distT="0" distB="0" distL="0" distR="0" wp14:anchorId="0CD9AEE3" wp14:editId="15C825C8">
            <wp:extent cx="95250" cy="2381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4915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的二次方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60"/>
        <w:gridCol w:w="4146"/>
      </w:tblGrid>
      <w:tr w:rsidR="00134915" w:rsidRPr="00134915" w14:paraId="1A740CAF" w14:textId="77777777" w:rsidTr="00134915">
        <w:trPr>
          <w:jc w:val="center"/>
        </w:trPr>
        <w:tc>
          <w:tcPr>
            <w:tcW w:w="426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35E9B" w14:textId="7025EE65" w:rsidR="00134915" w:rsidRPr="00134915" w:rsidRDefault="00134915" w:rsidP="00134915">
            <w:pPr>
              <w:widowControl/>
              <w:jc w:val="center"/>
              <w:rPr>
                <w:rFonts w:ascii="Calibri" w:eastAsia="宋体" w:hAnsi="Calibri" w:cs="Calibri"/>
                <w:kern w:val="0"/>
                <w:sz w:val="44"/>
                <w:szCs w:val="44"/>
              </w:rPr>
            </w:pPr>
            <w:r w:rsidRPr="00134915">
              <w:rPr>
                <w:rFonts w:ascii="Calibri" w:eastAsia="宋体" w:hAnsi="Calibri" w:cs="Calibri"/>
                <w:noProof/>
                <w:kern w:val="0"/>
                <w:sz w:val="44"/>
                <w:szCs w:val="44"/>
              </w:rPr>
              <w:lastRenderedPageBreak/>
              <w:drawing>
                <wp:inline distT="0" distB="0" distL="0" distR="0" wp14:anchorId="161704DF" wp14:editId="4003E2F0">
                  <wp:extent cx="647700" cy="4000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13F3D" w14:textId="77777777" w:rsidR="00134915" w:rsidRPr="00134915" w:rsidRDefault="00134915" w:rsidP="00134915">
            <w:pPr>
              <w:widowControl/>
              <w:jc w:val="right"/>
              <w:rPr>
                <w:rFonts w:ascii="Calibri" w:eastAsia="宋体" w:hAnsi="Calibri" w:cs="Calibri"/>
                <w:kern w:val="0"/>
                <w:sz w:val="44"/>
                <w:szCs w:val="44"/>
              </w:rPr>
            </w:pPr>
            <w:r w:rsidRPr="00134915"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（</w:t>
            </w:r>
            <w:r w:rsidRPr="0013491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</w:t>
            </w:r>
            <w:r w:rsidRPr="00134915">
              <w:rPr>
                <w:rFonts w:ascii="宋体" w:eastAsia="宋体" w:hAnsi="宋体" w:cs="Calibri" w:hint="eastAsia"/>
                <w:kern w:val="0"/>
                <w:sz w:val="24"/>
                <w:szCs w:val="24"/>
              </w:rPr>
              <w:t>）</w:t>
            </w:r>
          </w:p>
        </w:tc>
      </w:tr>
    </w:tbl>
    <w:p w14:paraId="7117636C" w14:textId="77777777" w:rsidR="00134915" w:rsidRPr="00134915" w:rsidRDefault="00134915" w:rsidP="00134915">
      <w:pPr>
        <w:widowControl/>
        <w:spacing w:line="528" w:lineRule="atLeast"/>
        <w:ind w:firstLine="480"/>
        <w:jc w:val="left"/>
        <w:rPr>
          <w:rFonts w:ascii="Calibri" w:eastAsia="宋体" w:hAnsi="Calibri" w:cs="Calibri"/>
          <w:color w:val="000000"/>
          <w:kern w:val="0"/>
          <w:sz w:val="44"/>
          <w:szCs w:val="44"/>
        </w:rPr>
      </w:pPr>
      <w:r w:rsidRPr="00134915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外加磁场较强时，与磁感应强度</w:t>
      </w:r>
      <w:r w:rsidRPr="0013491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</w:t>
      </w:r>
      <w:r w:rsidRPr="00134915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呈线性函数关系，即：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1"/>
      </w:tblGrid>
      <w:tr w:rsidR="00134915" w:rsidRPr="00134915" w14:paraId="34901ABF" w14:textId="77777777" w:rsidTr="00134915">
        <w:trPr>
          <w:jc w:val="center"/>
        </w:trPr>
        <w:tc>
          <w:tcPr>
            <w:tcW w:w="426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E1BE0" w14:textId="70843936" w:rsidR="00134915" w:rsidRPr="00134915" w:rsidRDefault="00134915" w:rsidP="00134915">
            <w:pPr>
              <w:widowControl/>
              <w:jc w:val="center"/>
              <w:rPr>
                <w:rFonts w:ascii="Calibri" w:eastAsia="宋体" w:hAnsi="Calibri" w:cs="Calibri"/>
                <w:kern w:val="0"/>
                <w:sz w:val="44"/>
                <w:szCs w:val="44"/>
              </w:rPr>
            </w:pPr>
            <w:r w:rsidRPr="00134915">
              <w:rPr>
                <w:rFonts w:ascii="Calibri" w:eastAsia="宋体" w:hAnsi="Calibri" w:cs="Calibri"/>
                <w:noProof/>
                <w:kern w:val="0"/>
                <w:sz w:val="44"/>
                <w:szCs w:val="44"/>
              </w:rPr>
              <w:drawing>
                <wp:inline distT="0" distB="0" distL="0" distR="0" wp14:anchorId="0C22A0A7" wp14:editId="21BD26BF">
                  <wp:extent cx="819150" cy="4000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DAE159" w14:textId="77777777" w:rsidR="00134915" w:rsidRDefault="00134915" w:rsidP="00134915">
      <w:pPr>
        <w:pStyle w:val="1"/>
        <w:rPr>
          <w:rFonts w:ascii="Times New Roman" w:hAnsi="Times New Roman"/>
        </w:rPr>
      </w:pPr>
      <w:r>
        <w:rPr>
          <w:rFonts w:hint="eastAsia"/>
        </w:rPr>
        <w:t>三、测量内容及数据处理</w:t>
      </w:r>
    </w:p>
    <w:tbl>
      <w:tblPr>
        <w:tblStyle w:val="TList"/>
        <w:tblW w:w="0" w:type="auto"/>
        <w:tblCellSpacing w:w="15" w:type="dxa"/>
        <w:tblInd w:w="3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686"/>
        <w:gridCol w:w="1533"/>
        <w:gridCol w:w="2046"/>
        <w:gridCol w:w="1818"/>
        <w:gridCol w:w="2177"/>
      </w:tblGrid>
      <w:tr w:rsidR="00134915" w14:paraId="09F37D37" w14:textId="77777777" w:rsidTr="0000484F">
        <w:trPr>
          <w:tblCellSpacing w:w="15" w:type="dxa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94E0BCF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Im/A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227C6F5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磁场强度B(T)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B089F23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金属丝长度L1(cm)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04CDDE68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锑化铟电阻值(Ω)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8D9E357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电阻变化率ΔR/R(0)</w:t>
            </w:r>
          </w:p>
        </w:tc>
      </w:tr>
      <w:tr w:rsidR="00134915" w14:paraId="48E9C50C" w14:textId="77777777" w:rsidTr="0000484F">
        <w:trPr>
          <w:tblCellSpacing w:w="15" w:type="dxa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5D175D14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45AA7A6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04DE6DEA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50.05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42B5EFB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444.0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EE7AD21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0.110</w:t>
            </w:r>
          </w:p>
        </w:tc>
      </w:tr>
      <w:tr w:rsidR="00134915" w14:paraId="263BD02A" w14:textId="77777777" w:rsidTr="0000484F">
        <w:trPr>
          <w:tblCellSpacing w:w="15" w:type="dxa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4B393327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C6C382E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0.0254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0EB434D3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49.56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325B3CB9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462.0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1355647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0.155</w:t>
            </w:r>
          </w:p>
        </w:tc>
      </w:tr>
      <w:tr w:rsidR="00134915" w14:paraId="07E7A81D" w14:textId="77777777" w:rsidTr="0000484F">
        <w:trPr>
          <w:tblCellSpacing w:w="15" w:type="dxa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5FADA429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0.10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37FAEFC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0.5230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468B736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49.12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0497F43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480.0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4EA415DD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0.200</w:t>
            </w:r>
          </w:p>
        </w:tc>
      </w:tr>
      <w:tr w:rsidR="00134915" w14:paraId="53B11B43" w14:textId="77777777" w:rsidTr="0000484F">
        <w:trPr>
          <w:tblCellSpacing w:w="15" w:type="dxa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5D29186E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0C9B2123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0.7845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3652E1C8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49.00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4AC73A0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498.0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06DC7CEC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0.245</w:t>
            </w:r>
          </w:p>
        </w:tc>
      </w:tr>
      <w:tr w:rsidR="00134915" w14:paraId="515A1249" w14:textId="77777777" w:rsidTr="0000484F">
        <w:trPr>
          <w:tblCellSpacing w:w="15" w:type="dxa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4C6FB5A7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0.20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498991D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0.10460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D36D863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48.30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5C180257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516.0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01E9C2C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0.290</w:t>
            </w:r>
          </w:p>
        </w:tc>
      </w:tr>
      <w:tr w:rsidR="00134915" w14:paraId="6DFECA10" w14:textId="77777777" w:rsidTr="0000484F">
        <w:trPr>
          <w:tblCellSpacing w:w="15" w:type="dxa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077C4D3F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46AC0B61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0.13075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513D697F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47.50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3C04FE23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534.0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69645C1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0.335</w:t>
            </w:r>
          </w:p>
        </w:tc>
      </w:tr>
      <w:tr w:rsidR="00134915" w14:paraId="7073BA1D" w14:textId="77777777" w:rsidTr="0000484F">
        <w:trPr>
          <w:tblCellSpacing w:w="15" w:type="dxa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29AB68E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0.30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45A5168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0.15690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7F1EB3A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46.50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6DA1838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551.9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47DFD178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0.380</w:t>
            </w:r>
          </w:p>
        </w:tc>
      </w:tr>
      <w:tr w:rsidR="00134915" w14:paraId="58DA33AE" w14:textId="77777777" w:rsidTr="0000484F">
        <w:trPr>
          <w:tblCellSpacing w:w="15" w:type="dxa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2B7DC5A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0.35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028D3F3E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0.18305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FBFD921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45.50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DF9BC40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569.9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0B7DE5B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0.425</w:t>
            </w:r>
          </w:p>
        </w:tc>
      </w:tr>
      <w:tr w:rsidR="00134915" w14:paraId="7987B635" w14:textId="77777777" w:rsidTr="0000484F">
        <w:trPr>
          <w:tblCellSpacing w:w="15" w:type="dxa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45FD8655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0.40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A1748D7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0.20920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5A523167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43.80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E3E1955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587.9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4F5E8E58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0.471</w:t>
            </w:r>
          </w:p>
        </w:tc>
      </w:tr>
      <w:tr w:rsidR="00134915" w14:paraId="7E54F8E1" w14:textId="77777777" w:rsidTr="0000484F">
        <w:trPr>
          <w:tblCellSpacing w:w="15" w:type="dxa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6661333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0.45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4FB86C8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0.23535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06E9F23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42.80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5EDC04EA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605.9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39B560F2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0.515</w:t>
            </w:r>
          </w:p>
        </w:tc>
      </w:tr>
      <w:tr w:rsidR="00134915" w14:paraId="77EDAD6B" w14:textId="77777777" w:rsidTr="0000484F">
        <w:trPr>
          <w:tblCellSpacing w:w="15" w:type="dxa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CDCCF32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0.50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5E056397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0.26150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0FCA7B10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42.30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5DFDB2B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623.9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57E7EFF7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0.560</w:t>
            </w:r>
          </w:p>
        </w:tc>
      </w:tr>
      <w:tr w:rsidR="00134915" w14:paraId="55851A1C" w14:textId="77777777" w:rsidTr="0000484F">
        <w:trPr>
          <w:tblCellSpacing w:w="15" w:type="dxa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422E824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0.55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A309A18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0.28765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35949603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41.60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04BBE58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641.9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14D1F3DD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0.605</w:t>
            </w:r>
          </w:p>
        </w:tc>
      </w:tr>
      <w:tr w:rsidR="00134915" w14:paraId="1601B646" w14:textId="77777777" w:rsidTr="0000484F">
        <w:trPr>
          <w:tblCellSpacing w:w="15" w:type="dxa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E47802E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lastRenderedPageBreak/>
              <w:t>0.60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480D6703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0.31380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4535B322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40.80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3825FF69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659.9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4C433BE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0.650</w:t>
            </w:r>
          </w:p>
        </w:tc>
      </w:tr>
      <w:tr w:rsidR="00134915" w14:paraId="3F555589" w14:textId="77777777" w:rsidTr="0000484F">
        <w:trPr>
          <w:tblCellSpacing w:w="15" w:type="dxa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5ABA6263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0.65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3B5D4A54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0.33995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04F9549B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40.30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C2F7AD9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677.9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7488CE0A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0.695</w:t>
            </w:r>
          </w:p>
        </w:tc>
      </w:tr>
      <w:tr w:rsidR="00134915" w14:paraId="2D278C6F" w14:textId="77777777" w:rsidTr="0000484F">
        <w:trPr>
          <w:tblCellSpacing w:w="15" w:type="dxa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47BF4502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0.70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0FC72835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0.36610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65E41DB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39.80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49116F23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695.9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3CE15FDE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0.740</w:t>
            </w:r>
          </w:p>
        </w:tc>
      </w:tr>
      <w:tr w:rsidR="00134915" w14:paraId="1E57DBF1" w14:textId="77777777" w:rsidTr="0000484F">
        <w:trPr>
          <w:tblCellSpacing w:w="15" w:type="dxa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1434E6C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0.75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6E2465BD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0.39225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05600211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39.20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4F3C0A23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713.9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4D5DB0E3" w14:textId="77777777" w:rsidR="00134915" w:rsidRDefault="00134915" w:rsidP="0000484F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  <w:t>0.785</w:t>
            </w:r>
          </w:p>
        </w:tc>
      </w:tr>
    </w:tbl>
    <w:p w14:paraId="537F86A3" w14:textId="621C8AE4" w:rsidR="00134915" w:rsidRPr="00134915" w:rsidRDefault="00134915">
      <w:pPr>
        <w:rPr>
          <w:rFonts w:ascii="微软雅黑" w:eastAsia="微软雅黑" w:hAnsi="微软雅黑" w:cs="微软雅黑"/>
          <w:sz w:val="32"/>
          <w:szCs w:val="32"/>
        </w:rPr>
      </w:pPr>
      <w:r w:rsidRPr="00134915">
        <w:rPr>
          <w:rFonts w:ascii="微软雅黑" w:eastAsia="微软雅黑" w:hAnsi="微软雅黑" w:cs="微软雅黑"/>
          <w:sz w:val="32"/>
          <w:szCs w:val="32"/>
        </w:rPr>
        <w:t>ΔR/R(0)=aB+b；</w:t>
      </w:r>
    </w:p>
    <w:p w14:paraId="2E7F8C36" w14:textId="77777777" w:rsidR="007B0EC9" w:rsidRDefault="00134915" w:rsidP="007B0EC9">
      <w:pPr>
        <w:rPr>
          <w:sz w:val="32"/>
          <w:szCs w:val="32"/>
        </w:rPr>
      </w:pPr>
      <w:r w:rsidRPr="00134915">
        <w:rPr>
          <w:rFonts w:hint="eastAsia"/>
          <w:sz w:val="32"/>
          <w:szCs w:val="32"/>
        </w:rPr>
        <w:t>K</w:t>
      </w:r>
      <w:r w:rsidRPr="00134915">
        <w:rPr>
          <w:sz w:val="32"/>
          <w:szCs w:val="32"/>
        </w:rPr>
        <w:t>=29.</w:t>
      </w:r>
      <w:proofErr w:type="gramStart"/>
      <w:r w:rsidRPr="00134915">
        <w:rPr>
          <w:sz w:val="32"/>
          <w:szCs w:val="32"/>
        </w:rPr>
        <w:t>2,a</w:t>
      </w:r>
      <w:proofErr w:type="gramEnd"/>
      <w:r w:rsidRPr="00134915">
        <w:rPr>
          <w:sz w:val="32"/>
          <w:szCs w:val="32"/>
        </w:rPr>
        <w:t>=1.72,b=0.1</w:t>
      </w:r>
    </w:p>
    <w:p w14:paraId="3586D4DF" w14:textId="6ACBBBDD" w:rsidR="007B0EC9" w:rsidRPr="007B0EC9" w:rsidRDefault="007B0EC9" w:rsidP="007B0EC9">
      <w:pPr>
        <w:pStyle w:val="1"/>
        <w:rPr>
          <w:sz w:val="32"/>
          <w:szCs w:val="32"/>
        </w:rPr>
      </w:pPr>
      <w:r w:rsidRPr="007B0EC9">
        <w:rPr>
          <w:rFonts w:hint="eastAsia"/>
        </w:rPr>
        <w:t>四、</w:t>
      </w:r>
      <w:r>
        <w:rPr>
          <w:rFonts w:hint="eastAsia"/>
        </w:rPr>
        <w:t>小结（结论、误差分析及建议等）</w:t>
      </w:r>
      <w:r>
        <w:tab/>
      </w:r>
    </w:p>
    <w:p w14:paraId="55DC2DB3" w14:textId="4B8F6510" w:rsidR="007B0EC9" w:rsidRDefault="006634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结论：通过在不同电流下的磁场下，可以测量出</w:t>
      </w:r>
      <w:r w:rsidRPr="006634E5">
        <w:rPr>
          <w:rFonts w:hint="eastAsia"/>
          <w:sz w:val="32"/>
          <w:szCs w:val="32"/>
        </w:rPr>
        <w:t>锑化铟片的磁阻特性</w:t>
      </w:r>
      <w:r>
        <w:rPr>
          <w:rFonts w:hint="eastAsia"/>
          <w:sz w:val="32"/>
          <w:szCs w:val="32"/>
        </w:rPr>
        <w:t>。</w:t>
      </w:r>
    </w:p>
    <w:p w14:paraId="572500E9" w14:textId="77CF97EE" w:rsidR="006634E5" w:rsidRDefault="006634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误差分析：实验误差可能来自于读数位数的限制。</w:t>
      </w:r>
    </w:p>
    <w:p w14:paraId="720486DC" w14:textId="497F3D1C" w:rsidR="006634E5" w:rsidRDefault="006634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建议：多次实验求平均值。</w:t>
      </w:r>
    </w:p>
    <w:p w14:paraId="00D473D5" w14:textId="034DE2EA" w:rsidR="005E2A1F" w:rsidRPr="005E2A1F" w:rsidRDefault="005E2A1F" w:rsidP="005E2A1F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实验思考题</w:t>
      </w:r>
    </w:p>
    <w:p w14:paraId="315838D5" w14:textId="79C8E579" w:rsidR="006634E5" w:rsidRDefault="006634E5">
      <w:pPr>
        <w:rPr>
          <w:sz w:val="32"/>
          <w:szCs w:val="32"/>
        </w:rPr>
      </w:pPr>
      <w:r w:rsidRPr="006634E5">
        <w:rPr>
          <w:rFonts w:hint="eastAsia"/>
          <w:sz w:val="32"/>
          <w:szCs w:val="32"/>
        </w:rPr>
        <w:t>磁阻效应是怎样产生的？磁阻效应和霍尔效应有</w:t>
      </w:r>
      <w:proofErr w:type="gramStart"/>
      <w:r w:rsidRPr="006634E5">
        <w:rPr>
          <w:rFonts w:hint="eastAsia"/>
          <w:sz w:val="32"/>
          <w:szCs w:val="32"/>
        </w:rPr>
        <w:t>何内部</w:t>
      </w:r>
      <w:proofErr w:type="gramEnd"/>
      <w:r w:rsidRPr="006634E5">
        <w:rPr>
          <w:rFonts w:hint="eastAsia"/>
          <w:sz w:val="32"/>
          <w:szCs w:val="32"/>
        </w:rPr>
        <w:t>联</w:t>
      </w:r>
      <w:r>
        <w:rPr>
          <w:rFonts w:hint="eastAsia"/>
          <w:sz w:val="32"/>
          <w:szCs w:val="32"/>
        </w:rPr>
        <w:t>系</w:t>
      </w:r>
      <w:r w:rsidRPr="006634E5">
        <w:rPr>
          <w:rFonts w:hint="eastAsia"/>
          <w:sz w:val="32"/>
          <w:szCs w:val="32"/>
        </w:rPr>
        <w:t>？</w:t>
      </w:r>
    </w:p>
    <w:p w14:paraId="2B185196" w14:textId="55B04F01" w:rsidR="006634E5" w:rsidRDefault="00E2375C">
      <w:pPr>
        <w:rPr>
          <w:sz w:val="32"/>
          <w:szCs w:val="32"/>
        </w:rPr>
      </w:pPr>
      <w:r>
        <w:rPr>
          <w:rFonts w:ascii="微软雅黑" w:eastAsia="微软雅黑" w:hAnsi="微软雅黑" w:hint="eastAsia"/>
          <w:color w:val="111111"/>
          <w:sz w:val="27"/>
          <w:szCs w:val="27"/>
          <w:shd w:val="clear" w:color="auto" w:fill="FFFFFF"/>
        </w:rPr>
        <w:t>一定条件下，导电材料的电阻值R 应强度B变化的现象 2、磁阻效应和霍尔效应都是</w:t>
      </w:r>
      <w:r>
        <w:rPr>
          <w:rStyle w:val="a7"/>
          <w:rFonts w:ascii="微软雅黑" w:eastAsia="微软雅黑" w:hAnsi="微软雅黑" w:hint="eastAsia"/>
          <w:color w:val="111111"/>
          <w:sz w:val="27"/>
          <w:szCs w:val="27"/>
          <w:shd w:val="clear" w:color="auto" w:fill="FFFFFF"/>
        </w:rPr>
        <w:t>由于载流 子在磁场中受到</w:t>
      </w:r>
      <w:proofErr w:type="gramStart"/>
      <w:r>
        <w:rPr>
          <w:rStyle w:val="a7"/>
          <w:rFonts w:ascii="微软雅黑" w:eastAsia="微软雅黑" w:hAnsi="微软雅黑" w:hint="eastAsia"/>
          <w:color w:val="111111"/>
          <w:sz w:val="27"/>
          <w:szCs w:val="27"/>
          <w:shd w:val="clear" w:color="auto" w:fill="FFFFFF"/>
        </w:rPr>
        <w:t>洛仑</w:t>
      </w:r>
      <w:proofErr w:type="gramEnd"/>
      <w:r>
        <w:rPr>
          <w:rStyle w:val="a7"/>
          <w:rFonts w:ascii="微软雅黑" w:eastAsia="微软雅黑" w:hAnsi="微软雅黑" w:hint="eastAsia"/>
          <w:color w:val="111111"/>
          <w:sz w:val="27"/>
          <w:szCs w:val="27"/>
          <w:shd w:val="clear" w:color="auto" w:fill="FFFFFF"/>
        </w:rPr>
        <w:t>磁力产生的</w:t>
      </w:r>
      <w:r>
        <w:rPr>
          <w:rFonts w:ascii="微软雅黑" w:eastAsia="微软雅黑" w:hAnsi="微软雅黑" w:hint="eastAsia"/>
          <w:color w:val="111111"/>
          <w:sz w:val="27"/>
          <w:szCs w:val="27"/>
          <w:shd w:val="clear" w:color="auto" w:fill="FFFFFF"/>
        </w:rPr>
        <w:t>，且磁阻效应是在霍尔电场 和外加磁场的共同作用下而产生的。</w:t>
      </w:r>
    </w:p>
    <w:p w14:paraId="6E292D1A" w14:textId="77777777" w:rsidR="006634E5" w:rsidRPr="006634E5" w:rsidRDefault="006634E5">
      <w:pPr>
        <w:rPr>
          <w:sz w:val="32"/>
          <w:szCs w:val="32"/>
        </w:rPr>
      </w:pPr>
    </w:p>
    <w:sectPr w:rsidR="006634E5" w:rsidRPr="00663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AF314" w14:textId="77777777" w:rsidR="001B0447" w:rsidRDefault="001B0447" w:rsidP="00F8121C">
      <w:r>
        <w:separator/>
      </w:r>
    </w:p>
  </w:endnote>
  <w:endnote w:type="continuationSeparator" w:id="0">
    <w:p w14:paraId="29947958" w14:textId="77777777" w:rsidR="001B0447" w:rsidRDefault="001B0447" w:rsidP="00F81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88DD1" w14:textId="77777777" w:rsidR="001B0447" w:rsidRDefault="001B0447" w:rsidP="00F8121C">
      <w:r>
        <w:separator/>
      </w:r>
    </w:p>
  </w:footnote>
  <w:footnote w:type="continuationSeparator" w:id="0">
    <w:p w14:paraId="0CBB067D" w14:textId="77777777" w:rsidR="001B0447" w:rsidRDefault="001B0447" w:rsidP="00F81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C033C"/>
    <w:multiLevelType w:val="hybridMultilevel"/>
    <w:tmpl w:val="0610FAE0"/>
    <w:lvl w:ilvl="0" w:tplc="EEFE356E">
      <w:start w:val="5"/>
      <w:numFmt w:val="japaneseCounting"/>
      <w:lvlText w:val="%1、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934196"/>
    <w:multiLevelType w:val="hybridMultilevel"/>
    <w:tmpl w:val="977E631E"/>
    <w:lvl w:ilvl="0" w:tplc="0D2EEAFA">
      <w:start w:val="4"/>
      <w:numFmt w:val="japaneseCounting"/>
      <w:lvlText w:val="%1、"/>
      <w:lvlJc w:val="left"/>
      <w:pPr>
        <w:ind w:left="885" w:hanging="88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42821475">
    <w:abstractNumId w:val="1"/>
  </w:num>
  <w:num w:numId="2" w16cid:durableId="1382827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8D"/>
    <w:rsid w:val="00003B06"/>
    <w:rsid w:val="00134915"/>
    <w:rsid w:val="001B0447"/>
    <w:rsid w:val="004714A9"/>
    <w:rsid w:val="005B22AB"/>
    <w:rsid w:val="005E2A1F"/>
    <w:rsid w:val="006634E5"/>
    <w:rsid w:val="007426CE"/>
    <w:rsid w:val="007B0EC9"/>
    <w:rsid w:val="00814539"/>
    <w:rsid w:val="008C2763"/>
    <w:rsid w:val="00DB048D"/>
    <w:rsid w:val="00E2375C"/>
    <w:rsid w:val="00F8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618EEF"/>
  <w15:chartTrackingRefBased/>
  <w15:docId w15:val="{E9F07844-6A4A-4BBC-BCE2-9CF8D2BE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12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12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12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12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121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8121C"/>
    <w:rPr>
      <w:b/>
      <w:bCs/>
      <w:kern w:val="44"/>
      <w:sz w:val="44"/>
      <w:szCs w:val="44"/>
    </w:rPr>
  </w:style>
  <w:style w:type="character" w:customStyle="1" w:styleId="grame">
    <w:name w:val="grame"/>
    <w:basedOn w:val="a0"/>
    <w:rsid w:val="007426CE"/>
  </w:style>
  <w:style w:type="character" w:customStyle="1" w:styleId="spelle">
    <w:name w:val="spelle"/>
    <w:basedOn w:val="a0"/>
    <w:rsid w:val="007426CE"/>
  </w:style>
  <w:style w:type="table" w:customStyle="1" w:styleId="TList">
    <w:name w:val="TList"/>
    <w:basedOn w:val="a1"/>
    <w:rsid w:val="00134915"/>
    <w:rPr>
      <w:rFonts w:ascii="Times New Roman" w:hAnsi="Times New Roman" w:cs="Times New Roman"/>
      <w:kern w:val="0"/>
      <w:sz w:val="20"/>
      <w:szCs w:val="20"/>
    </w:rPr>
    <w:tblPr/>
  </w:style>
  <w:style w:type="character" w:styleId="a7">
    <w:name w:val="Strong"/>
    <w:basedOn w:val="a0"/>
    <w:uiPriority w:val="22"/>
    <w:qFormat/>
    <w:rsid w:val="00E237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4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2587665567@qq.com</dc:creator>
  <cp:keywords/>
  <dc:description/>
  <cp:lastModifiedBy>2587665567@qq.com</cp:lastModifiedBy>
  <cp:revision>4</cp:revision>
  <dcterms:created xsi:type="dcterms:W3CDTF">2022-06-28T12:34:00Z</dcterms:created>
  <dcterms:modified xsi:type="dcterms:W3CDTF">2022-07-01T08:36:00Z</dcterms:modified>
</cp:coreProperties>
</file>