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5131" w14:textId="155AEBAC" w:rsidR="00DD5EF9" w:rsidRDefault="00DD5EF9" w:rsidP="00DD5EF9">
      <w:pPr>
        <w:ind w:firstLine="420"/>
        <w:rPr>
          <w:rFonts w:ascii="宋体" w:eastAsia="宋体" w:hAnsi="宋体" w:hint="eastAsia"/>
          <w:sz w:val="28"/>
          <w:szCs w:val="28"/>
        </w:rPr>
      </w:pPr>
      <w:r>
        <w:rPr>
          <w:rFonts w:ascii="宋体" w:eastAsia="宋体" w:hAnsi="宋体" w:hint="eastAsia"/>
          <w:sz w:val="28"/>
          <w:szCs w:val="28"/>
        </w:rPr>
        <w:t>测控站与卫星或飞船运行轨道共面情况下的测控站建立数量分析</w:t>
      </w:r>
    </w:p>
    <w:p w14:paraId="7531A0D4" w14:textId="6E0173AE" w:rsidR="00DD5EF9" w:rsidRPr="00DD5EF9" w:rsidRDefault="00000000" w:rsidP="00DD5EF9">
      <w:pPr>
        <w:pStyle w:val="a4"/>
        <w:numPr>
          <w:ilvl w:val="0"/>
          <w:numId w:val="1"/>
        </w:numPr>
        <w:ind w:firstLineChars="0"/>
        <w:rPr>
          <w:rFonts w:ascii="宋体" w:eastAsia="宋体" w:hAnsi="宋体" w:hint="eastAsia"/>
          <w:sz w:val="24"/>
          <w:szCs w:val="28"/>
        </w:rPr>
      </w:pPr>
      <w:r>
        <w:rPr>
          <w:rFonts w:ascii="宋体" w:eastAsia="宋体" w:hAnsi="宋体" w:hint="eastAsia"/>
          <w:sz w:val="24"/>
          <w:szCs w:val="28"/>
        </w:rPr>
        <w:t>问题分析：</w:t>
      </w:r>
    </w:p>
    <w:p w14:paraId="12706E4B" w14:textId="1588B54F" w:rsidR="00DD5EF9" w:rsidRDefault="00DD5EF9" w:rsidP="00DD5EF9">
      <w:pPr>
        <w:ind w:firstLine="420"/>
        <w:rPr>
          <w:rFonts w:ascii="宋体" w:eastAsia="宋体" w:hAnsi="宋体"/>
        </w:rPr>
      </w:pPr>
      <w:r>
        <w:rPr>
          <w:rFonts w:ascii="宋体" w:eastAsia="宋体" w:hAnsi="宋体" w:hint="eastAsia"/>
        </w:rPr>
        <w:t>本问题研究测控站与卫星或飞船运行轨道始终共面的情况下需建立多少个测控站才能保证能始终对卫星或飞船保持实时监测。本问题可基于两个模型分析：</w:t>
      </w:r>
    </w:p>
    <w:p w14:paraId="38A04F4C" w14:textId="24344D98" w:rsidR="00DD5EF9" w:rsidRDefault="00DD5EF9" w:rsidP="00DD5EF9">
      <w:pPr>
        <w:ind w:firstLine="420"/>
        <w:rPr>
          <w:rFonts w:ascii="宋体" w:eastAsia="宋体" w:hAnsi="宋体"/>
        </w:rPr>
      </w:pPr>
      <w:r>
        <w:rPr>
          <w:rFonts w:ascii="宋体" w:eastAsia="宋体" w:hAnsi="宋体" w:hint="eastAsia"/>
        </w:rPr>
        <w:t>模型</w:t>
      </w:r>
      <w:proofErr w:type="gramStart"/>
      <w:r>
        <w:rPr>
          <w:rFonts w:ascii="宋体" w:eastAsia="宋体" w:hAnsi="宋体" w:hint="eastAsia"/>
        </w:rPr>
        <w:t>一</w:t>
      </w:r>
      <w:proofErr w:type="gramEnd"/>
      <w:r>
        <w:rPr>
          <w:rFonts w:ascii="宋体" w:eastAsia="宋体" w:hAnsi="宋体" w:hint="eastAsia"/>
        </w:rPr>
        <w:t>：地球是球体，卫星轨道是以地球球心为圆心的圆轨道；</w:t>
      </w:r>
    </w:p>
    <w:p w14:paraId="1969952B" w14:textId="284306DE" w:rsidR="006D40D6" w:rsidRDefault="00DD5EF9" w:rsidP="00DD5EF9">
      <w:pPr>
        <w:ind w:firstLine="420"/>
        <w:rPr>
          <w:rFonts w:ascii="宋体" w:eastAsia="宋体" w:hAnsi="宋体" w:hint="eastAsia"/>
        </w:rPr>
      </w:pPr>
      <w:r>
        <w:rPr>
          <w:rFonts w:ascii="宋体" w:eastAsia="宋体" w:hAnsi="宋体" w:hint="eastAsia"/>
        </w:rPr>
        <w:t>模型二：地球是球体，卫星轨道是以地球球心为一个焦点的椭圆轨道。</w:t>
      </w:r>
    </w:p>
    <w:p w14:paraId="028C60B3" w14:textId="77777777" w:rsidR="006D40D6" w:rsidRDefault="00000000">
      <w:pPr>
        <w:pStyle w:val="a4"/>
        <w:numPr>
          <w:ilvl w:val="0"/>
          <w:numId w:val="1"/>
        </w:numPr>
        <w:ind w:firstLineChars="0"/>
        <w:rPr>
          <w:rFonts w:ascii="宋体" w:eastAsia="宋体" w:hAnsi="宋体"/>
          <w:sz w:val="24"/>
          <w:szCs w:val="28"/>
        </w:rPr>
      </w:pPr>
      <w:r>
        <w:rPr>
          <w:rFonts w:ascii="宋体" w:eastAsia="宋体" w:hAnsi="宋体" w:hint="eastAsia"/>
          <w:sz w:val="24"/>
          <w:szCs w:val="28"/>
        </w:rPr>
        <w:t>模型假设：</w:t>
      </w:r>
    </w:p>
    <w:p w14:paraId="5E6670D7" w14:textId="77777777" w:rsidR="006D40D6" w:rsidRDefault="00000000">
      <w:pPr>
        <w:ind w:firstLine="420"/>
        <w:rPr>
          <w:rFonts w:ascii="宋体" w:eastAsia="宋体" w:hAnsi="宋体"/>
        </w:rPr>
      </w:pPr>
      <w:r>
        <w:rPr>
          <w:rFonts w:ascii="宋体" w:eastAsia="宋体" w:hAnsi="宋体" w:hint="eastAsia"/>
        </w:rPr>
        <w:t>1、澳洲瓢虫与介壳虫的数量满足</w:t>
      </w:r>
      <w:proofErr w:type="spellStart"/>
      <w:r>
        <w:rPr>
          <w:rFonts w:ascii="宋体" w:eastAsia="宋体" w:hAnsi="宋体" w:hint="eastAsia"/>
        </w:rPr>
        <w:t>Lotka</w:t>
      </w:r>
      <w:proofErr w:type="spellEnd"/>
      <w:r>
        <w:rPr>
          <w:rFonts w:ascii="宋体" w:eastAsia="宋体" w:hAnsi="宋体" w:hint="eastAsia"/>
        </w:rPr>
        <w:t>-Volterra模型。</w:t>
      </w:r>
    </w:p>
    <w:p w14:paraId="1B03E2B1" w14:textId="77777777" w:rsidR="006D40D6" w:rsidRDefault="00000000">
      <w:pPr>
        <w:ind w:firstLine="420"/>
        <w:rPr>
          <w:rFonts w:ascii="宋体" w:eastAsia="宋体" w:hAnsi="宋体"/>
        </w:rPr>
      </w:pPr>
      <w:r>
        <w:rPr>
          <w:rFonts w:ascii="宋体" w:eastAsia="宋体" w:hAnsi="宋体" w:hint="eastAsia"/>
        </w:rPr>
        <w:t>2、澳洲瓢虫只以介壳虫为食。</w:t>
      </w:r>
    </w:p>
    <w:p w14:paraId="7F1C7112" w14:textId="77777777" w:rsidR="006D40D6" w:rsidRDefault="00000000">
      <w:pPr>
        <w:ind w:firstLine="420"/>
        <w:rPr>
          <w:rFonts w:ascii="宋体" w:eastAsia="宋体" w:hAnsi="宋体"/>
        </w:rPr>
      </w:pPr>
      <w:r>
        <w:rPr>
          <w:rFonts w:ascii="宋体" w:eastAsia="宋体" w:hAnsi="宋体" w:hint="eastAsia"/>
        </w:rPr>
        <w:t>3、澳洲瓢虫不以被农药杀死的介壳虫为食、</w:t>
      </w:r>
    </w:p>
    <w:p w14:paraId="012AB867" w14:textId="77777777" w:rsidR="006D40D6" w:rsidRDefault="00000000">
      <w:pPr>
        <w:ind w:firstLine="420"/>
        <w:rPr>
          <w:rFonts w:ascii="宋体" w:eastAsia="宋体" w:hAnsi="宋体"/>
        </w:rPr>
      </w:pPr>
      <w:r>
        <w:rPr>
          <w:rFonts w:ascii="宋体" w:eastAsia="宋体" w:hAnsi="宋体" w:hint="eastAsia"/>
        </w:rPr>
        <w:t>4、澳洲瓢虫，介壳虫染上农药后会立刻死亡。</w:t>
      </w:r>
    </w:p>
    <w:p w14:paraId="5EF0FA71" w14:textId="77777777" w:rsidR="006D40D6" w:rsidRDefault="00000000">
      <w:pPr>
        <w:ind w:firstLine="420"/>
        <w:rPr>
          <w:rFonts w:ascii="宋体" w:eastAsia="宋体" w:hAnsi="宋体"/>
        </w:rPr>
      </w:pPr>
      <w:r>
        <w:rPr>
          <w:rFonts w:ascii="宋体" w:eastAsia="宋体" w:hAnsi="宋体" w:hint="eastAsia"/>
        </w:rPr>
        <w:t>5、澳洲瓢虫，介壳虫中不存在对农药有抗药性的个体。</w:t>
      </w:r>
    </w:p>
    <w:p w14:paraId="5DC4B5A4" w14:textId="77777777" w:rsidR="006D40D6" w:rsidRDefault="00000000">
      <w:pPr>
        <w:ind w:firstLine="420"/>
        <w:rPr>
          <w:rFonts w:ascii="宋体" w:eastAsia="宋体" w:hAnsi="宋体"/>
        </w:rPr>
      </w:pPr>
      <w:r>
        <w:rPr>
          <w:rFonts w:ascii="宋体" w:eastAsia="宋体" w:hAnsi="宋体" w:hint="eastAsia"/>
        </w:rPr>
        <w:t>6、假设忽略种群内部的密度制约关系。</w:t>
      </w:r>
    </w:p>
    <w:p w14:paraId="5E792BCB" w14:textId="77777777" w:rsidR="006D40D6" w:rsidRDefault="00000000">
      <w:pPr>
        <w:ind w:firstLine="420"/>
        <w:rPr>
          <w:rFonts w:ascii="宋体" w:eastAsia="宋体" w:hAnsi="宋体"/>
        </w:rPr>
      </w:pPr>
      <w:r>
        <w:rPr>
          <w:rFonts w:ascii="宋体" w:eastAsia="宋体" w:hAnsi="宋体" w:hint="eastAsia"/>
        </w:rPr>
        <w:t>7、假设当地气候稳定，昆虫数量符合自然增长分布。</w:t>
      </w:r>
    </w:p>
    <w:p w14:paraId="6991F511" w14:textId="77777777" w:rsidR="006D40D6" w:rsidRDefault="006D40D6">
      <w:pPr>
        <w:ind w:firstLine="420"/>
        <w:rPr>
          <w:rFonts w:ascii="宋体" w:eastAsia="宋体" w:hAnsi="宋体"/>
        </w:rPr>
      </w:pPr>
    </w:p>
    <w:p w14:paraId="1F7383B7" w14:textId="77777777" w:rsidR="006D40D6" w:rsidRDefault="00000000">
      <w:pPr>
        <w:rPr>
          <w:rFonts w:ascii="宋体" w:eastAsia="宋体" w:hAnsi="宋体"/>
          <w:sz w:val="24"/>
          <w:szCs w:val="24"/>
        </w:rPr>
      </w:pPr>
      <w:r>
        <w:rPr>
          <w:rFonts w:ascii="宋体" w:eastAsia="宋体" w:hAnsi="宋体" w:hint="eastAsia"/>
          <w:sz w:val="24"/>
          <w:szCs w:val="24"/>
        </w:rPr>
        <w:t>三、名词解释和符号说明</w:t>
      </w:r>
    </w:p>
    <w:tbl>
      <w:tblPr>
        <w:tblStyle w:val="a3"/>
        <w:tblW w:w="0" w:type="auto"/>
        <w:tblLook w:val="04A0" w:firstRow="1" w:lastRow="0" w:firstColumn="1" w:lastColumn="0" w:noHBand="0" w:noVBand="1"/>
      </w:tblPr>
      <w:tblGrid>
        <w:gridCol w:w="2599"/>
        <w:gridCol w:w="5697"/>
      </w:tblGrid>
      <w:tr w:rsidR="006D40D6" w14:paraId="23615C57" w14:textId="77777777">
        <w:trPr>
          <w:trHeight w:val="293"/>
        </w:trPr>
        <w:tc>
          <w:tcPr>
            <w:tcW w:w="2659" w:type="dxa"/>
          </w:tcPr>
          <w:p w14:paraId="2D90C498" w14:textId="77777777" w:rsidR="006D40D6" w:rsidRDefault="00000000">
            <w:pPr>
              <w:jc w:val="center"/>
              <w:rPr>
                <w:rFonts w:ascii="宋体" w:eastAsia="宋体" w:hAnsi="宋体"/>
                <w:sz w:val="24"/>
                <w:szCs w:val="24"/>
              </w:rPr>
            </w:pPr>
            <w:r>
              <w:rPr>
                <w:rFonts w:ascii="宋体" w:eastAsia="宋体" w:hAnsi="宋体" w:hint="eastAsia"/>
                <w:sz w:val="24"/>
                <w:szCs w:val="24"/>
              </w:rPr>
              <w:t>x(t)</w:t>
            </w:r>
          </w:p>
        </w:tc>
        <w:tc>
          <w:tcPr>
            <w:tcW w:w="5863" w:type="dxa"/>
          </w:tcPr>
          <w:p w14:paraId="25D2CF24" w14:textId="77777777" w:rsidR="006D40D6" w:rsidRDefault="00000000">
            <w:pPr>
              <w:jc w:val="center"/>
              <w:rPr>
                <w:rFonts w:ascii="宋体" w:eastAsia="宋体" w:hAnsi="宋体"/>
                <w:sz w:val="24"/>
                <w:szCs w:val="24"/>
              </w:rPr>
            </w:pPr>
            <w:r>
              <w:rPr>
                <w:rFonts w:ascii="宋体" w:eastAsia="宋体" w:hAnsi="宋体" w:hint="eastAsia"/>
                <w:sz w:val="24"/>
                <w:szCs w:val="24"/>
              </w:rPr>
              <w:t>时刻t时介壳虫剩余数量</w:t>
            </w:r>
          </w:p>
        </w:tc>
      </w:tr>
      <w:tr w:rsidR="006D40D6" w14:paraId="5AEAD2CB" w14:textId="77777777">
        <w:tc>
          <w:tcPr>
            <w:tcW w:w="2659" w:type="dxa"/>
          </w:tcPr>
          <w:p w14:paraId="69203B49" w14:textId="77777777" w:rsidR="006D40D6" w:rsidRDefault="00000000">
            <w:pPr>
              <w:jc w:val="center"/>
              <w:rPr>
                <w:rFonts w:ascii="宋体" w:eastAsia="宋体" w:hAnsi="宋体"/>
                <w:sz w:val="24"/>
                <w:szCs w:val="24"/>
              </w:rPr>
            </w:pPr>
            <w:r>
              <w:rPr>
                <w:rFonts w:ascii="宋体" w:eastAsia="宋体" w:hAnsi="宋体" w:hint="eastAsia"/>
                <w:sz w:val="24"/>
                <w:szCs w:val="24"/>
              </w:rPr>
              <w:t>y(t)</w:t>
            </w:r>
          </w:p>
        </w:tc>
        <w:tc>
          <w:tcPr>
            <w:tcW w:w="5863" w:type="dxa"/>
          </w:tcPr>
          <w:p w14:paraId="148F5CE1" w14:textId="77777777" w:rsidR="006D40D6" w:rsidRDefault="00000000">
            <w:pPr>
              <w:jc w:val="center"/>
              <w:rPr>
                <w:rFonts w:ascii="宋体" w:eastAsia="宋体" w:hAnsi="宋体"/>
                <w:sz w:val="24"/>
                <w:szCs w:val="24"/>
              </w:rPr>
            </w:pPr>
            <w:r>
              <w:rPr>
                <w:rFonts w:ascii="宋体" w:eastAsia="宋体" w:hAnsi="宋体" w:hint="eastAsia"/>
                <w:sz w:val="24"/>
                <w:szCs w:val="24"/>
              </w:rPr>
              <w:t>时刻t时澳洲瓢虫剩余数量</w:t>
            </w:r>
          </w:p>
        </w:tc>
      </w:tr>
      <w:tr w:rsidR="006D40D6" w14:paraId="48A4EBDC" w14:textId="77777777">
        <w:tc>
          <w:tcPr>
            <w:tcW w:w="2659" w:type="dxa"/>
          </w:tcPr>
          <w:p w14:paraId="7DA59247" w14:textId="77777777" w:rsidR="006D40D6" w:rsidRDefault="00000000">
            <w:pPr>
              <w:jc w:val="center"/>
              <w:rPr>
                <w:rFonts w:ascii="宋体" w:eastAsia="宋体" w:hAnsi="宋体"/>
                <w:sz w:val="24"/>
                <w:szCs w:val="24"/>
              </w:rPr>
            </w:pPr>
            <w:r>
              <w:rPr>
                <w:rFonts w:ascii="宋体" w:eastAsia="宋体" w:hAnsi="宋体" w:hint="eastAsia"/>
                <w:sz w:val="24"/>
                <w:szCs w:val="24"/>
              </w:rPr>
              <w:t>α</w:t>
            </w:r>
          </w:p>
        </w:tc>
        <w:tc>
          <w:tcPr>
            <w:tcW w:w="5863" w:type="dxa"/>
          </w:tcPr>
          <w:p w14:paraId="53E9BA82" w14:textId="77777777" w:rsidR="006D40D6" w:rsidRDefault="00000000">
            <w:pPr>
              <w:jc w:val="center"/>
              <w:rPr>
                <w:rFonts w:ascii="宋体" w:eastAsia="宋体" w:hAnsi="宋体"/>
                <w:sz w:val="24"/>
                <w:szCs w:val="24"/>
              </w:rPr>
            </w:pPr>
            <w:r>
              <w:rPr>
                <w:rFonts w:ascii="宋体" w:eastAsia="宋体" w:hAnsi="宋体" w:hint="eastAsia"/>
                <w:sz w:val="24"/>
                <w:szCs w:val="24"/>
              </w:rPr>
              <w:t>被捕食者的自然增长率</w:t>
            </w:r>
          </w:p>
        </w:tc>
      </w:tr>
      <w:tr w:rsidR="006D40D6" w14:paraId="280213FC" w14:textId="77777777">
        <w:tc>
          <w:tcPr>
            <w:tcW w:w="2659" w:type="dxa"/>
          </w:tcPr>
          <w:p w14:paraId="79F94091" w14:textId="77777777" w:rsidR="006D40D6" w:rsidRDefault="00000000">
            <w:pPr>
              <w:jc w:val="center"/>
              <w:rPr>
                <w:rFonts w:ascii="宋体" w:eastAsia="宋体" w:hAnsi="宋体"/>
                <w:sz w:val="24"/>
                <w:szCs w:val="24"/>
              </w:rPr>
            </w:pPr>
            <w:r>
              <w:rPr>
                <w:rFonts w:ascii="宋体" w:eastAsia="宋体" w:hAnsi="宋体" w:hint="eastAsia"/>
                <w:sz w:val="24"/>
                <w:szCs w:val="24"/>
              </w:rPr>
              <w:t>β</w:t>
            </w:r>
          </w:p>
        </w:tc>
        <w:tc>
          <w:tcPr>
            <w:tcW w:w="5863" w:type="dxa"/>
          </w:tcPr>
          <w:p w14:paraId="6A2EFF39" w14:textId="77777777" w:rsidR="006D40D6" w:rsidRDefault="00000000">
            <w:pPr>
              <w:jc w:val="center"/>
              <w:rPr>
                <w:rFonts w:ascii="宋体" w:eastAsia="宋体" w:hAnsi="宋体"/>
                <w:sz w:val="24"/>
                <w:szCs w:val="24"/>
              </w:rPr>
            </w:pPr>
            <w:r>
              <w:rPr>
                <w:rFonts w:ascii="宋体" w:eastAsia="宋体" w:hAnsi="宋体" w:hint="eastAsia"/>
              </w:rPr>
              <w:t>瓢虫的自然死亡率</w:t>
            </w:r>
          </w:p>
        </w:tc>
      </w:tr>
      <w:tr w:rsidR="006D40D6" w14:paraId="1FFCC312" w14:textId="77777777">
        <w:trPr>
          <w:trHeight w:val="293"/>
        </w:trPr>
        <w:tc>
          <w:tcPr>
            <w:tcW w:w="2659" w:type="dxa"/>
          </w:tcPr>
          <w:p w14:paraId="72C5820F" w14:textId="77777777" w:rsidR="006D40D6" w:rsidRDefault="00000000">
            <w:pPr>
              <w:jc w:val="center"/>
              <w:rPr>
                <w:rFonts w:ascii="宋体" w:eastAsia="宋体" w:hAnsi="宋体"/>
                <w:sz w:val="24"/>
                <w:szCs w:val="24"/>
              </w:rPr>
            </w:pPr>
            <w:r>
              <w:rPr>
                <w:rFonts w:ascii="宋体" w:eastAsia="宋体" w:hAnsi="宋体" w:hint="eastAsia"/>
                <w:sz w:val="24"/>
                <w:szCs w:val="24"/>
              </w:rPr>
              <w:t>b</w:t>
            </w:r>
          </w:p>
        </w:tc>
        <w:tc>
          <w:tcPr>
            <w:tcW w:w="5863" w:type="dxa"/>
          </w:tcPr>
          <w:p w14:paraId="1E1B7FA6" w14:textId="77777777" w:rsidR="006D40D6" w:rsidRDefault="00000000">
            <w:pPr>
              <w:jc w:val="center"/>
              <w:rPr>
                <w:rFonts w:ascii="宋体" w:eastAsia="宋体" w:hAnsi="宋体"/>
                <w:sz w:val="24"/>
                <w:szCs w:val="24"/>
              </w:rPr>
            </w:pPr>
            <w:r>
              <w:rPr>
                <w:rFonts w:ascii="宋体" w:eastAsia="宋体" w:hAnsi="宋体" w:hint="eastAsia"/>
              </w:rPr>
              <w:t>瓢虫的捕杀能力</w:t>
            </w:r>
          </w:p>
        </w:tc>
      </w:tr>
      <w:tr w:rsidR="006D40D6" w14:paraId="08A46EC4" w14:textId="77777777">
        <w:tc>
          <w:tcPr>
            <w:tcW w:w="2659" w:type="dxa"/>
          </w:tcPr>
          <w:p w14:paraId="3ED4531E" w14:textId="77777777" w:rsidR="006D40D6" w:rsidRDefault="00000000">
            <w:pPr>
              <w:jc w:val="center"/>
              <w:rPr>
                <w:rFonts w:ascii="宋体" w:eastAsia="宋体" w:hAnsi="宋体"/>
                <w:sz w:val="24"/>
                <w:szCs w:val="24"/>
              </w:rPr>
            </w:pPr>
            <w:r>
              <w:rPr>
                <w:rFonts w:ascii="宋体" w:eastAsia="宋体" w:hAnsi="宋体" w:hint="eastAsia"/>
                <w:sz w:val="24"/>
                <w:szCs w:val="24"/>
              </w:rPr>
              <w:t>c</w:t>
            </w:r>
          </w:p>
        </w:tc>
        <w:tc>
          <w:tcPr>
            <w:tcW w:w="5863" w:type="dxa"/>
          </w:tcPr>
          <w:p w14:paraId="72858DF9" w14:textId="77777777" w:rsidR="006D40D6" w:rsidRDefault="00000000">
            <w:pPr>
              <w:jc w:val="center"/>
              <w:rPr>
                <w:rFonts w:ascii="宋体" w:eastAsia="宋体" w:hAnsi="宋体"/>
                <w:sz w:val="24"/>
                <w:szCs w:val="24"/>
              </w:rPr>
            </w:pPr>
            <w:r>
              <w:rPr>
                <w:rFonts w:ascii="宋体" w:eastAsia="宋体" w:hAnsi="宋体" w:hint="eastAsia"/>
              </w:rPr>
              <w:t>被捕食者能够为捕食者供养的能力</w:t>
            </w:r>
          </w:p>
        </w:tc>
      </w:tr>
      <w:tr w:rsidR="006D40D6" w14:paraId="4F367B1B" w14:textId="77777777">
        <w:tc>
          <w:tcPr>
            <w:tcW w:w="2659" w:type="dxa"/>
          </w:tcPr>
          <w:p w14:paraId="2739F87F" w14:textId="77777777" w:rsidR="006D40D6" w:rsidRDefault="00000000">
            <w:pPr>
              <w:jc w:val="center"/>
              <w:rPr>
                <w:rFonts w:ascii="宋体" w:eastAsia="宋体" w:hAnsi="宋体"/>
                <w:sz w:val="24"/>
                <w:szCs w:val="24"/>
              </w:rPr>
            </w:pPr>
            <w:r>
              <w:rPr>
                <w:rFonts w:ascii="宋体" w:eastAsia="宋体" w:hAnsi="宋体" w:hint="eastAsia"/>
                <w:sz w:val="24"/>
                <w:szCs w:val="24"/>
              </w:rPr>
              <w:t>k</w:t>
            </w:r>
          </w:p>
        </w:tc>
        <w:tc>
          <w:tcPr>
            <w:tcW w:w="5863" w:type="dxa"/>
          </w:tcPr>
          <w:p w14:paraId="75FEE8D0" w14:textId="77777777" w:rsidR="006D40D6" w:rsidRDefault="00000000">
            <w:pPr>
              <w:jc w:val="center"/>
              <w:rPr>
                <w:rFonts w:ascii="宋体" w:eastAsia="宋体" w:hAnsi="宋体"/>
                <w:sz w:val="24"/>
                <w:szCs w:val="24"/>
              </w:rPr>
            </w:pPr>
            <w:r>
              <w:rPr>
                <w:rFonts w:ascii="宋体" w:eastAsia="宋体" w:hAnsi="宋体" w:hint="eastAsia"/>
                <w:sz w:val="24"/>
                <w:szCs w:val="24"/>
              </w:rPr>
              <w:t>微分方程解的任意常数</w:t>
            </w:r>
          </w:p>
        </w:tc>
      </w:tr>
      <w:tr w:rsidR="006D40D6" w14:paraId="38B7BC31" w14:textId="77777777">
        <w:tc>
          <w:tcPr>
            <w:tcW w:w="2659" w:type="dxa"/>
          </w:tcPr>
          <w:p w14:paraId="781DAB46" w14:textId="77777777" w:rsidR="006D40D6" w:rsidRDefault="00000000">
            <w:pPr>
              <w:jc w:val="center"/>
              <w:rPr>
                <w:rFonts w:ascii="宋体" w:eastAsia="宋体" w:hAnsi="宋体"/>
                <w:sz w:val="24"/>
                <w:szCs w:val="24"/>
              </w:rPr>
            </w:pPr>
            <w:r>
              <w:rPr>
                <w:rFonts w:ascii="宋体" w:eastAsia="宋体" w:hAnsi="宋体" w:hint="eastAsia"/>
                <w:sz w:val="24"/>
                <w:szCs w:val="24"/>
              </w:rPr>
              <w:t>Θ</w:t>
            </w:r>
          </w:p>
        </w:tc>
        <w:tc>
          <w:tcPr>
            <w:tcW w:w="5863" w:type="dxa"/>
          </w:tcPr>
          <w:p w14:paraId="25408EEC" w14:textId="77777777" w:rsidR="006D40D6" w:rsidRDefault="00000000">
            <w:pPr>
              <w:jc w:val="center"/>
              <w:rPr>
                <w:rFonts w:ascii="宋体" w:eastAsia="宋体" w:hAnsi="宋体"/>
                <w:sz w:val="24"/>
                <w:szCs w:val="24"/>
              </w:rPr>
            </w:pPr>
            <w:r>
              <w:rPr>
                <w:rFonts w:hAnsi="Cambria Math" w:hint="eastAsia"/>
              </w:rPr>
              <w:t>杀死的昆虫总数量比例Θ</w:t>
            </w:r>
          </w:p>
        </w:tc>
      </w:tr>
      <w:tr w:rsidR="006D40D6" w14:paraId="615F6881" w14:textId="77777777">
        <w:tc>
          <w:tcPr>
            <w:tcW w:w="2659" w:type="dxa"/>
          </w:tcPr>
          <w:p w14:paraId="7BBB7013" w14:textId="77777777" w:rsidR="006D40D6" w:rsidRDefault="00000000">
            <w:pPr>
              <w:jc w:val="center"/>
              <w:rPr>
                <w:rFonts w:ascii="宋体" w:eastAsia="宋体" w:hAnsi="宋体"/>
                <w:sz w:val="24"/>
                <w:szCs w:val="24"/>
              </w:rPr>
            </w:pPr>
            <m:oMathPara>
              <m:oMath>
                <m:bar>
                  <m:barPr>
                    <m:pos m:val="top"/>
                    <m:ctrlPr>
                      <w:rPr>
                        <w:rFonts w:ascii="Cambria Math" w:hAnsi="Cambria Math"/>
                      </w:rPr>
                    </m:ctrlPr>
                  </m:barPr>
                  <m:e>
                    <m:r>
                      <w:rPr>
                        <w:rFonts w:ascii="Cambria Math" w:hAnsi="Cambria Math"/>
                      </w:rPr>
                      <m:t>x</m:t>
                    </m:r>
                  </m:e>
                </m:bar>
              </m:oMath>
            </m:oMathPara>
          </w:p>
        </w:tc>
        <w:tc>
          <w:tcPr>
            <w:tcW w:w="5863" w:type="dxa"/>
          </w:tcPr>
          <w:p w14:paraId="60C785A8" w14:textId="77777777" w:rsidR="006D40D6" w:rsidRDefault="00000000">
            <w:pPr>
              <w:jc w:val="center"/>
              <w:rPr>
                <w:rFonts w:ascii="宋体" w:eastAsia="宋体" w:hAnsi="宋体"/>
                <w:sz w:val="24"/>
                <w:szCs w:val="24"/>
              </w:rPr>
            </w:pPr>
            <w:r>
              <w:rPr>
                <w:rFonts w:ascii="宋体" w:eastAsia="宋体" w:hAnsi="宋体" w:hint="eastAsia"/>
                <w:sz w:val="24"/>
                <w:szCs w:val="24"/>
              </w:rPr>
              <w:t>一个周期T内介壳虫种群数量的平均值</w:t>
            </w:r>
          </w:p>
        </w:tc>
      </w:tr>
      <w:tr w:rsidR="006D40D6" w14:paraId="76AAB7F7" w14:textId="77777777">
        <w:tc>
          <w:tcPr>
            <w:tcW w:w="2659" w:type="dxa"/>
          </w:tcPr>
          <w:p w14:paraId="2438FAFA" w14:textId="77777777" w:rsidR="006D40D6" w:rsidRDefault="00000000">
            <w:pPr>
              <w:jc w:val="center"/>
              <w:rPr>
                <w:rFonts w:ascii="宋体" w:eastAsia="宋体" w:hAnsi="宋体"/>
                <w:sz w:val="24"/>
                <w:szCs w:val="24"/>
              </w:rPr>
            </w:pPr>
            <m:oMathPara>
              <m:oMath>
                <m:bar>
                  <m:barPr>
                    <m:pos m:val="top"/>
                    <m:ctrlPr>
                      <w:rPr>
                        <w:rFonts w:ascii="Cambria Math" w:hAnsi="Cambria Math"/>
                      </w:rPr>
                    </m:ctrlPr>
                  </m:barPr>
                  <m:e>
                    <m:r>
                      <w:rPr>
                        <w:rFonts w:ascii="Cambria Math" w:hAnsi="Cambria Math"/>
                      </w:rPr>
                      <m:t>y</m:t>
                    </m:r>
                  </m:e>
                </m:bar>
              </m:oMath>
            </m:oMathPara>
          </w:p>
        </w:tc>
        <w:tc>
          <w:tcPr>
            <w:tcW w:w="5863" w:type="dxa"/>
          </w:tcPr>
          <w:p w14:paraId="390101B1" w14:textId="77777777" w:rsidR="006D40D6" w:rsidRDefault="00000000">
            <w:pPr>
              <w:jc w:val="center"/>
              <w:rPr>
                <w:rFonts w:ascii="宋体" w:eastAsia="宋体" w:hAnsi="宋体"/>
                <w:sz w:val="24"/>
                <w:szCs w:val="24"/>
              </w:rPr>
            </w:pPr>
            <w:r>
              <w:rPr>
                <w:rFonts w:ascii="宋体" w:eastAsia="宋体" w:hAnsi="宋体" w:hint="eastAsia"/>
                <w:sz w:val="24"/>
                <w:szCs w:val="24"/>
              </w:rPr>
              <w:t>一个周期T内澳洲瓢虫种群数量的平均值</w:t>
            </w:r>
          </w:p>
        </w:tc>
      </w:tr>
    </w:tbl>
    <w:p w14:paraId="0E6088AD" w14:textId="77777777" w:rsidR="006D40D6" w:rsidRDefault="006D40D6">
      <w:pPr>
        <w:pStyle w:val="a4"/>
        <w:ind w:firstLineChars="0" w:firstLine="0"/>
        <w:rPr>
          <w:rFonts w:ascii="宋体" w:eastAsia="宋体" w:hAnsi="宋体"/>
          <w:sz w:val="24"/>
          <w:szCs w:val="24"/>
        </w:rPr>
      </w:pPr>
    </w:p>
    <w:p w14:paraId="286817C3" w14:textId="77777777" w:rsidR="006D40D6" w:rsidRDefault="00000000">
      <w:pPr>
        <w:pStyle w:val="a4"/>
        <w:ind w:firstLineChars="0" w:firstLine="0"/>
        <w:rPr>
          <w:rFonts w:ascii="宋体" w:eastAsia="宋体" w:hAnsi="宋体"/>
          <w:sz w:val="24"/>
          <w:szCs w:val="24"/>
        </w:rPr>
      </w:pPr>
      <w:r>
        <w:rPr>
          <w:rFonts w:ascii="宋体" w:eastAsia="宋体" w:hAnsi="宋体" w:hint="eastAsia"/>
          <w:sz w:val="24"/>
          <w:szCs w:val="24"/>
        </w:rPr>
        <w:t>四、</w:t>
      </w:r>
      <w:r>
        <w:rPr>
          <w:rFonts w:ascii="宋体" w:eastAsia="宋体" w:hAnsi="宋体"/>
          <w:sz w:val="24"/>
          <w:szCs w:val="24"/>
        </w:rPr>
        <w:t>模型建立与求</w:t>
      </w:r>
      <w:r>
        <w:rPr>
          <w:rFonts w:ascii="宋体" w:eastAsia="宋体" w:hAnsi="宋体" w:hint="eastAsia"/>
          <w:sz w:val="24"/>
          <w:szCs w:val="24"/>
        </w:rPr>
        <w:t>解</w:t>
      </w:r>
    </w:p>
    <w:p w14:paraId="3C644F2F" w14:textId="77777777" w:rsidR="006D40D6" w:rsidRDefault="00000000">
      <w:pPr>
        <w:ind w:firstLine="360"/>
        <w:rPr>
          <w:rFonts w:ascii="宋体" w:eastAsia="宋体" w:hAnsi="宋体"/>
        </w:rPr>
      </w:pPr>
      <w:r>
        <w:rPr>
          <w:rFonts w:ascii="宋体" w:eastAsia="宋体" w:hAnsi="宋体" w:hint="eastAsia"/>
        </w:rPr>
        <w:t>根据以上分析，我们分别用x(t)和y(t)表示t时刻介壳虫（被捕食者）和澳洲瓢虫（捕食者）的数量。设α为被捕食者的自然增长率，β为瓢虫的自然死亡率，b为瓢虫的捕杀能力，c为被捕食者能够为捕食者供养的能力。</w:t>
      </w:r>
    </w:p>
    <w:p w14:paraId="6F3E9284" w14:textId="77777777" w:rsidR="006D40D6" w:rsidRDefault="00000000">
      <w:pPr>
        <w:ind w:firstLine="360"/>
        <w:rPr>
          <w:rFonts w:ascii="宋体" w:eastAsia="宋体" w:hAnsi="宋体"/>
        </w:rPr>
      </w:pPr>
      <w:r>
        <w:rPr>
          <w:rFonts w:ascii="宋体" w:eastAsia="宋体" w:hAnsi="宋体" w:hint="eastAsia"/>
        </w:rPr>
        <w:t>由此我们可以列出以下方程:</w:t>
      </w:r>
    </w:p>
    <w:p w14:paraId="4E87C6FE" w14:textId="77777777" w:rsidR="006D40D6" w:rsidRDefault="00000000">
      <w:pPr>
        <w:ind w:firstLine="360"/>
        <w:rPr>
          <w:rFonts w:ascii="宋体" w:eastAsia="宋体" w:hAnsi="宋体"/>
        </w:rPr>
      </w:pPr>
      <w:r>
        <w:rPr>
          <w:rFonts w:ascii="宋体" w:eastAsia="宋体" w:hAnsi="宋体" w:hint="eastAsia"/>
        </w:rPr>
        <w:t>①被捕食者的数量增长快慢：</w:t>
      </w:r>
    </w:p>
    <w:p w14:paraId="49E9CD9F" w14:textId="77777777" w:rsidR="006D40D6" w:rsidRDefault="00000000">
      <w:pPr>
        <w:ind w:firstLine="3275"/>
        <w:rPr>
          <w:rFonts w:hAnsi="Cambria Math"/>
        </w:rPr>
      </w:pPr>
      <m:oMath>
        <m:f>
          <m:fPr>
            <m:ctrlPr>
              <w:rPr>
                <w:rFonts w:ascii="Cambria Math" w:hAnsi="Cambria Math"/>
                <w:i/>
                <w:sz w:val="24"/>
              </w:rPr>
            </m:ctrlPr>
          </m:fPr>
          <m:num>
            <m:r>
              <w:rPr>
                <w:rFonts w:ascii="Cambria Math" w:hAnsi="Cambria Math"/>
                <w:sz w:val="24"/>
              </w:rPr>
              <m:t>dx</m:t>
            </m:r>
          </m:num>
          <m:den>
            <m:r>
              <w:rPr>
                <w:rFonts w:ascii="Cambria Math" w:hAnsi="Cambria Math"/>
                <w:sz w:val="24"/>
              </w:rPr>
              <m:t>dt</m:t>
            </m:r>
          </m:den>
        </m:f>
        <m:r>
          <w:rPr>
            <w:rFonts w:ascii="Cambria Math" w:hAnsi="Cambria Math"/>
            <w:sz w:val="24"/>
          </w:rPr>
          <m:t>=αx-bxy</m:t>
        </m:r>
      </m:oMath>
      <w:r>
        <w:rPr>
          <w:rFonts w:hAnsi="Cambria Math" w:hint="eastAsia"/>
        </w:rPr>
        <w:tab/>
      </w:r>
      <w:r>
        <w:rPr>
          <w:rFonts w:hAnsi="Cambria Math" w:hint="eastAsia"/>
        </w:rPr>
        <w:tab/>
      </w:r>
      <w:r>
        <w:rPr>
          <w:rFonts w:hAnsi="Cambria Math" w:hint="eastAsia"/>
        </w:rPr>
        <w:tab/>
      </w:r>
      <w:r>
        <w:rPr>
          <w:rFonts w:hAnsi="Cambria Math" w:hint="eastAsia"/>
        </w:rPr>
        <w:tab/>
      </w:r>
      <w:r>
        <w:rPr>
          <w:rFonts w:hAnsi="Cambria Math" w:hint="eastAsia"/>
        </w:rPr>
        <w:tab/>
      </w:r>
      <w:r>
        <w:rPr>
          <w:rFonts w:hAnsi="Cambria Math" w:hint="eastAsia"/>
        </w:rPr>
        <w:tab/>
      </w:r>
      <w:r>
        <w:rPr>
          <w:rFonts w:hAnsi="Cambria Math" w:hint="eastAsia"/>
        </w:rPr>
        <w:tab/>
      </w:r>
      <w:proofErr w:type="gramStart"/>
      <w:r>
        <w:rPr>
          <w:rFonts w:hAnsi="Cambria Math" w:hint="eastAsia"/>
        </w:rPr>
        <w:t>...(</w:t>
      </w:r>
      <w:proofErr w:type="gramEnd"/>
      <w:r>
        <w:rPr>
          <w:rFonts w:hAnsi="Cambria Math" w:hint="eastAsia"/>
        </w:rPr>
        <w:t>1)</w:t>
      </w:r>
      <w:r>
        <w:rPr>
          <w:rFonts w:hAnsi="Cambria Math" w:hint="eastAsia"/>
        </w:rPr>
        <w:tab/>
      </w:r>
    </w:p>
    <w:p w14:paraId="29823450" w14:textId="77777777" w:rsidR="006D40D6" w:rsidRDefault="00000000">
      <w:pPr>
        <w:ind w:firstLine="420"/>
        <w:rPr>
          <w:rFonts w:hAnsi="Cambria Math"/>
        </w:rPr>
      </w:pPr>
      <w:r>
        <w:rPr>
          <w:rFonts w:hAnsi="Cambria Math" w:hint="eastAsia"/>
        </w:rPr>
        <w:t>②捕食者的数量增长快慢：</w:t>
      </w:r>
    </w:p>
    <w:p w14:paraId="031DBBF4" w14:textId="77777777" w:rsidR="006D40D6" w:rsidRDefault="00000000">
      <w:pPr>
        <w:ind w:left="2940" w:firstLine="420"/>
        <w:rPr>
          <w:rFonts w:hAnsi="Cambria Math"/>
        </w:rP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=-βy+cxy</m:t>
        </m:r>
      </m:oMath>
      <w:r>
        <w:rPr>
          <w:rFonts w:hAnsi="Cambria Math" w:hint="eastAsia"/>
        </w:rPr>
        <w:tab/>
      </w:r>
      <w:r>
        <w:rPr>
          <w:rFonts w:hAnsi="Cambria Math" w:hint="eastAsia"/>
        </w:rPr>
        <w:tab/>
      </w:r>
      <w:r>
        <w:rPr>
          <w:rFonts w:hAnsi="Cambria Math" w:hint="eastAsia"/>
        </w:rPr>
        <w:tab/>
      </w:r>
      <w:r>
        <w:rPr>
          <w:rFonts w:hAnsi="Cambria Math" w:hint="eastAsia"/>
        </w:rPr>
        <w:tab/>
      </w:r>
      <w:r>
        <w:rPr>
          <w:rFonts w:hAnsi="Cambria Math" w:hint="eastAsia"/>
        </w:rPr>
        <w:tab/>
      </w:r>
      <w:r>
        <w:rPr>
          <w:rFonts w:hAnsi="Cambria Math" w:hint="eastAsia"/>
        </w:rPr>
        <w:tab/>
      </w:r>
      <w:r>
        <w:rPr>
          <w:rFonts w:hAnsi="Cambria Math" w:hint="eastAsia"/>
        </w:rPr>
        <w:tab/>
      </w:r>
      <w:proofErr w:type="gramStart"/>
      <w:r>
        <w:rPr>
          <w:rFonts w:hAnsi="Cambria Math" w:hint="eastAsia"/>
        </w:rPr>
        <w:t>...(</w:t>
      </w:r>
      <w:proofErr w:type="gramEnd"/>
      <w:r>
        <w:rPr>
          <w:rFonts w:hAnsi="Cambria Math" w:hint="eastAsia"/>
        </w:rPr>
        <w:t>2)</w:t>
      </w:r>
      <w:r>
        <w:rPr>
          <w:rFonts w:hAnsi="Cambria Math" w:hint="eastAsia"/>
        </w:rPr>
        <w:tab/>
      </w:r>
    </w:p>
    <w:p w14:paraId="26C03FC8" w14:textId="77777777" w:rsidR="006D40D6" w:rsidRDefault="006D40D6">
      <w:pPr>
        <w:ind w:left="2940" w:firstLine="420"/>
        <w:rPr>
          <w:rFonts w:hAnsi="Cambria Math"/>
        </w:rPr>
      </w:pPr>
    </w:p>
    <w:p w14:paraId="385BA1B8" w14:textId="77777777" w:rsidR="006D40D6" w:rsidRDefault="00000000">
      <w:pPr>
        <w:ind w:firstLine="420"/>
        <w:rPr>
          <w:rFonts w:hAnsi="Cambria Math"/>
        </w:rPr>
      </w:pPr>
      <w:r>
        <w:rPr>
          <w:rFonts w:hAnsi="Cambria Math" w:hint="eastAsia"/>
        </w:rPr>
        <w:t>联立（</w:t>
      </w:r>
      <w:r>
        <w:rPr>
          <w:rFonts w:hAnsi="Cambria Math" w:hint="eastAsia"/>
        </w:rPr>
        <w:t>1</w:t>
      </w:r>
      <w:r>
        <w:rPr>
          <w:rFonts w:hAnsi="Cambria Math" w:hint="eastAsia"/>
        </w:rPr>
        <w:t>）（</w:t>
      </w:r>
      <w:r>
        <w:rPr>
          <w:rFonts w:hAnsi="Cambria Math" w:hint="eastAsia"/>
        </w:rPr>
        <w:t>2</w:t>
      </w:r>
      <w:r>
        <w:rPr>
          <w:rFonts w:hAnsi="Cambria Math" w:hint="eastAsia"/>
        </w:rPr>
        <w:t>）两式得到：</w:t>
      </w:r>
    </w:p>
    <w:p w14:paraId="2E57D3F4" w14:textId="77777777" w:rsidR="006D40D6" w:rsidRDefault="00000000">
      <w:pPr>
        <w:rPr>
          <w:rFonts w:hAnsi="Cambria Math"/>
        </w:rPr>
      </w:pPr>
      <m:oMathPara>
        <m:oMath>
          <m:f>
            <m:fPr>
              <m:ctrlPr>
                <w:rPr>
                  <w:rFonts w:ascii="Cambria Math" w:hAnsi="Cambria Math"/>
                </w:rPr>
              </m:ctrlPr>
            </m:fPr>
            <m:num>
              <m:r>
                <w:rPr>
                  <w:rFonts w:ascii="Cambria Math" w:hAnsi="Cambria Math"/>
                </w:rPr>
                <m:t>(a-by)dy</m:t>
              </m:r>
            </m:num>
            <m:den>
              <m:r>
                <m:rPr>
                  <m:sty m:val="p"/>
                </m:rPr>
                <w:rPr>
                  <w:rFonts w:ascii="Cambria Math" w:hAnsi="Cambria Math"/>
                </w:rPr>
                <m:t>y</m:t>
              </m:r>
            </m:den>
          </m:f>
          <m:r>
            <m:rPr>
              <m:sty m:val="p"/>
            </m:rPr>
            <w:rPr>
              <w:rFonts w:ascii="Cambria Math" w:hAnsi="Cambria Math"/>
            </w:rPr>
            <m:t>=</m:t>
          </m:r>
          <m:f>
            <m:fPr>
              <m:ctrlPr>
                <w:rPr>
                  <w:rFonts w:ascii="Cambria Math" w:hAnsi="Cambria Math"/>
                </w:rPr>
              </m:ctrlPr>
            </m:fPr>
            <m:num>
              <m:r>
                <w:rPr>
                  <w:rFonts w:ascii="Cambria Math" w:hAnsi="Cambria Math"/>
                </w:rPr>
                <m:t>(cx-β)dx</m:t>
              </m:r>
            </m:num>
            <m:den>
              <m:r>
                <m:rPr>
                  <m:sty m:val="p"/>
                </m:rPr>
                <w:rPr>
                  <w:rFonts w:ascii="Cambria Math" w:hAnsi="Cambria Math"/>
                </w:rPr>
                <m:t>x</m:t>
              </m:r>
            </m:den>
          </m:f>
        </m:oMath>
      </m:oMathPara>
    </w:p>
    <w:p w14:paraId="7A6B15BF" w14:textId="77777777" w:rsidR="006D40D6" w:rsidRDefault="00000000">
      <w:pPr>
        <w:ind w:left="7140" w:firstLine="420"/>
        <w:rPr>
          <w:rFonts w:hAnsi="Cambria Math"/>
        </w:rPr>
      </w:pPr>
      <w:proofErr w:type="gramStart"/>
      <w:r>
        <w:rPr>
          <w:rFonts w:hAnsi="Cambria Math" w:hint="eastAsia"/>
        </w:rPr>
        <w:t>...(</w:t>
      </w:r>
      <w:proofErr w:type="gramEnd"/>
      <w:r>
        <w:rPr>
          <w:rFonts w:hAnsi="Cambria Math" w:hint="eastAsia"/>
        </w:rPr>
        <w:t>3)</w:t>
      </w:r>
    </w:p>
    <w:p w14:paraId="792E45FB" w14:textId="77777777" w:rsidR="006D40D6" w:rsidRDefault="00000000">
      <w:pPr>
        <w:ind w:firstLine="420"/>
        <w:rPr>
          <w:rFonts w:hAnsi="Cambria Math"/>
        </w:rPr>
      </w:pPr>
      <w:r>
        <w:rPr>
          <w:rFonts w:hAnsi="Cambria Math" w:hint="eastAsia"/>
        </w:rPr>
        <w:lastRenderedPageBreak/>
        <w:t>进一步积分，设其中</w:t>
      </w:r>
      <w:proofErr w:type="gramStart"/>
      <w:r>
        <w:rPr>
          <w:rFonts w:hAnsi="Cambria Math" w:hint="eastAsia"/>
        </w:rPr>
        <w:t>一</w:t>
      </w:r>
      <w:proofErr w:type="gramEnd"/>
      <w:r>
        <w:rPr>
          <w:rFonts w:hAnsi="Cambria Math" w:hint="eastAsia"/>
        </w:rPr>
        <w:t>常数为</w:t>
      </w:r>
      <w:r>
        <w:rPr>
          <w:rFonts w:hAnsi="Cambria Math" w:hint="eastAsia"/>
        </w:rPr>
        <w:t>k,</w:t>
      </w:r>
      <w:r>
        <w:rPr>
          <w:rFonts w:hAnsi="Cambria Math" w:hint="eastAsia"/>
        </w:rPr>
        <w:t>则原方程为：</w:t>
      </w:r>
    </w:p>
    <w:p w14:paraId="7F3FA94A" w14:textId="77777777" w:rsidR="006D40D6" w:rsidRDefault="00000000">
      <w:pPr>
        <w:rPr>
          <w:rFonts w:hAnsi="Cambria Math"/>
        </w:rPr>
      </w:pPr>
      <m:oMathPara>
        <m:oMathParaPr>
          <m:jc m:val="center"/>
        </m:oMathParaP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α</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β</m:t>
                  </m:r>
                </m:sup>
              </m:sSup>
            </m:num>
            <m:den>
              <m:sSup>
                <m:sSupPr>
                  <m:ctrlPr>
                    <w:rPr>
                      <w:rFonts w:ascii="Cambria Math" w:hAnsi="Cambria Math"/>
                      <w:i/>
                    </w:rPr>
                  </m:ctrlPr>
                </m:sSupPr>
                <m:e>
                  <m:r>
                    <w:rPr>
                      <w:rFonts w:ascii="Cambria Math" w:hAnsi="Cambria Math"/>
                    </w:rPr>
                    <m:t>e</m:t>
                  </m:r>
                </m:e>
                <m:sup>
                  <m:r>
                    <w:rPr>
                      <w:rFonts w:ascii="Cambria Math" w:hAnsi="Cambria Math"/>
                    </w:rPr>
                    <m:t>βcb</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den>
          </m:f>
          <m:r>
            <w:rPr>
              <w:rFonts w:ascii="Cambria Math" w:hAnsi="Cambria Math"/>
            </w:rPr>
            <m:t>=k</m:t>
          </m:r>
        </m:oMath>
      </m:oMathPara>
    </w:p>
    <w:p w14:paraId="484E6681" w14:textId="77777777" w:rsidR="006D40D6" w:rsidRDefault="00000000">
      <w:pPr>
        <w:ind w:left="7140" w:firstLine="420"/>
        <w:rPr>
          <w:rFonts w:hAnsi="Cambria Math"/>
        </w:rPr>
      </w:pPr>
      <w:proofErr w:type="gramStart"/>
      <w:r>
        <w:rPr>
          <w:rFonts w:hAnsi="Cambria Math" w:hint="eastAsia"/>
        </w:rPr>
        <w:t>...(</w:t>
      </w:r>
      <w:proofErr w:type="gramEnd"/>
      <w:r>
        <w:rPr>
          <w:rFonts w:hAnsi="Cambria Math" w:hint="eastAsia"/>
        </w:rPr>
        <w:t>4)</w:t>
      </w:r>
    </w:p>
    <w:p w14:paraId="02BF4EFD" w14:textId="77777777" w:rsidR="006D40D6" w:rsidRDefault="00000000">
      <w:pPr>
        <w:ind w:firstLine="420"/>
        <w:rPr>
          <w:rFonts w:hAnsi="Cambria Math"/>
        </w:rPr>
      </w:pPr>
      <w:r>
        <w:rPr>
          <w:rFonts w:hAnsi="Cambria Math" w:hint="eastAsia"/>
        </w:rPr>
        <w:t>对于不同的</w:t>
      </w:r>
      <w:r>
        <w:rPr>
          <w:rFonts w:hAnsi="Cambria Math" w:hint="eastAsia"/>
        </w:rPr>
        <w:t>k</w:t>
      </w:r>
      <w:r>
        <w:rPr>
          <w:rFonts w:hAnsi="Cambria Math" w:hint="eastAsia"/>
        </w:rPr>
        <w:t>值，对应不同的曲线，昆虫数量变化具有周期性，故只需研究一个周期内的平均值分布，判断均值的相对大小。</w:t>
      </w:r>
    </w:p>
    <w:p w14:paraId="0045F783" w14:textId="77777777" w:rsidR="006D40D6" w:rsidRDefault="00000000">
      <w:pPr>
        <w:ind w:firstLine="420"/>
        <w:rPr>
          <w:rFonts w:hAnsi="Cambria Math"/>
        </w:rPr>
      </w:pPr>
      <w:r>
        <w:rPr>
          <w:rFonts w:hAnsi="Cambria Math" w:hint="eastAsia"/>
        </w:rPr>
        <w:t>积分后得到：</w:t>
      </w:r>
    </w:p>
    <w:p w14:paraId="17350787" w14:textId="77777777" w:rsidR="006D40D6" w:rsidRDefault="00000000">
      <w:pPr>
        <w:rPr>
          <w:rFonts w:hAnsi="Cambria Math"/>
        </w:rPr>
      </w:pPr>
      <m:oMathPara>
        <m:oMath>
          <m:bar>
            <m:barPr>
              <m:pos m:val="top"/>
              <m:ctrlPr>
                <w:rPr>
                  <w:rFonts w:ascii="Cambria Math" w:hAnsi="Cambria Math"/>
                </w:rPr>
              </m:ctrlPr>
            </m:barPr>
            <m:e>
              <m:r>
                <w:rPr>
                  <w:rFonts w:ascii="Cambria Math" w:hAnsi="Cambria Math"/>
                </w:rPr>
                <m:t>x</m:t>
              </m:r>
            </m:e>
          </m:bar>
          <m:r>
            <m:rPr>
              <m:sty m:val="p"/>
            </m:rPr>
            <w:rPr>
              <w:rFonts w:ascii="Cambria Math" w:hAnsi="Cambria Math"/>
            </w:rPr>
            <m:t>=</m:t>
          </m:r>
          <m:f>
            <m:fPr>
              <m:ctrlPr>
                <w:rPr>
                  <w:rFonts w:ascii="Cambria Math" w:hAnsi="Cambria Math"/>
                </w:rPr>
              </m:ctrlPr>
            </m:fPr>
            <m:num>
              <m:r>
                <m:rPr>
                  <m:sty m:val="p"/>
                </m:rPr>
                <w:rPr>
                  <w:rFonts w:ascii="Cambria Math" w:hAnsi="Cambria Math" w:hint="eastAsia"/>
                </w:rPr>
                <m:t>β</m:t>
              </m:r>
            </m:num>
            <m:den>
              <m:r>
                <m:rPr>
                  <m:sty m:val="p"/>
                </m:rPr>
                <w:rPr>
                  <w:rFonts w:ascii="Cambria Math" w:hAnsi="Cambria Math"/>
                </w:rPr>
                <m:t>c</m:t>
              </m:r>
            </m:den>
          </m:f>
        </m:oMath>
      </m:oMathPara>
    </w:p>
    <w:p w14:paraId="686E9396" w14:textId="77777777" w:rsidR="006D40D6" w:rsidRDefault="00000000">
      <w:pPr>
        <w:rPr>
          <w:rFonts w:hAnsi="Cambria Math"/>
        </w:rPr>
      </w:pPr>
      <m:oMathPara>
        <m:oMath>
          <m:bar>
            <m:barPr>
              <m:pos m:val="top"/>
              <m:ctrlPr>
                <w:rPr>
                  <w:rFonts w:ascii="Cambria Math" w:hAnsi="Cambria Math"/>
                </w:rPr>
              </m:ctrlPr>
            </m:barPr>
            <m:e>
              <m:r>
                <w:rPr>
                  <w:rFonts w:ascii="Cambria Math" w:hAnsi="Cambria Math"/>
                </w:rPr>
                <m:t>y</m:t>
              </m:r>
            </m:e>
          </m:bar>
          <m:r>
            <m:rPr>
              <m:sty m:val="p"/>
            </m:rPr>
            <w:rPr>
              <w:rFonts w:ascii="Cambria Math" w:hAnsi="Cambria Math"/>
            </w:rPr>
            <m:t>=</m:t>
          </m:r>
          <m:f>
            <m:fPr>
              <m:ctrlPr>
                <w:rPr>
                  <w:rFonts w:ascii="Cambria Math" w:hAnsi="Cambria Math"/>
                </w:rPr>
              </m:ctrlPr>
            </m:fPr>
            <m:num>
              <m:r>
                <m:rPr>
                  <m:sty m:val="p"/>
                </m:rPr>
                <w:rPr>
                  <w:rFonts w:ascii="Cambria Math" w:hAnsi="Cambria Math" w:hint="eastAsia"/>
                </w:rPr>
                <m:t>α</m:t>
              </m:r>
            </m:num>
            <m:den>
              <m:r>
                <m:rPr>
                  <m:sty m:val="p"/>
                </m:rPr>
                <w:rPr>
                  <w:rFonts w:ascii="Cambria Math" w:hAnsi="Cambria Math"/>
                </w:rPr>
                <m:t>b</m:t>
              </m:r>
            </m:den>
          </m:f>
        </m:oMath>
      </m:oMathPara>
    </w:p>
    <w:p w14:paraId="7520D15B" w14:textId="77777777" w:rsidR="006D40D6" w:rsidRDefault="00000000">
      <w:pPr>
        <w:ind w:left="7140" w:firstLine="420"/>
        <w:rPr>
          <w:rFonts w:hAnsi="Cambria Math"/>
        </w:rPr>
      </w:pPr>
      <w:proofErr w:type="gramStart"/>
      <w:r>
        <w:rPr>
          <w:rFonts w:hAnsi="Cambria Math" w:hint="eastAsia"/>
        </w:rPr>
        <w:t>...(</w:t>
      </w:r>
      <w:proofErr w:type="gramEnd"/>
      <w:r>
        <w:rPr>
          <w:rFonts w:hAnsi="Cambria Math" w:hint="eastAsia"/>
        </w:rPr>
        <w:t>5)</w:t>
      </w:r>
    </w:p>
    <w:p w14:paraId="070C9788" w14:textId="77777777" w:rsidR="006D40D6" w:rsidRDefault="00000000">
      <w:pPr>
        <w:ind w:firstLine="420"/>
        <w:rPr>
          <w:rFonts w:hAnsi="Cambria Math"/>
        </w:rPr>
      </w:pPr>
      <w:r>
        <w:rPr>
          <w:rFonts w:hAnsi="Cambria Math" w:hint="eastAsia"/>
        </w:rPr>
        <w:t>故当使用杀虫剂后，设杀死的昆虫总数量比例为Θ，则由（</w:t>
      </w:r>
      <w:r>
        <w:rPr>
          <w:rFonts w:hAnsi="Cambria Math" w:hint="eastAsia"/>
        </w:rPr>
        <w:t>1</w:t>
      </w:r>
      <w:r>
        <w:rPr>
          <w:rFonts w:hAnsi="Cambria Math" w:hint="eastAsia"/>
        </w:rPr>
        <w:t>）（</w:t>
      </w:r>
      <w:r>
        <w:rPr>
          <w:rFonts w:hAnsi="Cambria Math" w:hint="eastAsia"/>
        </w:rPr>
        <w:t>2</w:t>
      </w:r>
      <w:r>
        <w:rPr>
          <w:rFonts w:hAnsi="Cambria Math" w:hint="eastAsia"/>
        </w:rPr>
        <w:t>）（</w:t>
      </w:r>
      <w:r>
        <w:rPr>
          <w:rFonts w:hAnsi="Cambria Math" w:hint="eastAsia"/>
        </w:rPr>
        <w:t>5</w:t>
      </w:r>
      <w:r>
        <w:rPr>
          <w:rFonts w:hAnsi="Cambria Math" w:hint="eastAsia"/>
        </w:rPr>
        <w:t>）可得</w:t>
      </w:r>
    </w:p>
    <w:p w14:paraId="091DFF79" w14:textId="77777777" w:rsidR="006D40D6" w:rsidRDefault="00000000">
      <w:pPr>
        <w:rPr>
          <w:rFonts w:hAnsi="Cambria Math"/>
        </w:rPr>
      </w:pPr>
      <m:oMathPara>
        <m:oMath>
          <m:bar>
            <m:barPr>
              <m:pos m:val="top"/>
              <m:ctrlPr>
                <w:rPr>
                  <w:rFonts w:ascii="Cambria Math" w:hAnsi="Cambria Math"/>
                </w:rPr>
              </m:ctrlPr>
            </m:barPr>
            <m:e>
              <m:r>
                <w:rPr>
                  <w:rFonts w:ascii="Cambria Math" w:hAnsi="Cambria Math"/>
                </w:rPr>
                <m:t>x</m:t>
              </m:r>
            </m:e>
          </m:bar>
          <m:r>
            <m:rPr>
              <m:sty m:val="p"/>
            </m:rPr>
            <w:rPr>
              <w:rFonts w:ascii="Cambria Math" w:hAnsi="Cambria Math"/>
            </w:rPr>
            <m:t>=</m:t>
          </m:r>
          <m:f>
            <m:fPr>
              <m:ctrlPr>
                <w:rPr>
                  <w:rFonts w:ascii="Cambria Math" w:hAnsi="Cambria Math"/>
                </w:rPr>
              </m:ctrlPr>
            </m:fPr>
            <m:num>
              <m:r>
                <m:rPr>
                  <m:sty m:val="p"/>
                </m:rPr>
                <w:rPr>
                  <w:rFonts w:ascii="Cambria Math" w:hAnsi="Cambria Math" w:hint="eastAsia"/>
                </w:rPr>
                <m:t>β</m:t>
              </m:r>
              <m:r>
                <m:rPr>
                  <m:sty m:val="p"/>
                </m:rPr>
                <w:rPr>
                  <w:rFonts w:ascii="Cambria Math" w:hAnsi="Cambria Math"/>
                </w:rPr>
                <m:t>+</m:t>
              </m:r>
              <m:r>
                <m:rPr>
                  <m:sty m:val="p"/>
                </m:rPr>
                <w:rPr>
                  <w:rFonts w:hAnsi="Cambria Math" w:hint="eastAsia"/>
                </w:rPr>
                <m:t>Θ</m:t>
              </m:r>
            </m:num>
            <m:den>
              <m:r>
                <m:rPr>
                  <m:sty m:val="p"/>
                </m:rPr>
                <w:rPr>
                  <w:rFonts w:ascii="Cambria Math" w:hAnsi="Cambria Math"/>
                </w:rPr>
                <m:t>c</m:t>
              </m:r>
            </m:den>
          </m:f>
        </m:oMath>
      </m:oMathPara>
    </w:p>
    <w:p w14:paraId="5EDE67DF" w14:textId="77777777" w:rsidR="006D40D6" w:rsidRDefault="006D40D6">
      <w:pPr>
        <w:ind w:left="5040" w:firstLine="420"/>
        <w:rPr>
          <w:rFonts w:hAnsi="Cambria Math"/>
        </w:rPr>
      </w:pPr>
    </w:p>
    <w:p w14:paraId="1543C894" w14:textId="77777777" w:rsidR="006D40D6" w:rsidRDefault="00000000">
      <w:pPr>
        <w:rPr>
          <w:rFonts w:hAnsi="Cambria Math"/>
        </w:rPr>
      </w:pPr>
      <m:oMathPara>
        <m:oMath>
          <m:bar>
            <m:barPr>
              <m:pos m:val="top"/>
              <m:ctrlPr>
                <w:rPr>
                  <w:rFonts w:ascii="Cambria Math" w:hAnsi="Cambria Math"/>
                </w:rPr>
              </m:ctrlPr>
            </m:barPr>
            <m:e>
              <m:r>
                <w:rPr>
                  <w:rFonts w:ascii="Cambria Math" w:hAnsi="Cambria Math"/>
                </w:rPr>
                <m:t>y</m:t>
              </m:r>
            </m:e>
          </m:bar>
          <m:r>
            <m:rPr>
              <m:sty m:val="p"/>
            </m:rPr>
            <w:rPr>
              <w:rFonts w:ascii="Cambria Math" w:hAnsi="Cambria Math"/>
            </w:rPr>
            <m:t>=</m:t>
          </m:r>
          <m:f>
            <m:fPr>
              <m:ctrlPr>
                <w:rPr>
                  <w:rFonts w:ascii="Cambria Math" w:hAnsi="Cambria Math"/>
                </w:rPr>
              </m:ctrlPr>
            </m:fPr>
            <m:num>
              <m:r>
                <m:rPr>
                  <m:sty m:val="p"/>
                </m:rPr>
                <w:rPr>
                  <w:rFonts w:ascii="Cambria Math" w:hAnsi="Cambria Math" w:hint="eastAsia"/>
                </w:rPr>
                <m:t>α</m:t>
              </m:r>
              <m:r>
                <m:rPr>
                  <m:sty m:val="p"/>
                </m:rPr>
                <w:rPr>
                  <w:rFonts w:ascii="Cambria Math" w:hAnsi="Cambria Math"/>
                </w:rPr>
                <m:t>-</m:t>
              </m:r>
              <m:r>
                <m:rPr>
                  <m:sty m:val="p"/>
                </m:rPr>
                <w:rPr>
                  <w:rFonts w:hAnsi="Cambria Math" w:hint="eastAsia"/>
                </w:rPr>
                <m:t>Θ</m:t>
              </m:r>
            </m:num>
            <m:den>
              <m:r>
                <m:rPr>
                  <m:sty m:val="p"/>
                </m:rPr>
                <w:rPr>
                  <w:rFonts w:ascii="Cambria Math" w:hAnsi="Cambria Math"/>
                </w:rPr>
                <m:t>b</m:t>
              </m:r>
            </m:den>
          </m:f>
        </m:oMath>
      </m:oMathPara>
    </w:p>
    <w:p w14:paraId="6472A530" w14:textId="77777777" w:rsidR="006D40D6" w:rsidRDefault="00000000">
      <w:pPr>
        <w:ind w:left="7140" w:firstLine="420"/>
        <w:rPr>
          <w:rFonts w:hAnsi="Cambria Math"/>
        </w:rPr>
      </w:pPr>
      <w:proofErr w:type="gramStart"/>
      <w:r>
        <w:rPr>
          <w:rFonts w:hAnsi="Cambria Math" w:hint="eastAsia"/>
        </w:rPr>
        <w:t>...(</w:t>
      </w:r>
      <w:proofErr w:type="gramEnd"/>
      <w:r>
        <w:rPr>
          <w:rFonts w:hAnsi="Cambria Math" w:hint="eastAsia"/>
        </w:rPr>
        <w:t>6)</w:t>
      </w:r>
    </w:p>
    <w:p w14:paraId="1D3810F6" w14:textId="77777777" w:rsidR="006D40D6" w:rsidRDefault="00000000">
      <w:pPr>
        <w:rPr>
          <w:rFonts w:hAnsi="Cambria Math"/>
        </w:rPr>
      </w:pPr>
      <w:r>
        <w:rPr>
          <w:rFonts w:hAnsi="Cambria Math" w:hint="eastAsia"/>
        </w:rPr>
        <w:t>其中Θ</w:t>
      </w:r>
      <w:r>
        <w:rPr>
          <w:rFonts w:hAnsi="Cambria Math" w:hint="eastAsia"/>
        </w:rPr>
        <w:t>&gt;0,</w:t>
      </w:r>
      <w:r>
        <w:rPr>
          <w:rFonts w:hAnsi="Cambria Math" w:hint="eastAsia"/>
        </w:rPr>
        <w:t>故分析可知，在限定周期内，即使使用了</w:t>
      </w:r>
      <w:r>
        <w:rPr>
          <w:rFonts w:hAnsi="Cambria Math" w:hint="eastAsia"/>
        </w:rPr>
        <w:t>DDT</w:t>
      </w:r>
      <w:r>
        <w:rPr>
          <w:rFonts w:hAnsi="Cambria Math" w:hint="eastAsia"/>
        </w:rPr>
        <w:t>杀虫剂</w:t>
      </w:r>
      <w:r>
        <w:rPr>
          <w:rFonts w:hAnsi="Cambria Math" w:hint="eastAsia"/>
        </w:rPr>
        <w:t>,</w:t>
      </w:r>
      <w:r>
        <w:rPr>
          <w:rFonts w:hAnsi="Cambria Math" w:hint="eastAsia"/>
        </w:rPr>
        <w:t>介壳虫的数量将仍会增加，而澳洲瓢虫的数量将会减少。</w:t>
      </w:r>
    </w:p>
    <w:p w14:paraId="0AEF5DC6" w14:textId="77777777" w:rsidR="006D40D6" w:rsidRDefault="006D40D6">
      <w:pPr>
        <w:rPr>
          <w:rFonts w:hAnsi="Cambria Math"/>
        </w:rPr>
      </w:pPr>
    </w:p>
    <w:p w14:paraId="1BED3572" w14:textId="77777777" w:rsidR="006D40D6" w:rsidRDefault="00000000">
      <w:pPr>
        <w:pStyle w:val="a4"/>
        <w:numPr>
          <w:ilvl w:val="1"/>
          <w:numId w:val="1"/>
        </w:numPr>
        <w:ind w:firstLineChars="0"/>
        <w:rPr>
          <w:rFonts w:ascii="宋体" w:eastAsia="宋体" w:hAnsi="宋体"/>
          <w:sz w:val="24"/>
          <w:szCs w:val="24"/>
        </w:rPr>
      </w:pPr>
      <w:r>
        <w:rPr>
          <w:rFonts w:ascii="宋体" w:eastAsia="宋体" w:hAnsi="宋体"/>
          <w:sz w:val="24"/>
          <w:szCs w:val="24"/>
        </w:rPr>
        <w:t>误差分析与模型总结</w:t>
      </w:r>
    </w:p>
    <w:p w14:paraId="762818F3" w14:textId="77777777" w:rsidR="006D40D6" w:rsidRDefault="00000000">
      <w:pPr>
        <w:ind w:firstLine="420"/>
        <w:rPr>
          <w:rFonts w:ascii="宋体" w:eastAsia="宋体" w:hAnsi="宋体"/>
          <w:szCs w:val="21"/>
        </w:rPr>
      </w:pPr>
      <w:r>
        <w:rPr>
          <w:rFonts w:ascii="宋体" w:eastAsia="宋体" w:hAnsi="宋体" w:hint="eastAsia"/>
          <w:szCs w:val="21"/>
        </w:rPr>
        <w:t>模型总结：本题模型是一个简单的常微分方程模型，通过对过程分类讨论并求解常常微分方程即可得到结论。</w:t>
      </w:r>
    </w:p>
    <w:p w14:paraId="7B520781" w14:textId="77777777" w:rsidR="006D40D6" w:rsidRDefault="00000000">
      <w:pPr>
        <w:ind w:firstLine="420"/>
        <w:rPr>
          <w:rFonts w:ascii="宋体" w:eastAsia="宋体" w:hAnsi="宋体"/>
          <w:szCs w:val="21"/>
        </w:rPr>
      </w:pPr>
      <w:r>
        <w:rPr>
          <w:rFonts w:ascii="宋体" w:eastAsia="宋体" w:hAnsi="宋体" w:hint="eastAsia"/>
          <w:szCs w:val="21"/>
        </w:rPr>
        <w:t>本题根据问题所给的假设求解，在实际问题中仍然需要考虑当地生态环境的影响，因此本模型是一个理想的生态系统模型。</w:t>
      </w:r>
    </w:p>
    <w:p w14:paraId="14F6C8FE" w14:textId="77777777" w:rsidR="006D40D6" w:rsidRDefault="00000000">
      <w:pPr>
        <w:ind w:firstLine="420"/>
      </w:pPr>
      <w:r>
        <w:rPr>
          <w:rFonts w:hint="eastAsia"/>
        </w:rPr>
        <w:t>在模型中常数</w:t>
      </w:r>
      <w:r>
        <w:rPr>
          <w:rFonts w:hint="eastAsia"/>
        </w:rPr>
        <w:t>k</w:t>
      </w:r>
      <w:r>
        <w:rPr>
          <w:rFonts w:hint="eastAsia"/>
        </w:rPr>
        <w:t>的取值是没有实际含义的，因此具有一定的偶然性，因此需要引入更多的数据来修正</w:t>
      </w:r>
      <w:r>
        <w:rPr>
          <w:rFonts w:hint="eastAsia"/>
        </w:rPr>
        <w:t>k</w:t>
      </w:r>
      <w:r>
        <w:rPr>
          <w:rFonts w:hint="eastAsia"/>
        </w:rPr>
        <w:t>的取值范围从而更加准确的推算种群数量。</w:t>
      </w:r>
    </w:p>
    <w:sectPr w:rsidR="006D40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DDBB" w14:textId="77777777" w:rsidR="007B24DA" w:rsidRDefault="007B24DA" w:rsidP="00DD5EF9">
      <w:r>
        <w:separator/>
      </w:r>
    </w:p>
  </w:endnote>
  <w:endnote w:type="continuationSeparator" w:id="0">
    <w:p w14:paraId="591046F3" w14:textId="77777777" w:rsidR="007B24DA" w:rsidRDefault="007B24DA" w:rsidP="00DD5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1A472" w14:textId="77777777" w:rsidR="007B24DA" w:rsidRDefault="007B24DA" w:rsidP="00DD5EF9">
      <w:r>
        <w:separator/>
      </w:r>
    </w:p>
  </w:footnote>
  <w:footnote w:type="continuationSeparator" w:id="0">
    <w:p w14:paraId="432DB88F" w14:textId="77777777" w:rsidR="007B24DA" w:rsidRDefault="007B24DA" w:rsidP="00DD5E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D3E71"/>
    <w:multiLevelType w:val="multilevel"/>
    <w:tmpl w:val="661D3E71"/>
    <w:lvl w:ilvl="0">
      <w:start w:val="1"/>
      <w:numFmt w:val="japaneseCounting"/>
      <w:lvlText w:val="%1."/>
      <w:lvlJc w:val="left"/>
      <w:pPr>
        <w:ind w:left="360" w:hanging="360"/>
      </w:pPr>
      <w:rPr>
        <w:rFonts w:hint="default"/>
      </w:rPr>
    </w:lvl>
    <w:lvl w:ilvl="1">
      <w:start w:val="5"/>
      <w:numFmt w:val="japaneseCounting"/>
      <w:lvlText w:val="%2．"/>
      <w:lvlJc w:val="left"/>
      <w:pPr>
        <w:ind w:left="480" w:hanging="480"/>
      </w:pPr>
      <w:rPr>
        <w:rFonts w:hint="default"/>
      </w:r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987779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DgzZDdiMzZjYzA3ZjEyMzJkOWI0Njk1YWRiN2M4NTQifQ=="/>
  </w:docVars>
  <w:rsids>
    <w:rsidRoot w:val="6FFD3335"/>
    <w:rsid w:val="006D40D6"/>
    <w:rsid w:val="007B24DA"/>
    <w:rsid w:val="00DD5EF9"/>
    <w:rsid w:val="02A426F4"/>
    <w:rsid w:val="2F064006"/>
    <w:rsid w:val="53DB375E"/>
    <w:rsid w:val="5602454B"/>
    <w:rsid w:val="6FFD3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883C4C"/>
  <w15:docId w15:val="{EFB348EE-DB66-4B91-B2BA-2593B1DAA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a5">
    <w:name w:val="header"/>
    <w:basedOn w:val="a"/>
    <w:link w:val="a6"/>
    <w:rsid w:val="00DD5EF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DD5EF9"/>
    <w:rPr>
      <w:rFonts w:asciiTheme="minorHAnsi" w:eastAsiaTheme="minorEastAsia" w:hAnsiTheme="minorHAnsi" w:cstheme="minorBidi"/>
      <w:kern w:val="2"/>
      <w:sz w:val="18"/>
      <w:szCs w:val="18"/>
    </w:rPr>
  </w:style>
  <w:style w:type="paragraph" w:styleId="a7">
    <w:name w:val="footer"/>
    <w:basedOn w:val="a"/>
    <w:link w:val="a8"/>
    <w:rsid w:val="00DD5EF9"/>
    <w:pPr>
      <w:tabs>
        <w:tab w:val="center" w:pos="4153"/>
        <w:tab w:val="right" w:pos="8306"/>
      </w:tabs>
      <w:snapToGrid w:val="0"/>
      <w:jc w:val="left"/>
    </w:pPr>
    <w:rPr>
      <w:sz w:val="18"/>
      <w:szCs w:val="18"/>
    </w:rPr>
  </w:style>
  <w:style w:type="character" w:customStyle="1" w:styleId="a8">
    <w:name w:val="页脚 字符"/>
    <w:basedOn w:val="a0"/>
    <w:link w:val="a7"/>
    <w:rsid w:val="00DD5EF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XJTU202206612-申程宇</dc:creator>
  <cp:lastModifiedBy>2587665567@qq.com</cp:lastModifiedBy>
  <cp:revision>2</cp:revision>
  <dcterms:created xsi:type="dcterms:W3CDTF">2023-03-15T09:20:00Z</dcterms:created>
  <dcterms:modified xsi:type="dcterms:W3CDTF">2023-03-15T09:20:00Z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D53C77310A82467ABFC4A94467213719</vt:lpwstr>
  </property>
</Properties>
</file>