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jpeg" ContentType="image/jpeg"/>
  <Override PartName="/word/media/image9.png" ContentType="image/png"/>
  <Override PartName="/word/media/image10.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0"/>
      <w:r>
        <w:rPr>
          <w:sz w:val="24"/>
          <w:szCs w:val="24"/>
        </w:rPr>
        <w:t xml:space="preserve">Both sites were chosen for high incidence of laminated root rot. </w:t>
      </w:r>
      <w:r>
        <w:rPr>
          <w:sz w:val="24"/>
          <w:szCs w:val="24"/>
        </w:rPr>
      </w:r>
      <w:ins w:id="6" w:author="Shawn McMurtrey" w:date="2022-09-22T21:39:00Z">
        <w:commentRangeEnd w:id="0"/>
        <w:r>
          <w:commentReference w:id="0"/>
        </w:r>
        <w:r>
          <w:rPr>
            <w:sz w:val="24"/>
            <w:szCs w:val="24"/>
          </w:rPr>
          <w:t>For both studies, o</w:t>
        </w:r>
      </w:ins>
      <w:del w:id="7" w:author="Shawn McMurtrey" w:date="2022-09-22T21:39:00Z">
        <w:r>
          <w:rPr>
            <w:sz w:val="24"/>
            <w:szCs w:val="24"/>
          </w:rPr>
          <w:delText>O</w:delText>
        </w:r>
      </w:del>
      <w:r>
        <w:rPr>
          <w:sz w:val="24"/>
          <w:szCs w:val="24"/>
        </w:rPr>
        <w:t>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commentReference w:id="1"/>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8"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w:t>
      </w:r>
      <w:ins w:id="9" w:author="Shawn McMurtrey" w:date="2022-09-22T21:45:00Z">
        <w:r>
          <w:rPr>
            <w:sz w:val="24"/>
            <w:szCs w:val="24"/>
          </w:rPr>
          <w:t xml:space="preserve">is responsible for </w:t>
        </w:r>
      </w:ins>
      <w:del w:id="1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2"/>
      <w:r>
        <w:rPr>
          <w:i/>
          <w:iCs/>
          <w:sz w:val="24"/>
          <w:szCs w:val="24"/>
        </w:rPr>
        <w:t>annosus</w:t>
      </w:r>
      <w:r>
        <w:rPr>
          <w:i/>
          <w:iCs/>
          <w:sz w:val="24"/>
          <w:szCs w:val="24"/>
        </w:rPr>
      </w:r>
      <w:commentRangeEnd w:id="2"/>
      <w:r>
        <w:commentReference w:id="2"/>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3"/>
      <w:r>
        <w:rPr>
          <w:sz w:val="24"/>
          <w:szCs w:val="24"/>
        </w:rPr>
        <w:t>The Siuslaw</w:t>
      </w:r>
      <w:r>
        <w:rPr>
          <w:sz w:val="24"/>
          <w:szCs w:val="24"/>
        </w:rPr>
      </w:r>
      <w:commentRangeEnd w:id="3"/>
      <w:r>
        <w:commentReference w:id="3"/>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4"/>
      <w:commentRangeStart w:id="5"/>
      <w:r>
        <w:rPr>
          <w:sz w:val="24"/>
          <w:szCs w:val="24"/>
        </w:rPr>
        <w:t xml:space="preserve">both threatened species </w:t>
      </w:r>
      <w:r>
        <w:rPr>
          <w:sz w:val="24"/>
          <w:szCs w:val="24"/>
        </w:rPr>
      </w:r>
      <w:commentRangeEnd w:id="5"/>
      <w:r>
        <w:commentReference w:id="5"/>
      </w:r>
      <w:r>
        <w:rPr>
          <w:sz w:val="24"/>
          <w:szCs w:val="24"/>
        </w:rPr>
      </w:r>
      <w:commentRangeEnd w:id="4"/>
      <w:r>
        <w:commentReference w:id="4"/>
      </w:r>
      <w:r>
        <w:rPr>
          <w:sz w:val="24"/>
          <w:szCs w:val="24"/>
        </w:rPr>
        <w:t>(</w:t>
      </w:r>
      <w:commentRangeStart w:id="6"/>
      <w:r>
        <w:rPr>
          <w:sz w:val="24"/>
          <w:szCs w:val="24"/>
        </w:rPr>
        <w:t>USDA, 1990</w:t>
      </w:r>
      <w:r>
        <w:rPr>
          <w:sz w:val="24"/>
          <w:szCs w:val="24"/>
        </w:rPr>
      </w:r>
      <w:commentRangeEnd w:id="6"/>
      <w:r>
        <w:commentReference w:id="6"/>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8"/>
      <w:r>
        <w:rPr/>
        <w:commentReference w:id="7"/>
      </w:r>
      <w:commentRangeEnd w:id="8"/>
      <w:r>
        <w:commentReference w:id="8"/>
      </w:r>
      <w:r>
        <w:rPr/>
      </w:r>
    </w:p>
    <w:p>
      <w:pPr>
        <w:pStyle w:val="Normal"/>
        <w:spacing w:lineRule="auto" w:line="480"/>
        <w:rPr>
          <w:sz w:val="24"/>
          <w:szCs w:val="24"/>
        </w:rPr>
      </w:pPr>
      <w:r>
        <w:rPr>
          <w:sz w:val="24"/>
          <w:szCs w:val="24"/>
        </w:rPr>
      </w:r>
    </w:p>
    <w:p>
      <w:pPr>
        <w:pStyle w:val="Normal"/>
        <w:spacing w:lineRule="auto" w:line="480"/>
        <w:rPr/>
      </w:pPr>
      <w:r>
        <w:rPr/>
        <w:commentReference w:id="9"/>
      </w:r>
      <w:r>
        <w:rPr>
          <w:sz w:val="24"/>
          <w:szCs w:val="24"/>
        </w:rPr>
        <w:t>The overall aim of th</w:t>
      </w:r>
      <w:ins w:id="11" w:author="Shawn McMurtrey" w:date="2022-08-31T21:25:00Z">
        <w:r>
          <w:rPr>
            <w:sz w:val="24"/>
            <w:szCs w:val="24"/>
          </w:rPr>
          <w:t>ese</w:t>
        </w:r>
      </w:ins>
      <w:del w:id="12" w:author="Shawn McMurtrey" w:date="2022-08-31T21:25:00Z">
        <w:r>
          <w:rPr>
            <w:sz w:val="24"/>
            <w:szCs w:val="24"/>
          </w:rPr>
          <w:delText>is</w:delText>
        </w:r>
      </w:del>
      <w:r>
        <w:rPr>
          <w:sz w:val="24"/>
          <w:szCs w:val="24"/>
        </w:rPr>
        <w:t xml:space="preserve"> </w:t>
      </w:r>
      <w:ins w:id="13" w:author="Shawn McMurtrey" w:date="2022-08-31T21:25:00Z">
        <w:r>
          <w:rPr>
            <w:sz w:val="24"/>
            <w:szCs w:val="24"/>
          </w:rPr>
          <w:t xml:space="preserve">two </w:t>
        </w:r>
      </w:ins>
      <w:r>
        <w:rPr>
          <w:sz w:val="24"/>
          <w:szCs w:val="24"/>
        </w:rPr>
        <w:t>stud</w:t>
      </w:r>
      <w:ins w:id="14" w:author="Shawn McMurtrey" w:date="2022-08-31T21:25:00Z">
        <w:r>
          <w:rPr>
            <w:sz w:val="24"/>
            <w:szCs w:val="24"/>
          </w:rPr>
          <w:t>ies</w:t>
        </w:r>
      </w:ins>
      <w:del w:id="15"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6"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7"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10"/>
      <w:r>
        <w:rPr>
          <w:sz w:val="24"/>
          <w:szCs w:val="24"/>
        </w:rPr>
        <w:t>ca. ~</w:t>
      </w:r>
      <w:r>
        <w:rPr>
          <w:sz w:val="24"/>
          <w:szCs w:val="24"/>
        </w:rPr>
      </w:r>
      <w:commentRangeEnd w:id="10"/>
      <w:r>
        <w:commentReference w:id="10"/>
      </w:r>
      <w:r>
        <w:rPr>
          <w:sz w:val="24"/>
          <w:szCs w:val="24"/>
        </w:rPr>
        <w:t>162 hectares (</w:t>
      </w:r>
      <w:r>
        <w:rPr>
          <w:b/>
          <w:sz w:val="24"/>
          <w:szCs w:val="24"/>
        </w:rPr>
        <w:t>Figure 1</w:t>
      </w:r>
      <w:r>
        <w:rPr>
          <w:sz w:val="24"/>
          <w:szCs w:val="24"/>
        </w:rPr>
        <w:t xml:space="preserve">). </w:t>
      </w:r>
      <w:commentRangeStart w:id="11"/>
      <w:commentRangeStart w:id="12"/>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2"/>
      <w:r>
        <w:commentReference w:id="12"/>
      </w:r>
      <w:commentRangeEnd w:id="11"/>
      <w:r>
        <w:commentReference w:id="11"/>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8" w:author="Shawn McMurtrey" w:date="2022-09-05T10:03:00Z">
        <w:r>
          <w:rPr>
            <w:sz w:val="24"/>
            <w:szCs w:val="24"/>
          </w:rPr>
          <w:t xml:space="preserve"> The </w:t>
        </w:r>
      </w:ins>
      <w:ins w:id="19" w:author="Shawn McMurtrey" w:date="2022-09-05T10:04:00Z">
        <w:r>
          <w:rPr>
            <w:sz w:val="24"/>
            <w:szCs w:val="24"/>
          </w:rPr>
          <w:t>basal area of the control</w:t>
        </w:r>
      </w:ins>
      <w:ins w:id="20" w:author="Shawn McMurtrey" w:date="2022-09-05T10:03:00Z">
        <w:r>
          <w:rPr>
            <w:sz w:val="24"/>
            <w:szCs w:val="24"/>
          </w:rPr>
          <w:t xml:space="preserve"> stands </w:t>
        </w:r>
      </w:ins>
      <w:ins w:id="21" w:author="Shawn McMurtrey" w:date="2022-09-05T10:04:00Z">
        <w:r>
          <w:rPr>
            <w:sz w:val="24"/>
            <w:szCs w:val="24"/>
          </w:rPr>
          <w:t>was 61.4 m</w:t>
        </w:r>
      </w:ins>
      <w:ins w:id="22" w:author="Shawn McMurtrey" w:date="2022-09-05T10:04:00Z">
        <w:r>
          <w:rPr>
            <w:sz w:val="24"/>
            <w:szCs w:val="24"/>
            <w:vertAlign w:val="superscript"/>
          </w:rPr>
          <w:t>2</w:t>
        </w:r>
      </w:ins>
      <w:ins w:id="23" w:author="Shawn McMurtrey" w:date="2022-09-05T10:04:00Z">
        <w:r>
          <w:rPr>
            <w:sz w:val="24"/>
            <w:szCs w:val="24"/>
          </w:rPr>
          <w:t>ha</w:t>
        </w:r>
      </w:ins>
      <w:r>
        <w:rPr>
          <w:sz w:val="24"/>
          <w:szCs w:val="24"/>
          <w:vertAlign w:val="superscript"/>
        </w:rPr>
        <w:t>-1</w:t>
      </w:r>
      <w:ins w:id="24"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5"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6" w:author="Shawn McMurtrey" w:date="2022-09-07T22:31:00Z"/>
        </w:rPr>
      </w:pPr>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r>
        <w:rPr/>
        <w:commentReference w:id="13"/>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7" w:author="Shawn McMurtrey" w:date="2022-08-31T21:41:00Z">
        <w:r>
          <w:rPr>
            <w:sz w:val="24"/>
            <w:szCs w:val="24"/>
          </w:rPr>
          <w:delText xml:space="preserve">here </w:delText>
        </w:r>
      </w:del>
      <w:ins w:id="28"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9"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30" w:author="Shawn McMurtrey" w:date="2022-08-19T09:48:00Z">
        <w:r>
          <w:rPr>
            <w:b/>
            <w:sz w:val="24"/>
            <w:szCs w:val="24"/>
          </w:rPr>
          <w:t xml:space="preserve">Apiary </w:t>
        </w:r>
      </w:ins>
      <w:del w:id="31" w:author="Shawn McMurtrey" w:date="2022-08-19T09:48:00Z">
        <w:r>
          <w:rPr>
            <w:b/>
            <w:sz w:val="24"/>
            <w:szCs w:val="24"/>
          </w:rPr>
          <w:delText>H</w:delText>
        </w:r>
      </w:del>
      <w:ins w:id="32"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33" w:author="Shawn McMurtrey" w:date="2022-08-19T10:11:00Z">
        <w:r>
          <w:rPr>
            <w:sz w:val="24"/>
            <w:szCs w:val="24"/>
          </w:rPr>
          <w:t xml:space="preserve">The Apiary study </w:t>
        </w:r>
      </w:ins>
      <w:ins w:id="34" w:author="Shawn McMurtrey" w:date="2022-08-19T13:48:00Z">
        <w:r>
          <w:rPr>
            <w:sz w:val="24"/>
            <w:szCs w:val="24"/>
          </w:rPr>
          <w:t xml:space="preserve">area </w:t>
        </w:r>
      </w:ins>
      <w:ins w:id="35" w:author="Shawn McMurtrey" w:date="2022-08-19T13:49:00Z">
        <w:r>
          <w:rPr>
            <w:sz w:val="24"/>
            <w:szCs w:val="24"/>
          </w:rPr>
          <w:t>was a</w:t>
        </w:r>
      </w:ins>
      <w:del w:id="36" w:author="Shawn McMurtrey" w:date="2022-08-19T13:48:00Z">
        <w:r>
          <w:rPr>
            <w:sz w:val="24"/>
            <w:szCs w:val="24"/>
          </w:rPr>
          <w:delText xml:space="preserve">A </w:delText>
        </w:r>
      </w:del>
      <w:r>
        <w:rPr>
          <w:sz w:val="24"/>
          <w:szCs w:val="24"/>
        </w:rPr>
        <w:t xml:space="preserve">14 hectare privately owned stand of </w:t>
      </w:r>
      <w:ins w:id="37" w:author="Shawn McMurtrey" w:date="2022-08-19T14:00:00Z">
        <w:r>
          <w:rPr>
            <w:sz w:val="24"/>
            <w:szCs w:val="24"/>
          </w:rPr>
          <w:t xml:space="preserve">predominately </w:t>
        </w:r>
      </w:ins>
      <w:r>
        <w:rPr>
          <w:sz w:val="24"/>
          <w:szCs w:val="24"/>
        </w:rPr>
        <w:t>40-year-old Douglas-fir</w:t>
      </w:r>
      <w:ins w:id="38" w:author="Shawn McMurtrey" w:date="2022-08-19T14:00:00Z">
        <w:r>
          <w:rPr>
            <w:sz w:val="24"/>
            <w:szCs w:val="24"/>
          </w:rPr>
          <w:t xml:space="preserve"> located near the town of Apiary in NW Oregon, USA</w:t>
        </w:r>
      </w:ins>
      <w:ins w:id="39" w:author="Shawn McMurtrey" w:date="2022-08-19T14:01:00Z">
        <w:r>
          <w:rPr>
            <w:sz w:val="24"/>
            <w:szCs w:val="24"/>
          </w:rPr>
          <w:t>.</w:t>
        </w:r>
      </w:ins>
      <w:del w:id="40" w:author="Shawn McMurtrey" w:date="2022-08-19T13:49:00Z">
        <w:r>
          <w:rPr>
            <w:sz w:val="24"/>
            <w:szCs w:val="24"/>
          </w:rPr>
          <w:delText>, at</w:delText>
        </w:r>
      </w:del>
      <w:del w:id="41" w:author="Shawn McMurtrey" w:date="2022-08-19T14:00:00Z">
        <w:r>
          <w:rPr>
            <w:sz w:val="24"/>
            <w:szCs w:val="24"/>
          </w:rPr>
          <w:delText xml:space="preserve"> </w:delText>
        </w:r>
      </w:del>
      <w:del w:id="42" w:author="Shawn McMurtrey" w:date="2022-08-19T13:50:00Z">
        <w:r>
          <w:rPr>
            <w:sz w:val="24"/>
            <w:szCs w:val="24"/>
          </w:rPr>
          <w:delText>t</w:delText>
        </w:r>
      </w:del>
      <w:del w:id="43" w:author="Shawn McMurtrey" w:date="2022-08-19T13:51:00Z">
        <w:r>
          <w:rPr>
            <w:sz w:val="24"/>
            <w:szCs w:val="24"/>
          </w:rPr>
          <w:delText>he</w:delText>
        </w:r>
      </w:del>
      <w:del w:id="44" w:author="Shawn McMurtrey" w:date="2022-08-19T14:00:00Z">
        <w:r>
          <w:rPr>
            <w:sz w:val="24"/>
            <w:szCs w:val="24"/>
          </w:rPr>
          <w:delText xml:space="preserve"> </w:delText>
        </w:r>
      </w:del>
      <w:ins w:id="45" w:author="Shawn McMurtrey" w:date="2022-08-19T13:51:00Z">
        <w:r>
          <w:rPr>
            <w:sz w:val="24"/>
            <w:szCs w:val="24"/>
          </w:rPr>
          <w:t>When the study area was first established</w:t>
        </w:r>
      </w:ins>
      <w:r>
        <w:rPr>
          <w:sz w:val="24"/>
          <w:szCs w:val="24"/>
        </w:rPr>
        <w:t>,</w:t>
      </w:r>
      <w:ins w:id="46" w:author="Shawn McMurtrey" w:date="2022-08-19T13:51:00Z">
        <w:r>
          <w:rPr>
            <w:sz w:val="24"/>
            <w:szCs w:val="24"/>
          </w:rPr>
          <w:t xml:space="preserve"> it was </w:t>
        </w:r>
      </w:ins>
      <w:del w:id="47" w:author="Shawn McMurtrey" w:date="2022-08-19T13:51:00Z">
        <w:r>
          <w:rPr>
            <w:sz w:val="24"/>
            <w:szCs w:val="24"/>
          </w:rPr>
          <w:delText xml:space="preserve">time </w:delText>
        </w:r>
      </w:del>
      <w:r>
        <w:rPr>
          <w:sz w:val="24"/>
          <w:szCs w:val="24"/>
        </w:rPr>
        <w:t>owned by</w:t>
      </w:r>
      <w:ins w:id="48" w:author="Shawn McMurtrey" w:date="2022-08-19T13:52:00Z">
        <w:r>
          <w:rPr>
            <w:sz w:val="24"/>
            <w:szCs w:val="24"/>
          </w:rPr>
          <w:t xml:space="preserve"> the</w:t>
        </w:r>
      </w:ins>
      <w:r>
        <w:rPr>
          <w:sz w:val="24"/>
          <w:szCs w:val="24"/>
        </w:rPr>
        <w:t xml:space="preserve"> International Paper Co</w:t>
      </w:r>
      <w:ins w:id="49" w:author="Shawn McMurtrey" w:date="2022-08-19T13:52:00Z">
        <w:r>
          <w:rPr>
            <w:sz w:val="24"/>
            <w:szCs w:val="24"/>
          </w:rPr>
          <w:t>mpany.</w:t>
        </w:r>
      </w:ins>
      <w:del w:id="50" w:author="Shawn McMurtrey" w:date="2022-08-19T13:52:00Z">
        <w:r>
          <w:rPr>
            <w:sz w:val="24"/>
            <w:szCs w:val="24"/>
          </w:rPr>
          <w:delText>.,</w:delText>
        </w:r>
      </w:del>
      <w:r>
        <w:rPr>
          <w:sz w:val="24"/>
          <w:szCs w:val="24"/>
        </w:rPr>
        <w:t xml:space="preserve"> </w:t>
      </w:r>
      <w:del w:id="51" w:author="Shawn McMurtrey" w:date="2022-08-19T14:01:00Z">
        <w:r>
          <w:rPr>
            <w:sz w:val="24"/>
            <w:szCs w:val="24"/>
          </w:rPr>
          <w:delText xml:space="preserve">was selected based on high incidence of </w:delText>
        </w:r>
      </w:del>
      <w:del w:id="52" w:author="Shawn McMurtrey" w:date="2022-08-19T13:53:00Z">
        <w:r>
          <w:rPr>
            <w:sz w:val="24"/>
            <w:szCs w:val="24"/>
          </w:rPr>
          <w:delText>laminated root rot</w:delText>
        </w:r>
      </w:del>
      <w:del w:id="53" w:author="Shawn McMurtrey" w:date="2022-08-19T14:01:00Z">
        <w:r>
          <w:rPr>
            <w:sz w:val="24"/>
            <w:szCs w:val="24"/>
          </w:rPr>
          <w:delText xml:space="preserve"> </w:delText>
        </w:r>
      </w:del>
      <w:del w:id="54" w:author="Shawn McMurtrey" w:date="2022-08-19T13:53:00Z">
        <w:r>
          <w:rPr>
            <w:sz w:val="24"/>
            <w:szCs w:val="24"/>
          </w:rPr>
          <w:delText>(</w:delText>
        </w:r>
      </w:del>
      <w:del w:id="55" w:author="Shawn McMurtrey" w:date="2022-08-19T14:01:00Z">
        <w:r>
          <w:rPr>
            <w:sz w:val="24"/>
            <w:szCs w:val="24"/>
          </w:rPr>
          <w:delText>LRR</w:delText>
        </w:r>
      </w:del>
      <w:del w:id="56" w:author="Shawn McMurtrey" w:date="2022-08-19T13:53:00Z">
        <w:r>
          <w:rPr>
            <w:sz w:val="24"/>
            <w:szCs w:val="24"/>
          </w:rPr>
          <w:delText>)</w:delText>
        </w:r>
      </w:del>
      <w:del w:id="57"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8" w:author="Shawn McMurtrey" w:date="2022-08-19T13:56:00Z">
        <w:r>
          <w:rPr>
            <w:sz w:val="24"/>
            <w:szCs w:val="24"/>
          </w:rPr>
          <w:t xml:space="preserve">15% </w:t>
        </w:r>
      </w:ins>
      <w:r>
        <w:rPr>
          <w:sz w:val="24"/>
          <w:szCs w:val="24"/>
        </w:rPr>
        <w:t xml:space="preserve">NE slope </w:t>
      </w:r>
      <w:del w:id="59" w:author="Shawn McMurtrey" w:date="2022-08-19T13:57:00Z">
        <w:r>
          <w:rPr>
            <w:sz w:val="24"/>
            <w:szCs w:val="24"/>
          </w:rPr>
          <w:delText xml:space="preserve">at about </w:delText>
        </w:r>
      </w:del>
      <w:ins w:id="60" w:author="Shawn McMurtrey" w:date="2022-08-19T13:57:00Z">
        <w:r>
          <w:rPr>
            <w:sz w:val="24"/>
            <w:szCs w:val="24"/>
          </w:rPr>
          <w:t xml:space="preserve"> with a mean</w:t>
        </w:r>
      </w:ins>
      <w:del w:id="61" w:author="Shawn McMurtrey" w:date="2022-08-19T13:57:00Z">
        <w:r>
          <w:rPr>
            <w:sz w:val="24"/>
            <w:szCs w:val="24"/>
          </w:rPr>
          <w:delText>1800’</w:delText>
        </w:r>
      </w:del>
      <w:r>
        <w:rPr>
          <w:sz w:val="24"/>
          <w:szCs w:val="24"/>
        </w:rPr>
        <w:t xml:space="preserve"> elevation</w:t>
      </w:r>
      <w:del w:id="62" w:author="Shawn McMurtrey" w:date="2022-08-19T14:00:00Z">
        <w:r>
          <w:rPr>
            <w:sz w:val="24"/>
            <w:szCs w:val="24"/>
          </w:rPr>
          <w:delText xml:space="preserve"> </w:delText>
        </w:r>
      </w:del>
      <w:ins w:id="63" w:author="Shawn McMurtrey" w:date="2022-08-19T14:01:00Z">
        <w:r>
          <w:rPr>
            <w:sz w:val="24"/>
            <w:szCs w:val="24"/>
          </w:rPr>
          <w:t>of 335 m</w:t>
        </w:r>
      </w:ins>
      <w:ins w:id="64" w:author="Shawn McMurtrey" w:date="2022-08-19T14:13:00Z">
        <w:r>
          <w:rPr>
            <w:sz w:val="24"/>
            <w:szCs w:val="24"/>
          </w:rPr>
          <w:t xml:space="preserve"> (Thies &amp;</w:t>
        </w:r>
      </w:ins>
      <w:ins w:id="65" w:author="Shawn McMurtrey" w:date="2022-08-19T14:14:00Z">
        <w:r>
          <w:rPr>
            <w:sz w:val="24"/>
            <w:szCs w:val="24"/>
          </w:rPr>
          <w:t xml:space="preserve"> Westlind 2005)</w:t>
        </w:r>
      </w:ins>
      <w:ins w:id="66" w:author="Shawn McMurtrey" w:date="2022-08-19T14:01:00Z">
        <w:r>
          <w:rPr>
            <w:sz w:val="24"/>
            <w:szCs w:val="24"/>
          </w:rPr>
          <w:t>.</w:t>
        </w:r>
      </w:ins>
      <w:del w:id="67" w:author="Shawn McMurtrey" w:date="2022-08-19T14:00:00Z">
        <w:r>
          <w:rPr>
            <w:sz w:val="24"/>
            <w:szCs w:val="24"/>
          </w:rPr>
          <w:delText>near the town of Apiary in NW Oregon</w:delText>
        </w:r>
      </w:del>
      <w:r>
        <w:rPr>
          <w:sz w:val="24"/>
          <w:szCs w:val="24"/>
        </w:rPr>
        <w:t xml:space="preserve">. </w:t>
      </w:r>
      <w:ins w:id="68" w:author="Shawn McMurtrey" w:date="2022-08-19T14:02:00Z">
        <w:r>
          <w:rPr>
            <w:sz w:val="24"/>
            <w:szCs w:val="24"/>
          </w:rPr>
          <w:t xml:space="preserve">Mean annual </w:t>
        </w:r>
      </w:ins>
      <w:ins w:id="69" w:author="Shawn McMurtrey" w:date="2022-08-19T14:03:00Z">
        <w:r>
          <w:rPr>
            <w:sz w:val="24"/>
            <w:szCs w:val="24"/>
          </w:rPr>
          <w:t>precipitation</w:t>
        </w:r>
      </w:ins>
      <w:ins w:id="70" w:author="Shawn McMurtrey" w:date="2022-08-19T14:02:00Z">
        <w:r>
          <w:rPr>
            <w:sz w:val="24"/>
            <w:szCs w:val="24"/>
          </w:rPr>
          <w:t xml:space="preserve"> </w:t>
        </w:r>
      </w:ins>
      <w:ins w:id="71" w:author="Shawn McMurtrey" w:date="2022-08-19T14:03:00Z">
        <w:r>
          <w:rPr>
            <w:sz w:val="24"/>
            <w:szCs w:val="24"/>
          </w:rPr>
          <w:t>at th</w:t>
        </w:r>
      </w:ins>
      <w:ins w:id="72" w:author="Shawn McMurtrey" w:date="2022-08-19T14:12:00Z">
        <w:r>
          <w:rPr>
            <w:sz w:val="24"/>
            <w:szCs w:val="24"/>
          </w:rPr>
          <w:t>is</w:t>
        </w:r>
      </w:ins>
      <w:ins w:id="73" w:author="Shawn McMurtrey" w:date="2022-08-19T14:03:00Z">
        <w:r>
          <w:rPr>
            <w:sz w:val="24"/>
            <w:szCs w:val="24"/>
          </w:rPr>
          <w:t xml:space="preserve"> site </w:t>
        </w:r>
      </w:ins>
      <w:ins w:id="74" w:author="Shawn McMurtrey" w:date="2022-08-19T14:12:00Z">
        <w:r>
          <w:rPr>
            <w:sz w:val="24"/>
            <w:szCs w:val="24"/>
          </w:rPr>
          <w:t>is 15</w:t>
        </w:r>
      </w:ins>
      <w:ins w:id="75" w:author="Shawn McMurtrey" w:date="2022-08-19T14:13:00Z">
        <w:r>
          <w:rPr>
            <w:sz w:val="24"/>
            <w:szCs w:val="24"/>
          </w:rPr>
          <w:t>0 – 160 cm</w:t>
        </w:r>
      </w:ins>
      <w:ins w:id="76" w:author="Shawn McMurtrey" w:date="2022-08-19T14:19:00Z">
        <w:r>
          <w:rPr>
            <w:sz w:val="24"/>
            <w:szCs w:val="24"/>
          </w:rPr>
          <w:t>.</w:t>
        </w:r>
      </w:ins>
      <w:ins w:id="77" w:author="Shawn McMurtrey" w:date="2022-08-19T14:13:00Z">
        <w:r>
          <w:rPr>
            <w:sz w:val="24"/>
            <w:szCs w:val="24"/>
          </w:rPr>
          <w:t xml:space="preserve"> </w:t>
        </w:r>
      </w:ins>
      <w:ins w:id="78" w:author="Shawn McMurtrey" w:date="2022-08-19T14:15:00Z">
        <w:r>
          <w:rPr>
            <w:color w:val="000000"/>
            <w:sz w:val="24"/>
            <w:szCs w:val="24"/>
          </w:rPr>
          <w:t xml:space="preserve">Mean annual temperature is </w:t>
        </w:r>
      </w:ins>
      <w:ins w:id="79" w:author="Shawn McMurtrey" w:date="2022-08-31T21:44:00Z">
        <w:r>
          <w:rPr>
            <w:color w:val="000000"/>
            <w:sz w:val="24"/>
            <w:szCs w:val="24"/>
          </w:rPr>
          <w:t xml:space="preserve">4 - </w:t>
        </w:r>
      </w:ins>
      <w:ins w:id="80" w:author="Shawn McMurtrey" w:date="2022-08-31T21:45:00Z">
        <w:r>
          <w:rPr>
            <w:color w:val="000000"/>
            <w:sz w:val="24"/>
            <w:szCs w:val="24"/>
          </w:rPr>
          <w:t>10</w:t>
        </w:r>
      </w:ins>
      <w:ins w:id="81" w:author="Shawn McMurtrey" w:date="2022-08-31T21:45:00Z">
        <w:r>
          <w:rPr>
            <w:rFonts w:ascii="Roboto" w:hAnsi="Roboto"/>
            <w:color w:val="202124"/>
            <w:sz w:val="24"/>
            <w:szCs w:val="24"/>
            <w:shd w:fill="FFFFFF" w:val="clear"/>
          </w:rPr>
          <w:t>°</w:t>
        </w:r>
      </w:ins>
      <w:ins w:id="82" w:author="Shawn McMurtrey" w:date="2022-09-12T06:05:00Z">
        <w:r>
          <w:rPr>
            <w:rFonts w:ascii="Roboto" w:hAnsi="Roboto"/>
            <w:color w:val="202124"/>
            <w:sz w:val="24"/>
            <w:szCs w:val="24"/>
            <w:shd w:fill="FFFFFF" w:val="clear"/>
          </w:rPr>
          <w:t>c</w:t>
        </w:r>
      </w:ins>
      <w:ins w:id="83" w:author="Shawn McMurtrey" w:date="2022-08-19T14:19:00Z">
        <w:r>
          <w:rPr>
            <w:rFonts w:ascii="Roboto" w:hAnsi="Roboto"/>
            <w:color w:val="202124"/>
            <w:sz w:val="24"/>
            <w:szCs w:val="24"/>
            <w:shd w:fill="FFFFFF" w:val="clear"/>
          </w:rPr>
          <w:t xml:space="preserve"> </w:t>
        </w:r>
      </w:ins>
      <w:ins w:id="84" w:author="Shawn McMurtrey" w:date="2022-08-19T14:19:00Z">
        <w:r>
          <w:rPr>
            <w:sz w:val="24"/>
            <w:szCs w:val="24"/>
          </w:rPr>
          <w:t>(</w:t>
        </w:r>
      </w:ins>
      <w:ins w:id="85" w:author="Shawn McMurtrey" w:date="2022-08-19T14:19:00Z">
        <w:r>
          <w:rPr>
            <w:color w:val="000000"/>
            <w:sz w:val="24"/>
            <w:szCs w:val="24"/>
            <w:shd w:fill="FFFFFF" w:val="clear"/>
          </w:rPr>
          <w:t>PRISM Climate Group, Oregon State University, 2018</w:t>
        </w:r>
      </w:ins>
      <w:ins w:id="86" w:author="Shawn McMurtrey" w:date="2022-08-19T14:19:00Z">
        <w:r>
          <w:rPr>
            <w:color w:val="000000"/>
            <w:sz w:val="24"/>
            <w:szCs w:val="24"/>
          </w:rPr>
          <w:t>).</w:t>
        </w:r>
      </w:ins>
      <w:ins w:id="87" w:author="Shawn McMurtrey" w:date="2022-08-19T14:20:00Z">
        <w:r>
          <w:rPr>
            <w:color w:val="000000"/>
            <w:sz w:val="24"/>
            <w:szCs w:val="24"/>
          </w:rPr>
          <w:t xml:space="preserve"> The soil of the study </w:t>
        </w:r>
      </w:ins>
      <w:ins w:id="88" w:author="Shawn McMurtrey" w:date="2022-08-31T21:45:00Z">
        <w:r>
          <w:rPr>
            <w:color w:val="000000"/>
            <w:sz w:val="24"/>
            <w:szCs w:val="24"/>
          </w:rPr>
          <w:t>is</w:t>
        </w:r>
      </w:ins>
      <w:ins w:id="89" w:author="Shawn McMurtrey" w:date="2022-08-19T14:21:00Z">
        <w:r>
          <w:rPr>
            <w:color w:val="000000"/>
            <w:sz w:val="24"/>
            <w:szCs w:val="24"/>
          </w:rPr>
          <w:t xml:space="preserve"> a Bacona silt loam with a surface layer of dark brown silt loam (</w:t>
        </w:r>
      </w:ins>
      <w:ins w:id="90" w:author="Shawn McMurtrey" w:date="2022-08-19T14:23:00Z">
        <w:r>
          <w:rPr>
            <w:color w:val="000000"/>
            <w:sz w:val="24"/>
            <w:szCs w:val="24"/>
          </w:rPr>
          <w:t>Thies &amp; Westlind 2005; Langridge 1987</w:t>
        </w:r>
      </w:ins>
      <w:ins w:id="91" w:author="Shawn McMurtrey" w:date="2022-08-19T14:21:00Z">
        <w:r>
          <w:rPr>
            <w:color w:val="000000"/>
            <w:sz w:val="24"/>
            <w:szCs w:val="24"/>
          </w:rPr>
          <w:t>)</w:t>
        </w:r>
      </w:ins>
      <w:ins w:id="92"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3" w:author="Shawn McMurtrey" w:date="2022-08-19T14:25:00Z">
        <w:r>
          <w:rPr>
            <w:sz w:val="24"/>
            <w:szCs w:val="24"/>
          </w:rPr>
          <w:t>Like the Woods Creek study area, t</w:t>
        </w:r>
      </w:ins>
      <w:ins w:id="94" w:author="Shawn McMurtrey" w:date="2022-08-19T14:01:00Z">
        <w:r>
          <w:rPr>
            <w:sz w:val="24"/>
            <w:szCs w:val="24"/>
          </w:rPr>
          <w:t>his location was</w:t>
        </w:r>
      </w:ins>
      <w:ins w:id="95" w:author="Shawn McMurtrey" w:date="2022-08-19T14:26:00Z">
        <w:r>
          <w:rPr>
            <w:sz w:val="24"/>
            <w:szCs w:val="24"/>
          </w:rPr>
          <w:t xml:space="preserve"> also</w:t>
        </w:r>
      </w:ins>
      <w:ins w:id="96"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7" w:author="Shawn McMurtrey" w:date="2022-08-19T14:26:00Z">
        <w:r>
          <w:rPr>
            <w:sz w:val="24"/>
            <w:szCs w:val="24"/>
          </w:rPr>
          <w:t>40 m</w:t>
        </w:r>
      </w:ins>
      <w:del w:id="98"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100" w:author="Shawn McMurtrey" w:date="2022-09-12T06:02:00Z">
        <w:r>
          <w:rPr>
            <w:rFonts w:eastAsia="NSimSun" w:cs="Lucida Sans"/>
            <w:kern w:val="2"/>
            <w:sz w:val="24"/>
            <w:szCs w:val="24"/>
            <w:lang w:val="en-US" w:eastAsia="zh-CN" w:bidi="hi-IN"/>
          </w:rPr>
          <w:t xml:space="preserve">.02 hectare </w:t>
        </w:r>
      </w:ins>
      <w:del w:id="101"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2" w:author="Shawn McMurtrey" w:date="2022-08-19T14:32:00Z">
        <w:r>
          <w:rPr>
            <w:rFonts w:eastAsia="NSimSun" w:cs="Lucida Sans"/>
            <w:kern w:val="2"/>
            <w:sz w:val="24"/>
            <w:szCs w:val="24"/>
            <w:lang w:val="en-US" w:eastAsia="zh-CN" w:bidi="hi-IN"/>
          </w:rPr>
          <w:delText>26.3’</w:delText>
        </w:r>
      </w:del>
      <w:ins w:id="10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4" w:author="Shawn McMurtrey" w:date="2022-08-19T14:32:00Z">
        <w:r>
          <w:rPr>
            <w:rFonts w:eastAsia="NSimSun" w:cs="Lucida Sans"/>
            <w:kern w:val="2"/>
            <w:sz w:val="24"/>
            <w:szCs w:val="24"/>
            <w:lang w:val="en-US" w:eastAsia="zh-CN" w:bidi="hi-IN"/>
          </w:rPr>
          <w:delText>16’</w:delText>
        </w:r>
      </w:del>
      <w:ins w:id="10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0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7" w:author="Shawn McMurtrey" w:date="2022-08-19T14:33:00Z">
        <w:r>
          <w:rPr>
            <w:rFonts w:eastAsia="NSimSun" w:cs="Lucida Sans"/>
            <w:kern w:val="2"/>
            <w:sz w:val="24"/>
            <w:szCs w:val="24"/>
            <w:lang w:val="en-US" w:eastAsia="zh-CN" w:bidi="hi-IN"/>
          </w:rPr>
          <w:t>2.4m</w:t>
        </w:r>
      </w:ins>
      <w:del w:id="10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9" w:author="Shawn McMurtrey" w:date="2022-08-19T14:33:00Z">
        <w:r>
          <w:rPr>
            <w:rFonts w:eastAsia="NSimSun" w:cs="Lucida Sans"/>
            <w:kern w:val="2"/>
            <w:sz w:val="24"/>
            <w:szCs w:val="24"/>
            <w:lang w:val="en-US" w:eastAsia="zh-CN" w:bidi="hi-IN"/>
          </w:rPr>
          <w:delText>8’</w:delText>
        </w:r>
      </w:del>
      <w:ins w:id="11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11" w:author="Shawn McMurtrey" w:date="2022-09-22T22:04:00Z">
        <w:r>
          <w:rPr/>
          <w:t xml:space="preserve"> </w:t>
        </w:r>
      </w:ins>
      <w:ins w:id="112" w:author="Shawn McMurtrey" w:date="2022-09-22T22:04:00Z">
        <w:r>
          <w:rPr>
            <w:rFonts w:eastAsia="NSimSun" w:cs="Lucida Sans"/>
            <w:kern w:val="2"/>
            <w:sz w:val="24"/>
            <w:szCs w:val="24"/>
            <w:lang w:val="en-US" w:eastAsia="zh-CN" w:bidi="hi-IN"/>
          </w:rPr>
          <w:t>0.4 hectare</w:t>
        </w:r>
      </w:ins>
      <w:ins w:id="113" w:author="Shawn McMurtrey" w:date="2022-09-22T22:05:00Z">
        <w:r>
          <w:rPr>
            <w:rFonts w:eastAsia="NSimSun" w:cs="Lucida Sans"/>
            <w:kern w:val="2"/>
            <w:sz w:val="24"/>
            <w:szCs w:val="24"/>
            <w:lang w:val="en-US" w:eastAsia="zh-CN" w:bidi="hi-IN"/>
          </w:rPr>
          <w:t xml:space="preserve"> </w:t>
        </w:r>
      </w:ins>
      <w:del w:id="114"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5" w:author="Shawn McMurtrey" w:date="2022-08-19T14:34:00Z">
        <w:r>
          <w:rPr>
            <w:rFonts w:eastAsia="NSimSun" w:cs="Lucida Sans"/>
            <w:kern w:val="2"/>
            <w:sz w:val="24"/>
            <w:szCs w:val="24"/>
            <w:lang w:val="en-US" w:eastAsia="zh-CN" w:bidi="hi-IN"/>
          </w:rPr>
          <w:t>ce</w:t>
        </w:r>
      </w:ins>
      <w:del w:id="116" w:author="Shawn McMurtrey" w:date="2022-08-19T14:34:00Z">
        <w:r>
          <w:rPr>
            <w:rFonts w:eastAsia="NSimSun" w:cs="Lucida Sans"/>
            <w:kern w:val="2"/>
            <w:sz w:val="24"/>
            <w:szCs w:val="24"/>
            <w:lang w:val="en-US" w:eastAsia="zh-CN" w:bidi="hi-IN"/>
          </w:rPr>
          <w:delText>s</w:delText>
        </w:r>
      </w:del>
      <w:del w:id="1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18" w:author="Shawn McMurtrey" w:date="2022-09-22T22:07:00Z">
        <w:r>
          <w:rPr>
            <w:rFonts w:eastAsia="NSimSun" w:cs="Lucida Sans"/>
            <w:kern w:val="2"/>
            <w:sz w:val="24"/>
            <w:szCs w:val="24"/>
            <w:lang w:val="en-US" w:eastAsia="zh-CN" w:bidi="hi-IN"/>
          </w:rPr>
          <w:t xml:space="preserve">For a duration of two years </w:t>
        </w:r>
      </w:ins>
      <w:del w:id="119" w:author="Shawn McMurtrey" w:date="2022-09-22T22:07:00Z">
        <w:r>
          <w:rPr>
            <w:rFonts w:eastAsia="NSimSun" w:cs="Lucida Sans"/>
            <w:kern w:val="2"/>
            <w:sz w:val="24"/>
            <w:szCs w:val="24"/>
            <w:lang w:val="en-US" w:eastAsia="zh-CN" w:bidi="hi-IN"/>
          </w:rPr>
          <w:delText>D</w:delText>
        </w:r>
      </w:del>
      <w:ins w:id="120"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21" w:author="Shawn McMurtrey" w:date="2022-09-22T22:05:00Z">
        <w:r>
          <w:rPr>
            <w:rFonts w:eastAsia="NSimSun" w:cs="Lucida Sans"/>
            <w:kern w:val="2"/>
            <w:sz w:val="24"/>
            <w:szCs w:val="24"/>
            <w:lang w:val="en-US" w:eastAsia="zh-CN" w:bidi="hi-IN"/>
          </w:rPr>
          <w:delText>for</w:delText>
        </w:r>
      </w:del>
      <w:del w:id="122"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23" w:author="Shawn McMurtrey" w:date="2022-08-19T14:34:00Z">
        <w:r>
          <w:rPr>
            <w:rFonts w:eastAsia="NSimSun" w:cs="Lucida Sans"/>
            <w:kern w:val="2"/>
            <w:sz w:val="24"/>
            <w:szCs w:val="24"/>
            <w:lang w:val="en-US" w:eastAsia="zh-CN" w:bidi="hi-IN"/>
          </w:rPr>
          <w:t>2.4m</w:t>
        </w:r>
      </w:ins>
      <w:del w:id="12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5" w:author="Shawn McMurtrey" w:date="2022-08-19T14:34:00Z">
        <w:r>
          <w:rPr>
            <w:rFonts w:eastAsia="NSimSun" w:cs="Lucida Sans"/>
            <w:kern w:val="2"/>
            <w:sz w:val="24"/>
            <w:szCs w:val="24"/>
            <w:lang w:val="en-US" w:eastAsia="zh-CN" w:bidi="hi-IN"/>
          </w:rPr>
          <w:delText>8’</w:delText>
        </w:r>
      </w:del>
      <w:ins w:id="12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27" w:author="Shawn McMurtrey" w:date="2022-08-19T14:35:00Z">
        <w:r>
          <w:rPr>
            <w:rFonts w:eastAsia="NSimSun" w:cs="Lucida Sans"/>
            <w:kern w:val="2"/>
            <w:sz w:val="24"/>
            <w:szCs w:val="24"/>
            <w:lang w:val="en-US" w:eastAsia="zh-CN" w:bidi="hi-IN"/>
          </w:rPr>
          <w:delText>8’</w:delText>
        </w:r>
      </w:del>
      <w:ins w:id="1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9" w:author="Shawn McMurtrey" w:date="2022-08-19T14:35:00Z">
        <w:r>
          <w:rPr>
            <w:rFonts w:eastAsia="NSimSun" w:cs="Lucida Sans"/>
            <w:kern w:val="2"/>
            <w:sz w:val="24"/>
            <w:szCs w:val="24"/>
            <w:lang w:val="en-US" w:eastAsia="zh-CN" w:bidi="hi-IN"/>
          </w:rPr>
          <w:delText>8’</w:delText>
        </w:r>
      </w:del>
      <w:ins w:id="13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31"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iCs/>
          <w:sz w:val="24"/>
          <w:szCs w:val="24"/>
        </w:rPr>
      </w:pPr>
      <w:r>
        <w:rPr>
          <w:iCs/>
          <w:sz w:val="24"/>
          <w:szCs w:val="24"/>
        </w:rPr>
        <w:t>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b/>
          <w:b/>
          <w:iCs/>
          <w:sz w:val="24"/>
          <w:szCs w:val="24"/>
        </w:rPr>
      </w:pPr>
      <w:r>
        <w:rPr>
          <w:sz w:val="24"/>
          <w:szCs w:val="24"/>
        </w:rPr>
        <w:t xml:space="preserve">In 1990, the </w:t>
      </w:r>
      <w:ins w:id="13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3"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3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5" w:author="Shawn McMurtrey" w:date="2022-08-19T15:00:00Z">
        <w:r>
          <w:rPr>
            <w:sz w:val="24"/>
            <w:szCs w:val="24"/>
          </w:rPr>
          <w:t xml:space="preserve"> </w:t>
        </w:r>
      </w:ins>
      <w:ins w:id="136" w:author="Shawn McMurtrey" w:date="2022-08-19T15:01:00Z">
        <w:r>
          <w:rPr>
            <w:sz w:val="24"/>
            <w:szCs w:val="24"/>
          </w:rPr>
          <w:t xml:space="preserve">the </w:t>
        </w:r>
      </w:ins>
      <w:ins w:id="137" w:author="Shawn McMurtrey" w:date="2022-08-19T15:00:00Z">
        <w:r>
          <w:rPr>
            <w:sz w:val="24"/>
            <w:szCs w:val="24"/>
          </w:rPr>
          <w:t>thinned treat</w:t>
        </w:r>
      </w:ins>
      <w:ins w:id="13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3"/>
        <w:gridCol w:w="779"/>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3"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79"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3"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79"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3"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3"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79"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3"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9"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3"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79"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3"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9"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3"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9"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3"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3"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9"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3"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9"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3"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3"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9"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3"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9"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3"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3"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9"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3"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9"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3"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79"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3"/>
        <w:gridCol w:w="1484"/>
        <w:gridCol w:w="1555"/>
        <w:gridCol w:w="1585"/>
        <w:gridCol w:w="1578"/>
        <w:gridCol w:w="1424"/>
      </w:tblGrid>
      <w:tr>
        <w:trPr/>
        <w:tc>
          <w:tcPr>
            <w:tcW w:w="172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sz w:val="24"/>
                <w:szCs w:val="24"/>
              </w:rPr>
            </w:r>
          </w:p>
        </w:tc>
        <w:tc>
          <w:tcPr>
            <w:tcW w:w="1424" w:type="dxa"/>
            <w:tcBorders/>
          </w:tcPr>
          <w:p>
            <w:pPr>
              <w:pStyle w:val="Normal"/>
              <w:widowControl w:val="false"/>
              <w:suppressAutoHyphens w:val="true"/>
              <w:spacing w:lineRule="auto" w:line="480" w:before="120" w:after="0"/>
              <w:jc w:val="center"/>
              <w:rPr>
                <w:sz w:val="24"/>
                <w:szCs w:val="24"/>
              </w:rPr>
            </w:pPr>
            <w:r>
              <w:rPr>
                <w:sz w:val="24"/>
                <w:szCs w:val="24"/>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40" w:author="Shawn McMurtrey" w:date="2022-08-19T14:54:00Z">
        <w:r>
          <w:rPr>
            <w:sz w:val="24"/>
            <w:szCs w:val="24"/>
            <w:highlight w:val="white"/>
          </w:rPr>
          <w:t xml:space="preserve">unthinned </w:t>
        </w:r>
      </w:ins>
      <w:r>
        <w:rPr>
          <w:sz w:val="24"/>
          <w:szCs w:val="24"/>
          <w:highlight w:val="white"/>
        </w:rPr>
        <w:t xml:space="preserve">stands was 25.4% (n = 92/361), 36.9% (n=72/195) in </w:t>
      </w:r>
      <w:ins w:id="141" w:author="Shawn McMurtrey" w:date="2022-08-19T14:58:00Z">
        <w:r>
          <w:rPr>
            <w:sz w:val="24"/>
            <w:szCs w:val="24"/>
            <w:highlight w:val="white"/>
          </w:rPr>
          <w:t>the stands that were lightly t</w:t>
        </w:r>
      </w:ins>
      <w:ins w:id="142" w:author="Shawn McMurtrey" w:date="2022-08-19T14:59:00Z">
        <w:r>
          <w:rPr>
            <w:sz w:val="24"/>
            <w:szCs w:val="24"/>
            <w:highlight w:val="white"/>
          </w:rPr>
          <w:t>hinned</w:t>
        </w:r>
      </w:ins>
      <w:r>
        <w:rPr>
          <w:sz w:val="24"/>
          <w:szCs w:val="24"/>
          <w:highlight w:val="white"/>
        </w:rPr>
        <w:t xml:space="preserve">, and 34.8% (n = 60/172) in </w:t>
      </w:r>
      <w:ins w:id="143"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r>
        <w:rPr/>
        <w:commentReference w:id="22"/>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r>
        <w:rPr/>
        <w:commentReference w:id="23"/>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w:t>
      </w:r>
      <w:ins w:id="144" w:author="Shawn McMurtrey" w:date="2022-09-22T22:14:00Z">
        <w:r>
          <w:rPr>
            <w:sz w:val="24"/>
            <w:szCs w:val="24"/>
          </w:rPr>
          <w:t xml:space="preserve"> (Figure 1)</w:t>
        </w:r>
      </w:ins>
      <w:r>
        <w:rPr>
          <w:sz w:val="24"/>
          <w:szCs w:val="24"/>
        </w:rPr>
        <w:t xml:space="preserve">. </w:t>
      </w:r>
      <w:ins w:id="145" w:author="Shawn McMurtrey" w:date="2022-09-22T22:16:00Z">
        <w:r>
          <w:rPr>
            <w:sz w:val="24"/>
            <w:szCs w:val="24"/>
          </w:rPr>
          <w:t>By the time the study concluded,</w:t>
        </w:r>
      </w:ins>
      <w:ins w:id="146" w:author="Shawn McMurtrey" w:date="2022-09-22T22:18:00Z">
        <w:r>
          <w:rPr>
            <w:sz w:val="24"/>
            <w:szCs w:val="24"/>
          </w:rPr>
          <w:t xml:space="preserve"> LRR had been found in </w:t>
        </w:r>
      </w:ins>
      <w:r>
        <w:rPr>
          <w:sz w:val="24"/>
          <w:szCs w:val="24"/>
        </w:rPr>
        <w:t xml:space="preserve">100% of the plots within two of the  </w:t>
      </w:r>
      <w:ins w:id="147" w:author="Shawn McMurtrey" w:date="2022-08-19T14:54:00Z">
        <w:r>
          <w:rPr>
            <w:sz w:val="24"/>
            <w:szCs w:val="24"/>
          </w:rPr>
          <w:t xml:space="preserve">unthinned </w:t>
        </w:r>
      </w:ins>
      <w:r>
        <w:rPr>
          <w:sz w:val="24"/>
          <w:szCs w:val="24"/>
        </w:rPr>
        <w:t>stands, two of the stands</w:t>
      </w:r>
      <w:ins w:id="148" w:author="Shawn McMurtrey" w:date="2022-08-19T14:59:00Z">
        <w:r>
          <w:rPr>
            <w:sz w:val="24"/>
            <w:szCs w:val="24"/>
          </w:rPr>
          <w:t xml:space="preserve"> with light thinning</w:t>
        </w:r>
      </w:ins>
      <w:r>
        <w:rPr>
          <w:sz w:val="24"/>
          <w:szCs w:val="24"/>
        </w:rPr>
        <w:t xml:space="preserve">, and one of the </w:t>
      </w:r>
      <w:ins w:id="149"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del w:id="150" w:author="Shawn McMurtrey" w:date="2022-09-22T22:21:00Z">
        <w:r>
          <w:rPr>
            <w:sz w:val="24"/>
            <w:szCs w:val="24"/>
          </w:rPr>
          <w:delText>(</w:delText>
        </w:r>
      </w:del>
      <w:del w:id="151" w:author="Shawn McMurtrey" w:date="2022-09-22T22:21:00Z">
        <w:r>
          <w:rPr>
            <w:b/>
            <w:sz w:val="24"/>
            <w:szCs w:val="24"/>
          </w:rPr>
          <w:delText>Table 3</w:delText>
        </w:r>
      </w:del>
      <w:del w:id="152" w:author="Shawn McMurtrey" w:date="2022-09-22T22:21:00Z">
        <w:r>
          <w:rPr>
            <w:sz w:val="24"/>
            <w:szCs w:val="24"/>
          </w:rPr>
          <w:delText>)</w:delText>
        </w:r>
      </w:del>
      <w:ins w:id="153" w:author="Shawn McMurtrey" w:date="2022-09-22T22:21:00Z">
        <w:r>
          <w:rPr>
            <w:sz w:val="24"/>
            <w:szCs w:val="24"/>
          </w:rPr>
          <w:t xml:space="preserve"> At the stand level, </w:t>
        </w:r>
      </w:ins>
      <w:ins w:id="154" w:author="Shawn McMurtrey" w:date="2022-09-22T22:22:00Z">
        <w:r>
          <w:rPr>
            <w:sz w:val="24"/>
            <w:szCs w:val="24"/>
          </w:rPr>
          <w:t>92%</w:t>
        </w:r>
      </w:ins>
      <w:ins w:id="155" w:author="Shawn McMurtrey" w:date="2022-09-22T22:23:00Z">
        <w:r>
          <w:rPr>
            <w:sz w:val="24"/>
            <w:szCs w:val="24"/>
          </w:rPr>
          <w:t xml:space="preserve"> (n = 23/25)</w:t>
        </w:r>
      </w:ins>
      <w:ins w:id="156" w:author="Shawn McMurtrey" w:date="2022-09-22T22:22:00Z">
        <w:r>
          <w:rPr>
            <w:sz w:val="24"/>
            <w:szCs w:val="24"/>
          </w:rPr>
          <w:t xml:space="preserve"> of the plots in the unthinned stand</w:t>
        </w:r>
      </w:ins>
      <w:ins w:id="157" w:author="Shawn McMurtrey" w:date="2022-09-22T22:23:00Z">
        <w:r>
          <w:rPr>
            <w:sz w:val="24"/>
            <w:szCs w:val="24"/>
          </w:rPr>
          <w:t>s, 80%</w:t>
        </w:r>
      </w:ins>
      <w:ins w:id="158" w:author="Shawn McMurtrey" w:date="2022-09-22T22:24:00Z">
        <w:r>
          <w:rPr>
            <w:sz w:val="24"/>
            <w:szCs w:val="24"/>
          </w:rPr>
          <w:t xml:space="preserve"> (20/25)</w:t>
        </w:r>
      </w:ins>
      <w:ins w:id="159" w:author="Shawn McMurtrey" w:date="2022-09-22T22:23:00Z">
        <w:r>
          <w:rPr>
            <w:sz w:val="24"/>
            <w:szCs w:val="24"/>
          </w:rPr>
          <w:t xml:space="preserve"> of the plots in the lightly thin</w:t>
        </w:r>
      </w:ins>
      <w:ins w:id="160" w:author="Shawn McMurtrey" w:date="2022-09-22T22:24:00Z">
        <w:r>
          <w:rPr>
            <w:sz w:val="24"/>
            <w:szCs w:val="24"/>
          </w:rPr>
          <w:t>ned stands, and 76% (n =</w:t>
        </w:r>
      </w:ins>
      <w:ins w:id="161" w:author="Shawn McMurtrey" w:date="2022-09-22T22:25:00Z">
        <w:r>
          <w:rPr>
            <w:sz w:val="24"/>
            <w:szCs w:val="24"/>
          </w:rPr>
          <w:t xml:space="preserve"> 62/75)</w:t>
        </w:r>
      </w:ins>
      <w:ins w:id="162" w:author="Shawn McMurtrey" w:date="2022-09-22T22:23:00Z">
        <w:r>
          <w:rPr>
            <w:sz w:val="24"/>
            <w:szCs w:val="24"/>
          </w:rPr>
          <w:t xml:space="preserve"> </w:t>
        </w:r>
      </w:ins>
      <w:ins w:id="163" w:author="Shawn McMurtrey" w:date="2022-09-22T22:25:00Z">
        <w:r>
          <w:rPr>
            <w:sz w:val="24"/>
            <w:szCs w:val="24"/>
          </w:rPr>
          <w:t>of the plots in the thinned stands</w:t>
        </w:r>
      </w:ins>
      <w:ins w:id="164" w:author="Shawn McMurtrey" w:date="2022-09-22T22:22:00Z">
        <w:r>
          <w:rPr>
            <w:sz w:val="24"/>
            <w:szCs w:val="24"/>
          </w:rPr>
          <w:t xml:space="preserve"> had confirmed LRR</w:t>
        </w:r>
      </w:ins>
      <w:ins w:id="165" w:author="Shawn McMurtrey" w:date="2022-09-22T22:23:00Z">
        <w:r>
          <w:rPr>
            <w:sz w:val="24"/>
            <w:szCs w:val="24"/>
          </w:rPr>
          <w:t xml:space="preserve"> by the end of the study period.</w:t>
        </w:r>
      </w:ins>
      <w:del w:id="166" w:author="Shawn McMurtrey" w:date="2022-09-22T22:21:00Z">
        <w:r>
          <w:rPr>
            <w:sz w:val="24"/>
            <w:szCs w:val="24"/>
          </w:rPr>
          <w:delText>.</w:delText>
        </w:r>
      </w:del>
      <w:ins w:id="167" w:author="Shawn McMurtrey" w:date="2022-09-22T22:23:00Z">
        <w:r>
          <w:rPr>
            <w:sz w:val="24"/>
            <w:szCs w:val="24"/>
          </w:rPr>
          <w:t xml:space="preserve"> </w:t>
        </w:r>
      </w:ins>
      <w:del w:id="168" w:author="Shawn McMurtrey" w:date="2022-09-22T22:21:00Z">
        <w:r>
          <w:rPr>
            <w:sz w:val="24"/>
            <w:szCs w:val="24"/>
          </w:rPr>
          <w:delText xml:space="preserve"> </w:delText>
        </w:r>
      </w:del>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6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70" w:author="Shawn McMurtrey" w:date="2022-09-22T22:27:00Z">
        <w:r>
          <w:rPr>
            <w:sz w:val="24"/>
            <w:szCs w:val="24"/>
            <w:highlight w:val="white"/>
          </w:rPr>
          <w:t xml:space="preserve">in both the control and thinned </w:t>
        </w:r>
      </w:ins>
      <w:ins w:id="171" w:author="Shawn McMurtrey" w:date="2022-09-22T22:28:00Z">
        <w:r>
          <w:rPr>
            <w:sz w:val="24"/>
            <w:szCs w:val="24"/>
            <w:highlight w:val="white"/>
          </w:rPr>
          <w:t>stands</w:t>
        </w:r>
      </w:ins>
      <w:ins w:id="172" w:author="Shawn McMurtrey" w:date="2022-09-22T22:30:00Z">
        <w:r>
          <w:rPr>
            <w:sz w:val="24"/>
            <w:szCs w:val="24"/>
            <w:highlight w:val="white"/>
          </w:rPr>
          <w:t xml:space="preserve"> </w:t>
        </w:r>
      </w:ins>
      <w:del w:id="173" w:author="Shawn McMurtrey" w:date="2022-09-22T22:30:00Z">
        <w:r>
          <w:rPr>
            <w:sz w:val="24"/>
            <w:szCs w:val="24"/>
            <w:highlight w:val="white"/>
          </w:rPr>
          <w:delText>(</w:delText>
        </w:r>
      </w:del>
      <w:del w:id="174" w:author="Shawn McMurtrey" w:date="2022-09-22T22:30:00Z">
        <w:r>
          <w:rPr>
            <w:b/>
            <w:bCs/>
            <w:sz w:val="24"/>
            <w:szCs w:val="24"/>
            <w:highlight w:val="white"/>
          </w:rPr>
          <w:delText>Figure 3 and</w:delText>
        </w:r>
      </w:del>
      <w:del w:id="175" w:author="Shawn McMurtrey" w:date="2022-09-22T22:26:00Z">
        <w:r>
          <w:rPr>
            <w:b/>
            <w:bCs/>
            <w:sz w:val="24"/>
            <w:szCs w:val="24"/>
            <w:highlight w:val="white"/>
          </w:rPr>
          <w:delText xml:space="preserve"> Table 3</w:delText>
        </w:r>
      </w:del>
      <w:del w:id="176" w:author="Shawn McMurtrey" w:date="2022-09-22T22:30:00Z">
        <w:r>
          <w:rPr>
            <w:sz w:val="24"/>
            <w:szCs w:val="24"/>
            <w:highlight w:val="white"/>
          </w:rPr>
          <w:delText>)</w:delText>
        </w:r>
      </w:del>
      <w:r>
        <w:rPr>
          <w:sz w:val="24"/>
          <w:szCs w:val="24"/>
          <w:highlight w:val="white"/>
        </w:rPr>
        <w:t>.</w:t>
      </w:r>
      <w:ins w:id="177" w:author="Shawn McMurtrey" w:date="2022-09-22T22:28:00Z">
        <w:r>
          <w:rPr>
            <w:sz w:val="24"/>
            <w:szCs w:val="24"/>
            <w:highlight w:val="white"/>
          </w:rPr>
          <w:t xml:space="preserve"> The </w:t>
        </w:r>
      </w:ins>
      <w:ins w:id="178" w:author="Shawn McMurtrey" w:date="2022-09-22T22:29:00Z">
        <w:r>
          <w:rPr>
            <w:sz w:val="24"/>
            <w:szCs w:val="24"/>
            <w:highlight w:val="white"/>
          </w:rPr>
          <w:t xml:space="preserve">basal area predictions made by the </w:t>
        </w:r>
      </w:ins>
      <w:ins w:id="179" w:author="Shawn McMurtrey" w:date="2022-09-22T22:28:00Z">
        <w:r>
          <w:rPr>
            <w:sz w:val="24"/>
            <w:szCs w:val="24"/>
            <w:highlight w:val="white"/>
          </w:rPr>
          <w:t xml:space="preserve">WRDM was statistically significant </w:t>
        </w:r>
      </w:ins>
      <w:ins w:id="180" w:author="Shawn McMurtrey" w:date="2022-09-22T22:29:00Z">
        <w:r>
          <w:rPr>
            <w:sz w:val="24"/>
            <w:szCs w:val="24"/>
            <w:highlight w:val="white"/>
          </w:rPr>
          <w:t>when compared with observed data for all three treatment areas in 2020</w:t>
        </w:r>
      </w:ins>
      <w:ins w:id="181" w:author="Shawn McMurtrey" w:date="2022-09-22T22:30:00Z">
        <w:r>
          <w:rPr>
            <w:sz w:val="24"/>
            <w:szCs w:val="24"/>
            <w:highlight w:val="white"/>
          </w:rPr>
          <w:t xml:space="preserve"> (Figure 3)</w:t>
        </w:r>
      </w:ins>
      <w:ins w:id="182" w:author="Shawn McMurtrey" w:date="2022-09-22T22:29:00Z">
        <w:r>
          <w:rPr>
            <w:sz w:val="24"/>
            <w:szCs w:val="24"/>
            <w:highlight w:val="white"/>
          </w:rPr>
          <w:t>.</w:t>
        </w:r>
      </w:ins>
      <w:del w:id="183" w:author="Shawn McMurtrey" w:date="2022-09-22T22:28:00Z">
        <w:r>
          <w:rPr>
            <w:sz w:val="24"/>
            <w:szCs w:val="24"/>
            <w:highlight w:val="white"/>
          </w:rPr>
          <w:delText xml:space="preserve"> </w:delText>
        </w:r>
      </w:del>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Start w:id="27"/>
      <w:commentRangeStart w:id="28"/>
      <w:r>
        <w:rPr/>
        <w:commentReference w:id="26"/>
      </w:r>
      <w:r>
        <w:rPr/>
      </w:r>
      <w:commentRangeEnd w:id="28"/>
      <w:r>
        <w:commentReference w:id="28"/>
      </w:r>
      <w:commentRangeEnd w:id="27"/>
      <w:r>
        <w:commentReference w:id="27"/>
      </w:r>
      <w:r>
        <w:rPr/>
      </w:r>
    </w:p>
    <w:p>
      <w:pPr>
        <w:pStyle w:val="Normal"/>
        <w:spacing w:lineRule="auto" w:line="480"/>
        <w:rPr>
          <w:b/>
          <w:b/>
          <w:sz w:val="24"/>
          <w:szCs w:val="24"/>
          <w:del w:id="184" w:author="Shawn McMurtrey" w:date="2022-09-23T15:10:00Z"/>
        </w:rPr>
      </w:pPr>
      <w:r>
        <w:rPr/>
        <w:drawing>
          <wp:inline distT="0" distB="0" distL="0" distR="0">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29"/>
                    <a:stretch>
                      <a:fillRect/>
                    </a:stretch>
                  </pic:blipFill>
                  <pic:spPr bwMode="auto">
                    <a:xfrm>
                      <a:off x="0" y="0"/>
                      <a:ext cx="5943600" cy="3148965"/>
                    </a:xfrm>
                    <a:prstGeom prst="rect">
                      <a:avLst/>
                    </a:prstGeom>
                  </pic:spPr>
                </pic:pic>
              </a:graphicData>
            </a:graphic>
          </wp:inline>
        </w:drawing>
      </w:r>
    </w:p>
    <w:p>
      <w:pPr>
        <w:pStyle w:val="Normal"/>
        <w:widowControl/>
        <w:suppressAutoHyphens w:val="true"/>
        <w:bidi w:val="0"/>
        <w:spacing w:lineRule="auto" w:line="480" w:before="0" w:after="0"/>
        <w:jc w:val="left"/>
        <w:rPr>
          <w:b/>
          <w:b/>
          <w:sz w:val="24"/>
          <w:szCs w:val="24"/>
          <w:ins w:id="186" w:author="Shawn McMurtrey" w:date="2022-08-15T05:43:00Z"/>
        </w:rPr>
      </w:pPr>
      <w:ins w:id="185" w:author="Shawn McMurtrey" w:date="2022-08-15T05:43:00Z">
        <w:r>
          <w:rPr>
            <w:b/>
            <w:sz w:val="24"/>
            <w:szCs w:val="24"/>
          </w:rPr>
        </w:r>
      </w:ins>
    </w:p>
    <w:p>
      <w:pPr>
        <w:sectPr>
          <w:headerReference w:type="default" r:id="rId3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87" w:author="Shawn McMurtrey" w:date="2022-08-15T05:48:00Z">
        <w:r>
          <w:rPr>
            <w:sz w:val="24"/>
            <w:szCs w:val="24"/>
          </w:rPr>
          <w:t>unthinned</w:t>
        </w:r>
      </w:ins>
      <w:r>
        <w:rPr>
          <w:sz w:val="24"/>
          <w:szCs w:val="24"/>
        </w:rPr>
        <w:t xml:space="preserve"> stands, B = </w:t>
      </w:r>
      <w:ins w:id="188" w:author="Shawn McMurtrey" w:date="2022-08-15T05:49:00Z">
        <w:r>
          <w:rPr>
            <w:sz w:val="24"/>
            <w:szCs w:val="24"/>
          </w:rPr>
          <w:t>light</w:t>
        </w:r>
      </w:ins>
      <w:r>
        <w:rPr>
          <w:sz w:val="24"/>
          <w:szCs w:val="24"/>
        </w:rPr>
        <w:t>ly</w:t>
      </w:r>
      <w:ins w:id="189" w:author="Shawn McMurtrey" w:date="2022-08-15T05:49:00Z">
        <w:r>
          <w:rPr>
            <w:sz w:val="24"/>
            <w:szCs w:val="24"/>
          </w:rPr>
          <w:t xml:space="preserve"> thin</w:t>
        </w:r>
      </w:ins>
      <w:r>
        <w:rPr>
          <w:sz w:val="24"/>
          <w:szCs w:val="24"/>
        </w:rPr>
        <w:t xml:space="preserve">ned stands, C = </w:t>
      </w:r>
      <w:ins w:id="190" w:author="Shawn McMurtrey" w:date="2022-08-15T05:49:00Z">
        <w:r>
          <w:rPr>
            <w:sz w:val="24"/>
            <w:szCs w:val="24"/>
          </w:rPr>
          <w:t>thinned</w:t>
        </w:r>
      </w:ins>
      <w:r>
        <w:rPr>
          <w:sz w:val="24"/>
          <w:szCs w:val="24"/>
        </w:rPr>
        <w:t xml:space="preserve"> stands. </w:t>
      </w:r>
      <w:ins w:id="191"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4</w:t>
      </w:r>
      <w:r>
        <w:rPr>
          <w:sz w:val="24"/>
          <w:szCs w:val="24"/>
        </w:rPr>
        <w:t xml:space="preserve">: </w:t>
      </w:r>
      <w:del w:id="192"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7"/>
        <w:gridCol w:w="604"/>
        <w:gridCol w:w="631"/>
        <w:gridCol w:w="660"/>
        <w:gridCol w:w="632"/>
        <w:gridCol w:w="79"/>
        <w:gridCol w:w="609"/>
        <w:gridCol w:w="635"/>
        <w:gridCol w:w="636"/>
        <w:gridCol w:w="628"/>
        <w:gridCol w:w="90"/>
        <w:gridCol w:w="630"/>
        <w:gridCol w:w="631"/>
        <w:gridCol w:w="632"/>
        <w:gridCol w:w="628"/>
        <w:gridCol w:w="91"/>
        <w:gridCol w:w="631"/>
        <w:gridCol w:w="632"/>
        <w:gridCol w:w="629"/>
        <w:gridCol w:w="631"/>
        <w:gridCol w:w="91"/>
        <w:gridCol w:w="628"/>
        <w:gridCol w:w="632"/>
        <w:gridCol w:w="628"/>
        <w:gridCol w:w="705"/>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252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8"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0" w:type="dxa"/>
            <w:tcBorders>
              <w:top w:val="single" w:sz="4" w:space="0" w:color="000000"/>
            </w:tcBorders>
            <w:vAlign w:val="bottom"/>
          </w:tcPr>
          <w:p>
            <w:pPr>
              <w:pStyle w:val="Normal"/>
              <w:widowControl w:val="false"/>
              <w:rPr>
                <w:sz w:val="20"/>
                <w:szCs w:val="20"/>
              </w:rPr>
            </w:pPr>
            <w:r>
              <w:rPr>
                <w:sz w:val="20"/>
                <w:szCs w:val="20"/>
              </w:rPr>
            </w:r>
          </w:p>
        </w:tc>
        <w:tc>
          <w:tcPr>
            <w:tcW w:w="2521"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93"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Year</w:t>
            </w:r>
          </w:p>
        </w:tc>
        <w:tc>
          <w:tcPr>
            <w:tcW w:w="604"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6"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0"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705"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Age</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6"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0" w:type="dxa"/>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28"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705"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mean</w:t>
            </w:r>
          </w:p>
        </w:tc>
        <w:tc>
          <w:tcPr>
            <w:tcW w:w="604"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6"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0" w:type="dxa"/>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28"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705"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SE</w:t>
            </w:r>
          </w:p>
        </w:tc>
        <w:tc>
          <w:tcPr>
            <w:tcW w:w="604"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6"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0" w:type="dxa"/>
            <w:tcBorders/>
            <w:vAlign w:val="bottom"/>
          </w:tcPr>
          <w:p>
            <w:pPr>
              <w:pStyle w:val="Normal"/>
              <w:widowControl w:val="false"/>
              <w:jc w:val="right"/>
              <w:rPr>
                <w:sz w:val="20"/>
                <w:szCs w:val="20"/>
              </w:rPr>
            </w:pPr>
            <w:r>
              <w:rPr>
                <w:sz w:val="20"/>
                <w:szCs w:val="20"/>
              </w:rPr>
            </w:r>
          </w:p>
        </w:tc>
        <w:tc>
          <w:tcPr>
            <w:tcW w:w="630"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28"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705"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Total</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6"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0" w:type="dxa"/>
            <w:tcBorders>
              <w:bottom w:val="single" w:sz="4" w:space="0" w:color="000000"/>
            </w:tcBorders>
            <w:vAlign w:val="bottom"/>
          </w:tcPr>
          <w:p>
            <w:pPr>
              <w:pStyle w:val="Normal"/>
              <w:widowControl w:val="false"/>
              <w:jc w:val="right"/>
              <w:rPr>
                <w:sz w:val="20"/>
                <w:szCs w:val="20"/>
              </w:rPr>
            </w:pPr>
            <w:r>
              <w:rPr>
                <w:sz w:val="20"/>
                <w:szCs w:val="20"/>
              </w:rPr>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28"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705"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Borders/>
          </w:tcPr>
          <w:p>
            <w:pPr>
              <w:pStyle w:val="Normal"/>
              <w:widowControl w:val="false"/>
              <w:rPr>
                <w:sz w:val="24"/>
                <w:szCs w:val="24"/>
              </w:rPr>
            </w:pPr>
            <w:r>
              <w:rPr>
                <w:sz w:val="24"/>
                <w:szCs w:val="24"/>
              </w:rPr>
            </w:r>
          </w:p>
        </w:tc>
        <w:tc>
          <w:tcPr>
            <w:tcW w:w="604"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6"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0"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705"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7"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4"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6"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0" w:type="dxa"/>
            <w:tcBorders/>
            <w:vAlign w:val="bottom"/>
          </w:tcPr>
          <w:p>
            <w:pPr>
              <w:pStyle w:val="Normal"/>
              <w:widowControl w:val="false"/>
              <w:spacing w:lineRule="auto" w:line="240"/>
              <w:jc w:val="right"/>
              <w:rPr>
                <w:sz w:val="20"/>
                <w:szCs w:val="20"/>
              </w:rPr>
            </w:pPr>
            <w:r>
              <w:rPr>
                <w:sz w:val="20"/>
                <w:szCs w:val="20"/>
              </w:rPr>
            </w:r>
          </w:p>
        </w:tc>
        <w:tc>
          <w:tcPr>
            <w:tcW w:w="630"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28"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705"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7"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6"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0"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05"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604"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6"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0"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705"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1"/>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7865745" cy="4719320"/>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anchor>
        </w:drawing>
      </w:r>
      <w:r>
        <w:rPr>
          <w:b/>
          <w:sz w:val="24"/>
          <w:szCs w:val="24"/>
        </w:rPr>
        <w:t>Figure 4.</w:t>
      </w:r>
      <w:r>
        <w:rPr>
          <w:sz w:val="24"/>
          <w:szCs w:val="24"/>
        </w:rPr>
        <w:t xml:space="preserve"> Stand mean +/- SE basal area (A) and cumulative proportion of mortality (B) by tree age and rotation treatment in the Apiary study.</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58710" cy="4474845"/>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33"/>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Figure 5.</w:t>
      </w:r>
      <w:r>
        <w:rPr>
          <w:sz w:val="24"/>
          <w:szCs w:val="24"/>
        </w:rPr>
        <w:t xml:space="preserve"> Stand mean (+/- SE) annual live basal area increment by treatment across early, middle, and late measurement periods in the Apiary study. Treatment bars with different letters within a panel indicate significant differences by Tukey’s HSD post-hoc test.</w:t>
      </w:r>
      <w:r>
        <w:br w:type="page"/>
      </w:r>
    </w:p>
    <w:p>
      <w:pPr>
        <w:pStyle w:val="Normal"/>
        <w:spacing w:lineRule="auto" w:line="480"/>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379335" cy="4427220"/>
            <wp:effectExtent l="0" t="0" r="0" b="0"/>
            <wp:wrapSquare wrapText="largest"/>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34"/>
                    <a:stretch>
                      <a:fillRect/>
                    </a:stretch>
                  </pic:blipFill>
                  <pic:spPr bwMode="auto">
                    <a:xfrm>
                      <a:off x="0" y="0"/>
                      <a:ext cx="7379335" cy="4427220"/>
                    </a:xfrm>
                    <a:prstGeom prst="rect">
                      <a:avLst/>
                    </a:prstGeom>
                  </pic:spPr>
                </pic:pic>
              </a:graphicData>
            </a:graphic>
          </wp:anchor>
        </w:drawing>
      </w:r>
    </w:p>
    <w:p>
      <w:pPr>
        <w:pStyle w:val="Normal"/>
        <w:spacing w:lineRule="auto" w:line="480"/>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68235" cy="448056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35"/>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20610" cy="4451985"/>
            <wp:effectExtent l="0" t="0" r="0" b="0"/>
            <wp:wrapSquare wrapText="largest"/>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36"/>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drawing>
          <wp:inline distT="0" distB="0" distL="0" distR="0">
            <wp:extent cx="7865745" cy="4719320"/>
            <wp:effectExtent l="0" t="0" r="0" b="0"/>
            <wp:docPr id="14"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descr=""/>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9.</w:t>
      </w:r>
      <w:r>
        <w:rPr>
          <w:sz w:val="24"/>
          <w:szCs w:val="24"/>
        </w:rPr>
        <w:t xml:space="preserve"> Douglas-fir survival over time in immediate Douglas-fir treatment vs 12-year hardwood rotation treatments. in the Apiary study.</w:t>
      </w:r>
    </w:p>
    <w:p>
      <w:pPr>
        <w:pStyle w:val="Normal"/>
        <w:spacing w:lineRule="auto" w:line="480"/>
        <w:rPr>
          <w:sz w:val="24"/>
          <w:szCs w:val="24"/>
        </w:rPr>
      </w:pPr>
      <w:r>
        <w:rPr/>
        <w:drawing>
          <wp:inline distT="0" distB="0" distL="0" distR="0">
            <wp:extent cx="7865745" cy="4719320"/>
            <wp:effectExtent l="0" t="0" r="0" b="0"/>
            <wp:docPr id="15"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descr=""/>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r>
        <w:rPr/>
        <w:commentReference w:id="29"/>
      </w:r>
    </w:p>
    <w:p>
      <w:pPr>
        <w:pStyle w:val="Normal"/>
        <w:spacing w:lineRule="auto" w:line="480"/>
        <w:rPr>
          <w:sz w:val="24"/>
          <w:szCs w:val="24"/>
        </w:rPr>
      </w:pPr>
      <w:r>
        <w:rPr>
          <w:b/>
          <w:sz w:val="24"/>
          <w:szCs w:val="24"/>
        </w:rPr>
        <w:t>Figure 10.</w:t>
      </w:r>
      <w:r>
        <w:rPr>
          <w:sz w:val="24"/>
          <w:szCs w:val="24"/>
        </w:rPr>
        <w:t xml:space="preserve"> Douglas-fir survival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7315200" cy="365760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39"/>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Figure 11.</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1"/>
        <w:gridCol w:w="501"/>
        <w:gridCol w:w="811"/>
        <w:gridCol w:w="810"/>
        <w:gridCol w:w="182"/>
        <w:gridCol w:w="358"/>
        <w:gridCol w:w="809"/>
        <w:gridCol w:w="902"/>
        <w:gridCol w:w="181"/>
        <w:gridCol w:w="449"/>
        <w:gridCol w:w="901"/>
        <w:gridCol w:w="900"/>
        <w:gridCol w:w="182"/>
        <w:gridCol w:w="359"/>
        <w:gridCol w:w="810"/>
        <w:gridCol w:w="981"/>
      </w:tblGrid>
      <w:tr>
        <w:trPr>
          <w:trHeight w:val="597" w:hRule="atLeast"/>
        </w:trPr>
        <w:tc>
          <w:tcPr>
            <w:tcW w:w="2021" w:type="dxa"/>
            <w:tcBorders/>
            <w:vAlign w:val="bottom"/>
          </w:tcPr>
          <w:p>
            <w:pPr>
              <w:pStyle w:val="Normal"/>
              <w:pageBreakBefore/>
              <w:widowControl w:val="false"/>
              <w:rPr>
                <w:sz w:val="24"/>
                <w:szCs w:val="24"/>
              </w:rPr>
            </w:pPr>
            <w:r>
              <w:rPr>
                <w:sz w:val="24"/>
                <w:szCs w:val="24"/>
              </w:rPr>
            </w:r>
          </w:p>
        </w:tc>
        <w:tc>
          <w:tcPr>
            <w:tcW w:w="212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69"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50"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2" w:type="dxa"/>
            <w:tcBorders/>
            <w:vAlign w:val="bottom"/>
          </w:tcPr>
          <w:p>
            <w:pPr>
              <w:pStyle w:val="Normal"/>
              <w:widowControl w:val="false"/>
              <w:rPr>
                <w:sz w:val="24"/>
                <w:szCs w:val="24"/>
              </w:rPr>
            </w:pPr>
            <w:r>
              <w:rPr>
                <w:sz w:val="24"/>
                <w:szCs w:val="24"/>
              </w:rPr>
            </w:r>
          </w:p>
        </w:tc>
        <w:tc>
          <w:tcPr>
            <w:tcW w:w="2150"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1" w:type="dxa"/>
            <w:tcBorders/>
            <w:vAlign w:val="bottom"/>
          </w:tcPr>
          <w:p>
            <w:pPr>
              <w:pStyle w:val="Normal"/>
              <w:widowControl w:val="false"/>
              <w:rPr>
                <w:sz w:val="24"/>
                <w:szCs w:val="24"/>
              </w:rPr>
            </w:pPr>
            <w:r>
              <w:rPr>
                <w:b/>
              </w:rPr>
              <w:t>EARLY</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81"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0"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2"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6.492</w:t>
            </w:r>
          </w:p>
        </w:tc>
        <w:tc>
          <w:tcPr>
            <w:tcW w:w="900" w:type="dxa"/>
            <w:tcBorders/>
            <w:vAlign w:val="bottom"/>
          </w:tcPr>
          <w:p>
            <w:pPr>
              <w:pStyle w:val="Normal"/>
              <w:widowControl w:val="false"/>
              <w:jc w:val="right"/>
              <w:rPr>
                <w:sz w:val="24"/>
                <w:szCs w:val="24"/>
              </w:rPr>
            </w:pPr>
            <w:r>
              <w:rPr>
                <w:b/>
              </w:rPr>
              <w:t>0.0108</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3.0168</w:t>
            </w:r>
          </w:p>
        </w:tc>
        <w:tc>
          <w:tcPr>
            <w:tcW w:w="981" w:type="dxa"/>
            <w:tcBorders/>
            <w:vAlign w:val="bottom"/>
          </w:tcPr>
          <w:p>
            <w:pPr>
              <w:pStyle w:val="Normal"/>
              <w:widowControl w:val="false"/>
              <w:jc w:val="right"/>
              <w:rPr>
                <w:sz w:val="24"/>
                <w:szCs w:val="24"/>
              </w:rPr>
            </w:pPr>
            <w:r>
              <w:rPr/>
              <w:t>0.0824</w:t>
            </w:r>
          </w:p>
        </w:tc>
      </w:tr>
      <w:tr>
        <w:trPr>
          <w:trHeight w:val="300" w:hRule="atLeast"/>
        </w:trPr>
        <w:tc>
          <w:tcPr>
            <w:tcW w:w="2021" w:type="dxa"/>
            <w:tcBorders/>
            <w:vAlign w:val="bottom"/>
          </w:tcPr>
          <w:p>
            <w:pPr>
              <w:pStyle w:val="Normal"/>
              <w:widowControl w:val="false"/>
              <w:rPr>
                <w:sz w:val="24"/>
                <w:szCs w:val="24"/>
              </w:rPr>
            </w:pPr>
            <w:r>
              <w:rPr/>
              <w:t>Treatment (A,B,D,E)</w:t>
            </w:r>
          </w:p>
        </w:tc>
        <w:tc>
          <w:tcPr>
            <w:tcW w:w="501"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0"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2" w:type="dxa"/>
            <w:tcBorders/>
            <w:vAlign w:val="bottom"/>
          </w:tcPr>
          <w:p>
            <w:pPr>
              <w:pStyle w:val="Normal"/>
              <w:widowControl w:val="false"/>
              <w:jc w:val="right"/>
              <w:rPr>
                <w:sz w:val="24"/>
                <w:szCs w:val="24"/>
              </w:rPr>
            </w:pPr>
            <w:r>
              <w:rPr>
                <w:b/>
              </w:rPr>
              <w:t>0.0</w:t>
            </w:r>
            <w:r>
              <w:rPr>
                <w:b/>
              </w:rPr>
              <w:t>3</w:t>
            </w:r>
            <w:r>
              <w:rPr>
                <w:b/>
              </w:rPr>
              <w:t>7</w:t>
            </w:r>
            <w:r>
              <w:rPr>
                <w:b/>
              </w:rPr>
              <w:t>4</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3</w:t>
            </w:r>
          </w:p>
        </w:tc>
        <w:tc>
          <w:tcPr>
            <w:tcW w:w="901" w:type="dxa"/>
            <w:tcBorders/>
            <w:vAlign w:val="bottom"/>
          </w:tcPr>
          <w:p>
            <w:pPr>
              <w:pStyle w:val="Normal"/>
              <w:widowControl w:val="false"/>
              <w:jc w:val="right"/>
              <w:rPr>
                <w:sz w:val="24"/>
                <w:szCs w:val="24"/>
              </w:rPr>
            </w:pPr>
            <w:r>
              <w:rPr/>
              <w:t>5.8110</w:t>
            </w:r>
          </w:p>
        </w:tc>
        <w:tc>
          <w:tcPr>
            <w:tcW w:w="900" w:type="dxa"/>
            <w:tcBorders/>
            <w:vAlign w:val="bottom"/>
          </w:tcPr>
          <w:p>
            <w:pPr>
              <w:pStyle w:val="Normal"/>
              <w:widowControl w:val="false"/>
              <w:jc w:val="right"/>
              <w:rPr>
                <w:sz w:val="24"/>
                <w:szCs w:val="24"/>
              </w:rPr>
            </w:pPr>
            <w:r>
              <w:rPr>
                <w:b/>
              </w:rPr>
              <w:t>0.0093</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9.2687</w:t>
            </w:r>
          </w:p>
        </w:tc>
        <w:tc>
          <w:tcPr>
            <w:tcW w:w="981" w:type="dxa"/>
            <w:tcBorders/>
            <w:vAlign w:val="bottom"/>
          </w:tcPr>
          <w:p>
            <w:pPr>
              <w:pStyle w:val="Normal"/>
              <w:widowControl w:val="false"/>
              <w:jc w:val="right"/>
              <w:rPr>
                <w:sz w:val="24"/>
                <w:szCs w:val="24"/>
              </w:rPr>
            </w:pPr>
            <w:r>
              <w:rPr>
                <w:b/>
              </w:rPr>
              <w:t>0.0014</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1" w:type="dxa"/>
            <w:tcBorders/>
            <w:vAlign w:val="bottom"/>
          </w:tcPr>
          <w:p>
            <w:pPr>
              <w:pStyle w:val="Normal"/>
              <w:widowControl w:val="false"/>
              <w:rPr>
                <w:sz w:val="24"/>
                <w:szCs w:val="24"/>
              </w:rPr>
            </w:pPr>
            <w:r>
              <w:rPr>
                <w:b/>
              </w:rPr>
              <w:t>MIDDLE</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0"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81"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0"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2"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10.287</w:t>
            </w:r>
          </w:p>
        </w:tc>
        <w:tc>
          <w:tcPr>
            <w:tcW w:w="900" w:type="dxa"/>
            <w:tcBorders/>
            <w:vAlign w:val="bottom"/>
          </w:tcPr>
          <w:p>
            <w:pPr>
              <w:pStyle w:val="Normal"/>
              <w:widowControl w:val="false"/>
              <w:jc w:val="right"/>
              <w:rPr>
                <w:sz w:val="24"/>
                <w:szCs w:val="24"/>
              </w:rPr>
            </w:pPr>
            <w:r>
              <w:rPr>
                <w:b/>
              </w:rPr>
              <w:t>0.00134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jc w:val="right"/>
              <w:rPr>
                <w:sz w:val="24"/>
                <w:szCs w:val="24"/>
              </w:rPr>
            </w:pPr>
            <w:r>
              <w:rPr/>
              <w:t>NA</w:t>
            </w:r>
          </w:p>
        </w:tc>
        <w:tc>
          <w:tcPr>
            <w:tcW w:w="981" w:type="dxa"/>
            <w:tcBorders/>
            <w:vAlign w:val="bottom"/>
          </w:tcPr>
          <w:p>
            <w:pPr>
              <w:pStyle w:val="Normal"/>
              <w:widowControl w:val="false"/>
              <w:jc w:val="right"/>
              <w:rPr>
                <w:sz w:val="24"/>
                <w:szCs w:val="24"/>
              </w:rPr>
            </w:pPr>
            <w:r>
              <w:rPr/>
              <w:t>NA</w:t>
            </w:r>
          </w:p>
        </w:tc>
      </w:tr>
      <w:tr>
        <w:trPr>
          <w:trHeight w:val="300" w:hRule="atLeast"/>
        </w:trPr>
        <w:tc>
          <w:tcPr>
            <w:tcW w:w="2021" w:type="dxa"/>
            <w:tcBorders/>
            <w:vAlign w:val="bottom"/>
          </w:tcPr>
          <w:p>
            <w:pPr>
              <w:pStyle w:val="Normal"/>
              <w:widowControl w:val="false"/>
              <w:rPr>
                <w:sz w:val="24"/>
                <w:szCs w:val="24"/>
              </w:rPr>
            </w:pPr>
            <w:r>
              <w:rPr/>
              <w:t>Treatment (A,B,C)</w:t>
            </w:r>
          </w:p>
        </w:tc>
        <w:tc>
          <w:tcPr>
            <w:tcW w:w="501"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0"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w:t>
            </w:r>
            <w:r>
              <w:rPr/>
              <w:t>1129</w:t>
            </w:r>
          </w:p>
        </w:tc>
        <w:tc>
          <w:tcPr>
            <w:tcW w:w="902" w:type="dxa"/>
            <w:tcBorders/>
            <w:vAlign w:val="bottom"/>
          </w:tcPr>
          <w:p>
            <w:pPr>
              <w:pStyle w:val="Normal"/>
              <w:widowControl w:val="false"/>
              <w:jc w:val="right"/>
              <w:rPr>
                <w:sz w:val="24"/>
                <w:szCs w:val="24"/>
              </w:rPr>
            </w:pPr>
            <w:r>
              <w:rPr/>
              <w:t>0.1</w:t>
            </w:r>
            <w:r>
              <w:rPr>
                <w:sz w:val="24"/>
                <w:szCs w:val="24"/>
              </w:rPr>
              <w:t>716</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2</w:t>
            </w:r>
          </w:p>
        </w:tc>
        <w:tc>
          <w:tcPr>
            <w:tcW w:w="901" w:type="dxa"/>
            <w:tcBorders/>
            <w:vAlign w:val="bottom"/>
          </w:tcPr>
          <w:p>
            <w:pPr>
              <w:pStyle w:val="Normal"/>
              <w:widowControl w:val="false"/>
              <w:jc w:val="right"/>
              <w:rPr>
                <w:sz w:val="24"/>
                <w:szCs w:val="24"/>
              </w:rPr>
            </w:pPr>
            <w:r>
              <w:rPr/>
              <w:t>1.9691</w:t>
            </w:r>
          </w:p>
        </w:tc>
        <w:tc>
          <w:tcPr>
            <w:tcW w:w="900" w:type="dxa"/>
            <w:tcBorders/>
            <w:vAlign w:val="bottom"/>
          </w:tcPr>
          <w:p>
            <w:pPr>
              <w:pStyle w:val="Normal"/>
              <w:widowControl w:val="false"/>
              <w:jc w:val="right"/>
              <w:rPr>
                <w:sz w:val="24"/>
                <w:szCs w:val="24"/>
              </w:rPr>
            </w:pPr>
            <w:r>
              <w:rPr/>
              <w:t>0.2004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2.1</w:t>
            </w:r>
            <w:r>
              <w:rPr/>
              <w:t>071</w:t>
            </w:r>
          </w:p>
        </w:tc>
        <w:tc>
          <w:tcPr>
            <w:tcW w:w="981" w:type="dxa"/>
            <w:tcBorders/>
            <w:vAlign w:val="bottom"/>
          </w:tcPr>
          <w:p>
            <w:pPr>
              <w:pStyle w:val="Normal"/>
              <w:widowControl w:val="false"/>
              <w:jc w:val="right"/>
              <w:rPr>
                <w:sz w:val="24"/>
                <w:szCs w:val="24"/>
              </w:rPr>
            </w:pPr>
            <w:r>
              <w:rPr/>
              <w:t>0.17</w:t>
            </w:r>
            <w:r>
              <w:rPr/>
              <w:t>23</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sectPr>
          <w:headerReference w:type="default" r:id="rId40"/>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Table 5.</w:t>
      </w:r>
      <w:r>
        <w:rPr>
          <w:sz w:val="24"/>
          <w:szCs w:val="24"/>
        </w:rPr>
        <w:t xml:space="preserve"> ANOVA and liklihood ratio test statistics and probabilities for linear (mixed) models of block and treatment effects on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93" w:author="Shawn McMurtrey" w:date="2022-08-14T14:47:00Z">
        <w:r>
          <w:rPr>
            <w:sz w:val="24"/>
            <w:szCs w:val="24"/>
          </w:rPr>
          <w:t>these two</w:t>
        </w:r>
      </w:ins>
      <w:del w:id="194" w:author="Shawn McMurtrey" w:date="2022-08-14T14:47:00Z">
        <w:r>
          <w:rPr>
            <w:sz w:val="24"/>
            <w:szCs w:val="24"/>
          </w:rPr>
          <w:delText>this</w:delText>
        </w:r>
      </w:del>
      <w:r>
        <w:rPr>
          <w:sz w:val="24"/>
          <w:szCs w:val="24"/>
        </w:rPr>
        <w:t xml:space="preserve"> stud</w:t>
      </w:r>
      <w:ins w:id="195" w:author="Shawn McMurtrey" w:date="2022-08-14T14:47:00Z">
        <w:r>
          <w:rPr>
            <w:sz w:val="24"/>
            <w:szCs w:val="24"/>
          </w:rPr>
          <w:t>ies</w:t>
        </w:r>
      </w:ins>
      <w:del w:id="196" w:author="Shawn McMurtrey" w:date="2022-08-14T14:47:00Z">
        <w:r>
          <w:rPr>
            <w:sz w:val="24"/>
            <w:szCs w:val="24"/>
          </w:rPr>
          <w:delText>y</w:delText>
        </w:r>
      </w:del>
      <w:r>
        <w:rPr>
          <w:sz w:val="24"/>
          <w:szCs w:val="24"/>
        </w:rPr>
        <w:t xml:space="preserve">, </w:t>
      </w:r>
      <w:ins w:id="197" w:author="Shawn McMurtrey" w:date="2022-08-14T14:48:00Z">
        <w:r>
          <w:rPr>
            <w:sz w:val="24"/>
            <w:szCs w:val="24"/>
          </w:rPr>
          <w:t>two</w:t>
        </w:r>
      </w:ins>
      <w:del w:id="198"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99" w:author="Shawn McMurtrey" w:date="2022-08-14T14:48:00Z">
        <w:r>
          <w:rPr>
            <w:i/>
            <w:sz w:val="24"/>
            <w:szCs w:val="24"/>
          </w:rPr>
          <w:delText>Secondly, the proportion of tree mortality caused by C. sulphurascens in thinned stands was higher when compared to unthinned stands</w:delText>
        </w:r>
      </w:del>
      <w:del w:id="200" w:author="Shawn McMurtrey" w:date="2022-08-14T14:48:00Z">
        <w:r>
          <w:rPr>
            <w:b/>
            <w:i/>
            <w:sz w:val="24"/>
            <w:szCs w:val="24"/>
          </w:rPr>
          <w:delText xml:space="preserve">. </w:delText>
        </w:r>
      </w:del>
      <w:del w:id="201" w:author="Shawn McMurtrey" w:date="2022-08-14T14:48:00Z">
        <w:r>
          <w:rPr>
            <w:i/>
            <w:sz w:val="24"/>
            <w:szCs w:val="24"/>
          </w:rPr>
          <w:delText xml:space="preserve">Lastly, on average, FVS and the WRDM predicted lower growth and yield volumes when compared with observed data. </w:delText>
        </w:r>
      </w:del>
      <w:ins w:id="202" w:author="Shawn McMurtrey" w:date="2022-08-14T14:48:00Z">
        <w:r>
          <w:rPr>
            <w:sz w:val="24"/>
            <w:szCs w:val="24"/>
          </w:rPr>
          <w:t>Secondly</w:t>
        </w:r>
      </w:ins>
      <w:ins w:id="203" w:author="Shawn McMurtrey" w:date="2022-08-14T14:49:00Z">
        <w:r>
          <w:rPr>
            <w:sz w:val="24"/>
            <w:szCs w:val="24"/>
          </w:rPr>
          <w:t xml:space="preserve">, the use of non-host rotations did not have a significant effect on </w:t>
        </w:r>
      </w:ins>
      <w:ins w:id="204" w:author="Shawn McMurtrey" w:date="2022-08-14T14:50:00Z">
        <w:r>
          <w:rPr>
            <w:sz w:val="24"/>
            <w:szCs w:val="24"/>
          </w:rPr>
          <w:t>increasing</w:t>
        </w:r>
      </w:ins>
      <w:ins w:id="205" w:author="Shawn McMurtrey" w:date="2022-08-14T14:49:00Z">
        <w:r>
          <w:rPr>
            <w:sz w:val="24"/>
            <w:szCs w:val="24"/>
          </w:rPr>
          <w:t xml:space="preserve"> growth and y</w:t>
        </w:r>
      </w:ins>
      <w:ins w:id="206" w:author="Shawn McMurtrey" w:date="2022-08-14T14:50:00Z">
        <w:r>
          <w:rPr>
            <w:sz w:val="24"/>
            <w:szCs w:val="24"/>
          </w:rPr>
          <w:t xml:space="preserve">ield or reducing tree mortality caused by </w:t>
        </w:r>
      </w:ins>
      <w:ins w:id="207" w:author="Shawn McMurtrey" w:date="2022-08-14T14:50:00Z">
        <w:r>
          <w:rPr>
            <w:i/>
            <w:iCs/>
            <w:sz w:val="24"/>
            <w:szCs w:val="24"/>
          </w:rPr>
          <w:t xml:space="preserve">C. </w:t>
        </w:r>
      </w:ins>
      <w:ins w:id="208" w:author="Shawn McMurtrey" w:date="2022-08-15T20:07:00Z">
        <w:r>
          <w:rPr>
            <w:i/>
            <w:iCs/>
            <w:sz w:val="24"/>
            <w:szCs w:val="24"/>
          </w:rPr>
          <w:t>sulphurascens</w:t>
        </w:r>
      </w:ins>
      <w:ins w:id="209"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210" w:author="Shawn McMurtrey" w:date="2022-08-14T14:50:00Z">
        <w:r>
          <w:rPr>
            <w:sz w:val="24"/>
            <w:szCs w:val="24"/>
          </w:rPr>
          <w:t xml:space="preserve"> results of the Woods Creek study showed th</w:t>
        </w:r>
      </w:ins>
      <w:ins w:id="211"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212" w:author="Shawn McMurtrey" w:date="2022-09-02T10:01:00Z">
        <w:r>
          <w:rPr>
            <w:sz w:val="24"/>
            <w:szCs w:val="24"/>
          </w:rPr>
          <w:t xml:space="preserve"> </w:t>
        </w:r>
      </w:ins>
      <w:del w:id="213"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214" w:author="Shawn McMurtrey" w:date="2022-09-02T10:00:00Z">
        <w:r>
          <w:rPr>
            <w:sz w:val="24"/>
            <w:szCs w:val="24"/>
          </w:rPr>
          <w:t xml:space="preserve"> for the stands</w:t>
        </w:r>
      </w:ins>
      <w:r>
        <w:rPr>
          <w:sz w:val="24"/>
          <w:szCs w:val="24"/>
        </w:rPr>
        <w:t xml:space="preserve">. </w:t>
      </w:r>
      <w:commentRangeStart w:id="30"/>
      <w:commentRangeStart w:id="31"/>
      <w:r>
        <w:rPr>
          <w:sz w:val="24"/>
          <w:szCs w:val="24"/>
        </w:rPr>
        <w:t>This finding was consistent with the findings from</w:t>
      </w:r>
      <w:ins w:id="215" w:author="Shawn McMurtrey" w:date="2022-09-02T10:00:00Z">
        <w:r>
          <w:rPr>
            <w:sz w:val="24"/>
            <w:szCs w:val="24"/>
          </w:rPr>
          <w:t xml:space="preserve"> Frankel et al., 1998</w:t>
        </w:r>
      </w:ins>
      <w:ins w:id="216" w:author="Shawn McMurtrey" w:date="2022-09-02T10:02:00Z">
        <w:r>
          <w:rPr>
            <w:sz w:val="24"/>
            <w:szCs w:val="24"/>
          </w:rPr>
          <w:t xml:space="preserve">. </w:t>
        </w:r>
      </w:ins>
      <w:del w:id="217" w:author="Shawn McMurtrey" w:date="2022-09-02T10:00:00Z">
        <w:r>
          <w:rPr>
            <w:sz w:val="24"/>
            <w:szCs w:val="24"/>
          </w:rPr>
          <w:delText xml:space="preserve"> Maffei</w:delText>
        </w:r>
      </w:del>
      <w:del w:id="218" w:author="Shawn McMurtrey" w:date="2022-09-02T10:02:00Z">
        <w:r>
          <w:rPr>
            <w:sz w:val="24"/>
            <w:szCs w:val="24"/>
          </w:rPr>
          <w:delText xml:space="preserve"> et</w:delText>
        </w:r>
      </w:del>
      <w:del w:id="219"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1"/>
      <w:r>
        <w:commentReference w:id="31"/>
      </w:r>
      <w:r>
        <w:rPr>
          <w:rFonts w:eastAsia="Times New Roman"/>
          <w:sz w:val="24"/>
          <w:szCs w:val="24"/>
        </w:rPr>
      </w:r>
      <w:commentRangeEnd w:id="30"/>
      <w:r>
        <w:commentReference w:id="30"/>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20"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1">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221" w:author="Shawn McMurtrey" w:date="2022-08-19T10:00:00Z">
        <w:r>
          <w:rPr>
            <w:b/>
            <w:sz w:val="28"/>
            <w:szCs w:val="28"/>
          </w:rPr>
          <w:delText xml:space="preserve">Funding was provided by the _________________. </w:delText>
        </w:r>
      </w:del>
      <w:r>
        <w:rPr/>
        <w:t xml:space="preserve">Funding </w:t>
      </w:r>
      <w:ins w:id="222" w:author="Shawn McMurtrey" w:date="2022-08-19T10:01:00Z">
        <w:r>
          <w:rPr/>
          <w:t xml:space="preserve">for these two studies </w:t>
        </w:r>
      </w:ins>
      <w:r>
        <w:rPr/>
        <w:t>was</w:t>
      </w:r>
      <w:del w:id="223" w:author="Shawn McMurtrey" w:date="2022-09-11T19:10:00Z">
        <w:r>
          <w:rPr/>
          <w:delText xml:space="preserve"> also</w:delText>
        </w:r>
      </w:del>
      <w:r>
        <w:rPr/>
        <w:t xml:space="preserve"> provided by the Agricultural Research Foundation at Oregon State University</w:t>
      </w:r>
      <w:ins w:id="224" w:author="Shawn McMurtrey" w:date="2022-09-11T19:10:00Z">
        <w:r>
          <w:rPr/>
          <w:t xml:space="preserve"> and</w:t>
        </w:r>
      </w:ins>
      <w:ins w:id="225" w:author="Shawn McMurtrey" w:date="2022-08-19T10:01:00Z">
        <w:r>
          <w:rPr/>
          <w:t xml:space="preserve"> USFS grant ___________</w:t>
        </w:r>
      </w:ins>
      <w:ins w:id="226" w:author="Shawn McMurtrey" w:date="2022-09-11T19:11:00Z">
        <w:r>
          <w:rPr/>
          <w:t>. T</w:t>
        </w:r>
      </w:ins>
      <w:ins w:id="227" w:author="Shawn McMurtrey" w:date="2022-08-19T10:01:00Z">
        <w:r>
          <w:rPr/>
          <w:t>he Weyheiser</w:t>
        </w:r>
      </w:ins>
      <w:ins w:id="228" w:author="Shawn McMurtrey" w:date="2022-08-19T10:07:00Z">
        <w:r>
          <w:rPr/>
          <w:t xml:space="preserve"> Co. provided _______________</w:t>
        </w:r>
      </w:ins>
      <w:ins w:id="229" w:author="Shawn McMurtrey" w:date="2022-08-19T10:04:00Z">
        <w:r>
          <w:rPr/>
          <w:t xml:space="preserve">. </w:t>
        </w:r>
      </w:ins>
      <w:del w:id="230" w:author="Shawn McMurtrey" w:date="2022-08-19T10:01:00Z">
        <w:r>
          <w:rPr/>
          <w:delText>.</w:delText>
        </w:r>
      </w:del>
      <w:del w:id="231" w:author="Shawn McMurtrey" w:date="2022-08-19T10:04:00Z">
        <w:r>
          <w:rPr/>
          <w:delText xml:space="preserve"> </w:delText>
        </w:r>
      </w:del>
      <w:ins w:id="232" w:author="Shawn McMurtrey" w:date="2022-08-19T10:02:00Z">
        <w:r>
          <w:rPr/>
          <w:t>Logging, regeneration, data</w:t>
        </w:r>
      </w:ins>
      <w:ins w:id="233" w:author="Shawn McMurtrey" w:date="2022-08-19T10:03:00Z">
        <w:r>
          <w:rPr/>
          <w:t xml:space="preserve"> collection, and funding</w:t>
        </w:r>
      </w:ins>
      <w:ins w:id="234" w:author="Shawn McMurtrey" w:date="2022-08-19T10:02:00Z">
        <w:r>
          <w:rPr/>
          <w:t xml:space="preserve"> was provided by the </w:t>
        </w:r>
      </w:ins>
      <w:ins w:id="235" w:author="Shawn McMurtrey" w:date="2022-08-19T10:04:00Z">
        <w:r>
          <w:rPr/>
          <w:t>International Paper Co</w:t>
        </w:r>
      </w:ins>
      <w:ins w:id="236" w:author="Shawn McMurtrey" w:date="2022-08-19T10:07:00Z">
        <w:r>
          <w:rPr/>
          <w:t>.</w:t>
        </w:r>
      </w:ins>
      <w:ins w:id="237" w:author="Shawn McMurtrey" w:date="2022-08-19T10:04:00Z">
        <w:r>
          <w:rPr/>
          <w:t xml:space="preserve">.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6">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1">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238"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2"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240" w:author="Shawn McMurtrey" w:date="2022-08-19T14:24:00Z"/>
          <w:sz w:val="21"/>
          <w:szCs w:val="21"/>
          <w:shd w:fill="FFFFFF" w:val="clear"/>
        </w:rPr>
      </w:pPr>
      <w:ins w:id="239"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241"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3">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4">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5">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6"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7">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8">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59">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0">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1">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2">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242"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244" w:author="Shawn McMurtrey" w:date="2022-08-19T14:14:00Z"/>
          <w:sz w:val="24"/>
          <w:szCs w:val="24"/>
        </w:rPr>
      </w:pPr>
      <w:ins w:id="243"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245"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3"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4">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5">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6"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7"/>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2048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2-09-22T22:31:00Z" w:initials="SM">
    <w:p>
      <w:r>
        <w:rPr>
          <w:rFonts w:ascii="Liberation Serif" w:hAnsi="Liberation Serif" w:eastAsia="Segoe UI" w:cs="Tahoma"/>
          <w:sz w:val="24"/>
          <w:szCs w:val="24"/>
          <w:lang w:val="en-US" w:eastAsia="en-US" w:bidi="en-US"/>
        </w:rPr>
        <w:t>This sentence seems out of place to me.</w:t>
      </w:r>
    </w:p>
  </w:comment>
  <w:comment w:id="1" w:author="Unknown Author" w:date="2022-07-14T10:28:00Z" w:initials="">
    <w:p>
      <w:r>
        <w:rPr>
          <w:rFonts w:ascii="Liberation Serif" w:hAnsi="Liberation Serif" w:eastAsia="Segoe UI" w:cs="Tahoma"/>
          <w:sz w:val="20"/>
          <w:szCs w:val="24"/>
          <w:lang w:val="en-US" w:eastAsia="en-US" w:bidi="en-US"/>
        </w:rPr>
        <w:t>Add summary of Apiary results.</w:t>
      </w:r>
    </w:p>
  </w:comment>
  <w:comment w:id="2" w:author="Shawn McMurtrey" w:date="2022-08-31T21:21:00Z" w:initials="SM">
    <w:p>
      <w:r>
        <w:rPr>
          <w:rFonts w:ascii="Liberation Serif" w:hAnsi="Liberation Serif" w:eastAsia="Segoe UI" w:cs="Tahoma"/>
          <w:sz w:val="24"/>
          <w:szCs w:val="24"/>
          <w:lang w:val="en-US" w:eastAsia="en-US" w:bidi="en-US"/>
        </w:rPr>
        <w:t>Should this be capitalized?</w:t>
      </w:r>
    </w:p>
  </w:comment>
  <w:comment w:id="3" w:author="Shawn McMurtrey" w:date="2022-08-31T21:25: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5" w:author="Shawn McMurtrey" w:date="2022-08-31T21:22:00Z" w:initials="SM">
    <w:p>
      <w:r>
        <w:rPr>
          <w:rFonts w:ascii="Liberation Serif" w:hAnsi="Liberation Serif" w:eastAsia="Segoe UI" w:cs="Tahoma"/>
          <w:sz w:val="24"/>
          <w:szCs w:val="24"/>
          <w:lang w:val="en-US" w:eastAsia="en-US" w:bidi="en-US"/>
        </w:rPr>
        <w:t xml:space="preserve">This might be outdated. I will check for a more current status. </w:t>
      </w:r>
    </w:p>
  </w:comment>
  <w:comment w:id="4" w:author="Shawn McMurtrey" w:date="2022-09-13T04:40:00Z" w:initials="SM">
    <w:p>
      <w:r>
        <w:rPr>
          <w:rFonts w:ascii="Liberation Serif" w:hAnsi="Liberation Serif" w:eastAsia="Segoe UI" w:cs="Tahoma"/>
          <w:sz w:val="24"/>
          <w:szCs w:val="24"/>
          <w:lang w:val="en-US" w:eastAsia="en-US" w:bidi="en-US"/>
        </w:rPr>
        <w:t>I will also check to see if there are more rare/endangered plants or animals species that I could add to this list if you all think we should keep this paragraph.</w:t>
      </w:r>
    </w:p>
  </w:comment>
  <w:comment w:id="6"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7" w:author="Unknown Author" w:date="2022-07-14T10:32:00Z" w:initials="">
    <w:p>
      <w:r>
        <w:rPr>
          <w:rFonts w:ascii="Liberation Serif" w:hAnsi="Liberation Serif" w:eastAsia="Segoe UI" w:cs="Tahoma"/>
          <w:sz w:val="20"/>
          <w:szCs w:val="24"/>
          <w:lang w:val="en-US" w:eastAsia="en-US" w:bidi="en-US"/>
        </w:rPr>
        <w:t>Add background on private/industrial short rotation forestry?</w:t>
      </w:r>
    </w:p>
  </w:comment>
  <w:comment w:id="8" w:author="Shawn McMurtrey" w:date="2022-08-31T21:28:00Z" w:initials="SM">
    <w:p>
      <w:r>
        <w:rPr>
          <w:rFonts w:ascii="Liberation Serif" w:hAnsi="Liberation Serif" w:eastAsia="Segoe UI" w:cs="Tahoma"/>
          <w:sz w:val="24"/>
          <w:szCs w:val="24"/>
          <w:lang w:val="en-US" w:eastAsia="en-US" w:bidi="en-US"/>
        </w:rPr>
        <w:t xml:space="preserve">I think this would be a good idea if we decide to keep the previous paragraph about the Siuslaw National Forest. </w:t>
      </w:r>
    </w:p>
  </w:comment>
  <w:comment w:id="9" w:author="Unknown Author" w:date="2022-07-14T10:33:00Z" w:initials="">
    <w:p>
      <w:r>
        <w:rPr>
          <w:rFonts w:ascii="Liberation Serif" w:hAnsi="Liberation Serif" w:eastAsia="Segoe UI" w:cs="Tahoma"/>
          <w:sz w:val="20"/>
          <w:szCs w:val="24"/>
          <w:lang w:val="en-US" w:eastAsia="en-US" w:bidi="en-US"/>
        </w:rPr>
        <w:t>Add background on non-host rotation as well as specific hypotheses regarding alder inhibition of C. sulphurascens</w:t>
      </w:r>
    </w:p>
  </w:comment>
  <w:comment w:id="10" w:author="Shawn McMurtrey" w:date="2022-09-13T04:46:00Z" w:initials="SM">
    <w:p>
      <w:r>
        <w:rPr>
          <w:rFonts w:ascii="Liberation Serif" w:hAnsi="Liberation Serif" w:eastAsia="Segoe UI" w:cs="Tahoma"/>
          <w:sz w:val="24"/>
          <w:szCs w:val="24"/>
          <w:lang w:val="en-US" w:eastAsia="en-US" w:bidi="en-US"/>
        </w:rPr>
        <w:t>Redundant?</w:t>
      </w:r>
    </w:p>
  </w:comment>
  <w:comment w:id="12"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1" w:author="Shawn McMurtrey" w:date="2022-09-13T04:44:00Z" w:initials="SM">
    <w:p>
      <w:r>
        <w:rPr>
          <w:rFonts w:ascii="Liberation Serif" w:hAnsi="Liberation Serif" w:eastAsia="Segoe UI" w:cs="Tahoma"/>
          <w:sz w:val="24"/>
          <w:szCs w:val="24"/>
          <w:lang w:val="en-US" w:eastAsia="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3" w:author="showalt_d" w:date="2022-09-16T13:39:00Z" w:initials="s">
    <w:p>
      <w:r>
        <w:rPr>
          <w:rFonts w:ascii="Liberation Serif" w:hAnsi="Liberation Serif" w:eastAsia="Segoe UI" w:cs="Tahoma"/>
          <w:sz w:val="24"/>
          <w:szCs w:val="24"/>
          <w:lang w:val="en-US" w:eastAsia="en-US" w:bidi="en-US"/>
        </w:rPr>
        <w:t>We are leaving the figures in line with the text during manuscript preparation.  For submission, the figures will be removed and submitted as individual files.</w:t>
      </w:r>
    </w:p>
  </w:comment>
  <w:comment w:id="14" w:author="Shawn McMurtrey" w:date="2022-08-22T09:29:00Z" w:initials="SM">
    <w:p>
      <w:r>
        <w:rPr>
          <w:rFonts w:ascii="Liberation Serif" w:hAnsi="Liberation Serif" w:eastAsia="Segoe UI" w:cs="Tahoma"/>
          <w:sz w:val="24"/>
          <w:szCs w:val="24"/>
          <w:lang w:val="en-US" w:eastAsia="en-US" w:bidi="en-US"/>
        </w:rPr>
        <w:t>Should this be "fixed radius"?</w:t>
      </w:r>
    </w:p>
  </w:comment>
  <w:comment w:id="16" w:author="Unknown Author" w:date="2022-07-14T09:07:00Z" w:initials="">
    <w:p>
      <w:r>
        <w:rPr>
          <w:rFonts w:ascii="Liberation Serif" w:hAnsi="Liberation Serif" w:eastAsia="Segoe UI" w:cs="Tahoma"/>
          <w:sz w:val="20"/>
          <w:szCs w:val="24"/>
          <w:lang w:val="en-US" w:eastAsia="en-US" w:bidi="en-US"/>
        </w:rPr>
        <w:t>Necessary?</w:t>
      </w:r>
    </w:p>
  </w:comment>
  <w:comment w:id="15" w:author="Shawn McMurtrey" w:date="2022-08-22T09:34:00Z" w:initials="SM">
    <w:p>
      <w:r>
        <w:rPr>
          <w:rFonts w:ascii="Liberation Serif" w:hAnsi="Liberation Serif" w:eastAsia="Segoe UI" w:cs="Tahoma"/>
          <w:sz w:val="24"/>
          <w:szCs w:val="24"/>
          <w:lang w:val="en-US" w:eastAsia="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val="en-US" w:eastAsia="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21" w:author="showalt_d" w:date="2022-08-29T10:52:00Z" w:initials="s">
    <w:p>
      <w:r>
        <w:rPr>
          <w:rFonts w:ascii="Liberation Serif" w:hAnsi="Liberation Serif" w:eastAsia="Segoe UI" w:cs="Tahoma"/>
          <w:sz w:val="24"/>
          <w:szCs w:val="24"/>
          <w:lang w:val="en-US" w:eastAsia="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val="en-US" w:eastAsia="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val="en-US" w:eastAsia="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val="en-US" w:eastAsia="en-US" w:bidi="en-US"/>
        </w:rPr>
        <w:t>We will represent mortality over time with a graph.</w:t>
      </w:r>
    </w:p>
  </w:comment>
  <w:comment w:id="22" w:author="showalt_d" w:date="2022-09-16T15:27:00Z" w:initials="s">
    <w:p>
      <w:r>
        <w:rPr>
          <w:rFonts w:ascii="Liberation Serif" w:hAnsi="Liberation Serif" w:eastAsia="Segoe UI" w:cs="Tahoma"/>
          <w:sz w:val="24"/>
          <w:szCs w:val="24"/>
          <w:lang w:val="en-US" w:eastAsia="en-US" w:bidi="en-US"/>
        </w:rPr>
        <w:t>Replace with a ribbon style like Apiary?</w:t>
      </w:r>
    </w:p>
  </w:comment>
  <w:comment w:id="23" w:author="showalt_d" w:date="2022-09-16T15:28:00Z" w:initials="s">
    <w:p>
      <w:r>
        <w:rPr>
          <w:rFonts w:ascii="Liberation Serif" w:hAnsi="Liberation Serif" w:eastAsia="Segoe UI" w:cs="Tahoma"/>
          <w:sz w:val="24"/>
          <w:szCs w:val="24"/>
          <w:lang w:val="en-US" w:eastAsia="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val="en-US" w:eastAsia="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val="en-US" w:eastAsia="en-US" w:bidi="en-US"/>
        </w:rPr>
        <w:t>Could be also get a figure that plots mean +/- SE stand basal area for each of the treatments on the same graph.  This would complement Table 1 which reports just 1990 and 2020 BA.</w:t>
      </w:r>
    </w:p>
  </w:comment>
  <w:comment w:id="26" w:author="showalt_d" w:date="2022-09-16T15:28:00Z" w:initials="s">
    <w:p>
      <w:r>
        <w:rPr>
          <w:rFonts w:ascii="Liberation Serif" w:hAnsi="Liberation Serif" w:eastAsia="Segoe UI" w:cs="Tahoma"/>
          <w:sz w:val="24"/>
          <w:szCs w:val="24"/>
          <w:lang w:val="en-US" w:eastAsia="en-US" w:bidi="en-US"/>
        </w:rPr>
        <w:t>Shawn is preparing a panel for the Apiary Douglas fir treatment.</w:t>
      </w:r>
    </w:p>
  </w:comment>
  <w:comment w:id="28" w:author="Shawn McMurtrey" w:date="2022-09-22T22:33:00Z" w:initials="SM">
    <w:p>
      <w:r>
        <w:rPr>
          <w:rFonts w:ascii="Liberation Serif" w:hAnsi="Liberation Serif" w:eastAsia="Segoe UI" w:cs="Tahoma"/>
          <w:sz w:val="24"/>
          <w:szCs w:val="24"/>
          <w:lang w:val="en-US" w:eastAsia="en-US" w:bidi="en-US"/>
        </w:rPr>
        <w:t>See figure 3D. I suppose that I should scale the x axis for 24 years and 8 years?</w:t>
      </w:r>
    </w:p>
  </w:comment>
  <w:comment w:id="27" w:author="Shawn McMurtrey" w:date="2022-09-22T22:33:00Z" w:initials="SM">
    <w:p>
      <w:r>
        <w:rPr>
          <w:rFonts w:ascii="Liberation Serif" w:hAnsi="Liberation Serif" w:eastAsia="Segoe UI" w:cs="Tahoma"/>
          <w:sz w:val="24"/>
          <w:szCs w:val="24"/>
          <w:lang w:val="en-US" w:eastAsia="en-US" w:bidi="en-US"/>
        </w:rPr>
        <w:t>Any other changes?</w:t>
      </w:r>
    </w:p>
  </w:comment>
  <w:comment w:id="29" w:author="showalt_d" w:date="2022-09-16T15:17:00Z" w:initials="s">
    <w:p>
      <w:r>
        <w:rPr>
          <w:rFonts w:ascii="Liberation Serif" w:hAnsi="Liberation Serif" w:eastAsia="Segoe UI" w:cs="Tahoma"/>
          <w:sz w:val="24"/>
          <w:szCs w:val="24"/>
          <w:lang w:val="en-US" w:eastAsia="en-US" w:bidi="en-US"/>
        </w:rPr>
        <w:t>These survival curves need some polishing of the format.</w:t>
      </w:r>
    </w:p>
  </w:comment>
  <w:comment w:id="31" w:author="Shawn McMurtrey" w:date="2022-08-18T20:01:00Z" w:initials="SM">
    <w:p>
      <w:r>
        <w:rPr>
          <w:rFonts w:ascii="Liberation Serif" w:hAnsi="Liberation Serif" w:eastAsia="Segoe UI" w:cs="Tahoma"/>
          <w:sz w:val="24"/>
          <w:szCs w:val="24"/>
          <w:lang w:val="en-US" w:eastAsia="en-US" w:bidi="en-US"/>
        </w:rPr>
        <w:t>Is this true?</w:t>
      </w:r>
    </w:p>
  </w:comment>
  <w:comment w:id="30" w:author="Shawn McMurtrey" w:date="2022-08-31T22:00:00Z" w:initials="SM">
    <w:p>
      <w:r>
        <w:rPr>
          <w:rFonts w:ascii="Liberation Serif" w:hAnsi="Liberation Serif" w:eastAsia="Segoe UI" w:cs="Tahoma"/>
          <w:sz w:val="24"/>
          <w:szCs w:val="24"/>
          <w:lang w:val="en-US" w:eastAsia="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image" Target="media/image8.jpeg"/><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header" Target="header7.xml"/><Relationship Id="rId41" Type="http://schemas.openxmlformats.org/officeDocument/2006/relationships/hyperlink" Target="https://github.com/mcmurtrs/WoodsCreek" TargetMode="External"/><Relationship Id="rId42" Type="http://schemas.openxmlformats.org/officeDocument/2006/relationships/hyperlink" Target="https://doi.org/10.1016/j.foreco.2005.01.034" TargetMode="External"/><Relationship Id="rId43" Type="http://schemas.openxmlformats.org/officeDocument/2006/relationships/hyperlink" Target="https://ir.library.oregonstate.edu/concern/graduate_thesis_or_dissertations/k930c098s" TargetMode="External"/><Relationship Id="rId44" Type="http://schemas.openxmlformats.org/officeDocument/2006/relationships/hyperlink" Target="https://doi.org/10.3389/ffgc.2021.695981" TargetMode="External"/><Relationship Id="rId45" Type="http://schemas.openxmlformats.org/officeDocument/2006/relationships/hyperlink" Target="https://doi.org/10.1016/j.foreco.2012.05.040" TargetMode="External"/><Relationship Id="rId46" Type="http://schemas.openxmlformats.org/officeDocument/2006/relationships/hyperlink" Target="https://www.fs.usda.gov/treesearch/pubs/46886" TargetMode="External"/><Relationship Id="rId47" Type="http://schemas.openxmlformats.org/officeDocument/2006/relationships/hyperlink" Target="https://doi.org/10.2737/PSW-GTR-165" TargetMode="External"/><Relationship Id="rId48" Type="http://schemas.openxmlformats.org/officeDocument/2006/relationships/hyperlink" Target="https://doi.org/10.5849/jof.10-006" TargetMode="External"/><Relationship Id="rId49" Type="http://schemas.openxmlformats.org/officeDocument/2006/relationships/hyperlink" Target="https://www.biodiversitylibrary.org/bibliography/178892" TargetMode="External"/><Relationship Id="rId50" Type="http://schemas.openxmlformats.org/officeDocument/2006/relationships/hyperlink" Target="https://doi.org/10.1139/x79-078" TargetMode="External"/><Relationship Id="rId51" Type="http://schemas.openxmlformats.org/officeDocument/2006/relationships/hyperlink" Target="https://doi.org/10.1002/ecs2.1569" TargetMode="External"/><Relationship Id="rId52" Type="http://schemas.openxmlformats.org/officeDocument/2006/relationships/hyperlink" Target="https://doi.org/10.1016/j.foreco.2019.03.063" TargetMode="External"/><Relationship Id="rId53" Type="http://schemas.openxmlformats.org/officeDocument/2006/relationships/hyperlink" Target="https://doi.org/10.1080/17550874.2012.679013" TargetMode="External"/><Relationship Id="rId54" Type="http://schemas.openxmlformats.org/officeDocument/2006/relationships/hyperlink" Target="https://doi.org/10.1094/PHYTO-12-17-0399-R" TargetMode="External"/><Relationship Id="rId55" Type="http://schemas.openxmlformats.org/officeDocument/2006/relationships/hyperlink" Target="https://doi.org/10.1111/j.1523-1739.2004.00492.x" TargetMode="External"/><Relationship Id="rId56" Type="http://schemas.openxmlformats.org/officeDocument/2006/relationships/hyperlink" Target="https://doi.org/10.1016/j.foreco.2014.02.007" TargetMode="External"/><Relationship Id="rId57" Type="http://schemas.openxmlformats.org/officeDocument/2006/relationships/hyperlink" Target="https://doi.org/10.1139/cjfr-2014-0168" TargetMode="External"/><Relationship Id="rId58" Type="http://schemas.openxmlformats.org/officeDocument/2006/relationships/hyperlink" Target="https://doi.org/10.1093/forestscience/51.5.425" TargetMode="External"/><Relationship Id="rId59" Type="http://schemas.openxmlformats.org/officeDocument/2006/relationships/hyperlink" Target="https://doi.org/10.1093/aob/mcm246" TargetMode="External"/><Relationship Id="rId60" Type="http://schemas.openxmlformats.org/officeDocument/2006/relationships/hyperlink" Target="http://www.rstudio.com/" TargetMode="External"/><Relationship Id="rId61" Type="http://schemas.openxmlformats.org/officeDocument/2006/relationships/hyperlink" Target="https://doi.org/10.1093/forestry/cpm041" TargetMode="External"/><Relationship Id="rId62" Type="http://schemas.openxmlformats.org/officeDocument/2006/relationships/hyperlink" Target="http://websoilsurvey.sc.egov.usda.gov/" TargetMode="External"/><Relationship Id="rId63" Type="http://schemas.openxmlformats.org/officeDocument/2006/relationships/hyperlink" Target="https://doi.org/10.1016/j.foreco.2018.03.043" TargetMode="External"/><Relationship Id="rId64" Type="http://schemas.openxmlformats.org/officeDocument/2006/relationships/hyperlink" Target="https://ggplot2.tidyverse.org/" TargetMode="External"/><Relationship Id="rId65" Type="http://schemas.openxmlformats.org/officeDocument/2006/relationships/hyperlink" Target="https://CRAN.R-project.org/package=tidyverse" TargetMode="External"/><Relationship Id="rId66" Type="http://schemas.openxmlformats.org/officeDocument/2006/relationships/hyperlink" Target="https://doi.org/10.1016/j.foreco.2019.117558" TargetMode="External"/><Relationship Id="rId67" Type="http://schemas.openxmlformats.org/officeDocument/2006/relationships/header" Target="header8.xml"/><Relationship Id="rId68" Type="http://schemas.openxmlformats.org/officeDocument/2006/relationships/comments" Target="comments.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LibreOffice/7.1.5.2$Windows_X86_64 LibreOffice_project/85f04e9f809797b8199d13c421bd8a2b025d52b5</Application>
  <AppVersion>15.0000</AppVersion>
  <Pages>62</Pages>
  <Words>8320</Words>
  <Characters>45908</Characters>
  <CharactersWithSpaces>53743</CharactersWithSpaces>
  <Paragraphs>602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2022-09-23T22:12:00Z</dcterms:created>
  <dc:creator>Shawn McMurtrey</dc:creator>
  <dc:description/>
  <dc:language>en-US</dc:language>
  <cp:lastModifiedBy/>
  <dcterms:modified xsi:type="dcterms:W3CDTF">2022-09-23T15:30:35Z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